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365B" w14:textId="77777777" w:rsidR="001668CE" w:rsidRDefault="001668CE" w:rsidP="001668CE">
      <w:pPr>
        <w:spacing w:before="75" w:after="5"/>
        <w:ind w:right="117"/>
        <w:jc w:val="right"/>
        <w:rPr>
          <w:b/>
          <w:sz w:val="24"/>
        </w:rPr>
      </w:pPr>
      <w:r>
        <w:rPr>
          <w:b/>
          <w:sz w:val="24"/>
        </w:rPr>
        <w:t>Appendix 1</w:t>
      </w:r>
    </w:p>
    <w:p w14:paraId="3E22365C" w14:textId="77777777" w:rsidR="001668CE" w:rsidRDefault="001668CE" w:rsidP="001668CE">
      <w:pPr>
        <w:pStyle w:val="BodyText"/>
        <w:ind w:left="101"/>
        <w:rPr>
          <w:sz w:val="20"/>
        </w:rPr>
      </w:pPr>
      <w:r>
        <w:rPr>
          <w:noProof/>
          <w:sz w:val="20"/>
          <w:lang w:val="en-GB" w:eastAsia="en-GB"/>
        </w:rPr>
        <w:drawing>
          <wp:inline distT="0" distB="0" distL="0" distR="0" wp14:anchorId="3E223788" wp14:editId="3E223789">
            <wp:extent cx="3225154" cy="836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225154" cy="836676"/>
                    </a:xfrm>
                    <a:prstGeom prst="rect">
                      <a:avLst/>
                    </a:prstGeom>
                  </pic:spPr>
                </pic:pic>
              </a:graphicData>
            </a:graphic>
          </wp:inline>
        </w:drawing>
      </w:r>
    </w:p>
    <w:p w14:paraId="3E22365D" w14:textId="77777777" w:rsidR="001668CE" w:rsidRDefault="001668CE" w:rsidP="001668CE">
      <w:pPr>
        <w:pStyle w:val="BodyText"/>
        <w:rPr>
          <w:b/>
          <w:sz w:val="26"/>
        </w:rPr>
      </w:pPr>
    </w:p>
    <w:p w14:paraId="3E22365E" w14:textId="77777777" w:rsidR="001668CE" w:rsidRDefault="001668CE" w:rsidP="001668CE">
      <w:pPr>
        <w:pStyle w:val="BodyText"/>
        <w:rPr>
          <w:b/>
          <w:sz w:val="26"/>
        </w:rPr>
      </w:pPr>
    </w:p>
    <w:p w14:paraId="3E22365F" w14:textId="77777777" w:rsidR="001668CE" w:rsidRDefault="001668CE" w:rsidP="001668CE">
      <w:pPr>
        <w:pStyle w:val="BodyText"/>
        <w:rPr>
          <w:b/>
          <w:sz w:val="26"/>
        </w:rPr>
      </w:pPr>
    </w:p>
    <w:p w14:paraId="3E223660" w14:textId="77777777" w:rsidR="001668CE" w:rsidRDefault="001668CE" w:rsidP="001668CE">
      <w:pPr>
        <w:pStyle w:val="BodyText"/>
        <w:rPr>
          <w:b/>
          <w:sz w:val="26"/>
        </w:rPr>
      </w:pPr>
    </w:p>
    <w:p w14:paraId="3E223661" w14:textId="77777777" w:rsidR="001668CE" w:rsidRDefault="001668CE" w:rsidP="001668CE">
      <w:pPr>
        <w:pStyle w:val="BodyText"/>
        <w:rPr>
          <w:b/>
          <w:sz w:val="26"/>
        </w:rPr>
      </w:pPr>
    </w:p>
    <w:p w14:paraId="3E223662" w14:textId="77777777" w:rsidR="001668CE" w:rsidRDefault="001668CE" w:rsidP="001668CE">
      <w:pPr>
        <w:spacing w:before="161"/>
        <w:ind w:left="100"/>
        <w:rPr>
          <w:b/>
          <w:sz w:val="56"/>
        </w:rPr>
      </w:pPr>
      <w:r>
        <w:rPr>
          <w:b/>
          <w:sz w:val="56"/>
        </w:rPr>
        <w:t>Protocol for dealing with noise</w:t>
      </w:r>
    </w:p>
    <w:p w14:paraId="3E223663" w14:textId="77777777" w:rsidR="001668CE" w:rsidRDefault="001668CE" w:rsidP="001668CE">
      <w:pPr>
        <w:pStyle w:val="BodyText"/>
        <w:rPr>
          <w:b/>
          <w:sz w:val="62"/>
        </w:rPr>
      </w:pPr>
    </w:p>
    <w:p w14:paraId="3E223664" w14:textId="77777777" w:rsidR="001668CE" w:rsidRDefault="001668CE" w:rsidP="001668CE">
      <w:pPr>
        <w:pStyle w:val="BodyText"/>
        <w:rPr>
          <w:b/>
          <w:sz w:val="62"/>
        </w:rPr>
      </w:pPr>
    </w:p>
    <w:p w14:paraId="3E223665" w14:textId="77777777" w:rsidR="001668CE" w:rsidRDefault="001668CE" w:rsidP="001668CE">
      <w:pPr>
        <w:pStyle w:val="BodyText"/>
        <w:rPr>
          <w:b/>
          <w:sz w:val="62"/>
        </w:rPr>
      </w:pPr>
    </w:p>
    <w:p w14:paraId="3E223666" w14:textId="77777777" w:rsidR="001668CE" w:rsidRDefault="001668CE" w:rsidP="001668CE">
      <w:pPr>
        <w:pStyle w:val="BodyText"/>
        <w:rPr>
          <w:b/>
          <w:sz w:val="62"/>
        </w:rPr>
      </w:pPr>
    </w:p>
    <w:p w14:paraId="3E223667" w14:textId="77777777" w:rsidR="001668CE" w:rsidRDefault="001668CE" w:rsidP="001668CE">
      <w:pPr>
        <w:pStyle w:val="BodyText"/>
        <w:rPr>
          <w:b/>
          <w:sz w:val="62"/>
        </w:rPr>
      </w:pPr>
    </w:p>
    <w:p w14:paraId="3E223668" w14:textId="77777777" w:rsidR="001668CE" w:rsidRDefault="001668CE" w:rsidP="001668CE">
      <w:pPr>
        <w:pStyle w:val="BodyText"/>
        <w:rPr>
          <w:b/>
          <w:sz w:val="62"/>
        </w:rPr>
      </w:pPr>
    </w:p>
    <w:p w14:paraId="3E223669" w14:textId="77777777" w:rsidR="001668CE" w:rsidRDefault="001668CE" w:rsidP="001668CE">
      <w:pPr>
        <w:pStyle w:val="BodyText"/>
        <w:rPr>
          <w:b/>
          <w:sz w:val="62"/>
        </w:rPr>
      </w:pPr>
    </w:p>
    <w:p w14:paraId="3E22366A" w14:textId="77777777" w:rsidR="001668CE" w:rsidRDefault="001668CE" w:rsidP="001668CE">
      <w:pPr>
        <w:pStyle w:val="BodyText"/>
        <w:spacing w:before="8"/>
        <w:rPr>
          <w:b/>
          <w:sz w:val="49"/>
        </w:rPr>
      </w:pPr>
    </w:p>
    <w:p w14:paraId="3E22366B" w14:textId="77777777" w:rsidR="001668CE" w:rsidRPr="00D53046" w:rsidRDefault="001668CE" w:rsidP="00D53046">
      <w:pPr>
        <w:ind w:left="102"/>
        <w:outlineLvl w:val="1"/>
        <w:rPr>
          <w:b/>
          <w:sz w:val="24"/>
          <w:szCs w:val="24"/>
        </w:rPr>
      </w:pPr>
      <w:r w:rsidRPr="00D53046">
        <w:rPr>
          <w:b/>
          <w:sz w:val="24"/>
          <w:szCs w:val="24"/>
        </w:rPr>
        <w:t>DOCUMENT INFORMATION</w:t>
      </w:r>
    </w:p>
    <w:p w14:paraId="185DE5D1" w14:textId="77777777" w:rsidR="00FE35E4" w:rsidRPr="00D53046" w:rsidRDefault="001668CE" w:rsidP="00D53046">
      <w:pPr>
        <w:ind w:left="102" w:right="6457"/>
        <w:outlineLvl w:val="1"/>
        <w:rPr>
          <w:sz w:val="24"/>
          <w:szCs w:val="24"/>
        </w:rPr>
      </w:pPr>
      <w:r w:rsidRPr="00D53046">
        <w:rPr>
          <w:b/>
          <w:sz w:val="24"/>
          <w:szCs w:val="24"/>
        </w:rPr>
        <w:t xml:space="preserve">Origination/author: </w:t>
      </w:r>
      <w:r w:rsidRPr="00D53046">
        <w:rPr>
          <w:sz w:val="24"/>
          <w:szCs w:val="24"/>
        </w:rPr>
        <w:t>Gary</w:t>
      </w:r>
      <w:r w:rsidRPr="00D53046">
        <w:rPr>
          <w:spacing w:val="-10"/>
          <w:sz w:val="24"/>
          <w:szCs w:val="24"/>
        </w:rPr>
        <w:t xml:space="preserve"> </w:t>
      </w:r>
      <w:r w:rsidRPr="00D53046">
        <w:rPr>
          <w:sz w:val="24"/>
          <w:szCs w:val="24"/>
        </w:rPr>
        <w:t xml:space="preserve">Durrant </w:t>
      </w:r>
      <w:r w:rsidR="00D77562" w:rsidRPr="00D53046">
        <w:rPr>
          <w:sz w:val="24"/>
          <w:szCs w:val="24"/>
        </w:rPr>
        <w:t>in consultation with the EC Team</w:t>
      </w:r>
    </w:p>
    <w:p w14:paraId="3E22366C" w14:textId="201D824D" w:rsidR="001668CE" w:rsidRPr="00D53046" w:rsidRDefault="001668CE" w:rsidP="00D53046">
      <w:pPr>
        <w:ind w:left="102" w:right="6457"/>
        <w:outlineLvl w:val="1"/>
        <w:rPr>
          <w:sz w:val="24"/>
          <w:szCs w:val="24"/>
        </w:rPr>
      </w:pPr>
      <w:r w:rsidRPr="6B1C15DC">
        <w:rPr>
          <w:b/>
          <w:bCs/>
          <w:sz w:val="24"/>
          <w:szCs w:val="24"/>
        </w:rPr>
        <w:t xml:space="preserve">Date/detail of consultation: </w:t>
      </w:r>
      <w:r w:rsidR="61B5D694" w:rsidRPr="6B1C15DC">
        <w:rPr>
          <w:b/>
          <w:bCs/>
          <w:sz w:val="24"/>
          <w:szCs w:val="24"/>
        </w:rPr>
        <w:t>May</w:t>
      </w:r>
      <w:r w:rsidR="004E0BF9" w:rsidRPr="6B1C15DC">
        <w:rPr>
          <w:b/>
          <w:bCs/>
          <w:sz w:val="24"/>
          <w:szCs w:val="24"/>
        </w:rPr>
        <w:t xml:space="preserve"> 2020</w:t>
      </w:r>
      <w:r w:rsidR="009C1DFE" w:rsidRPr="6B1C15DC">
        <w:rPr>
          <w:sz w:val="24"/>
          <w:szCs w:val="24"/>
        </w:rPr>
        <w:t xml:space="preserve">-Version </w:t>
      </w:r>
      <w:r w:rsidR="62DD3A2A" w:rsidRPr="6B1C15DC">
        <w:rPr>
          <w:sz w:val="24"/>
          <w:szCs w:val="24"/>
        </w:rPr>
        <w:t>5</w:t>
      </w:r>
    </w:p>
    <w:p w14:paraId="3E22366D" w14:textId="77777777" w:rsidR="001668CE" w:rsidRPr="00D53046" w:rsidRDefault="001668CE" w:rsidP="00D53046">
      <w:pPr>
        <w:ind w:left="102" w:right="6457"/>
        <w:outlineLvl w:val="1"/>
        <w:rPr>
          <w:b/>
          <w:sz w:val="24"/>
          <w:szCs w:val="24"/>
        </w:rPr>
      </w:pPr>
      <w:r w:rsidRPr="00D53046">
        <w:rPr>
          <w:b/>
          <w:sz w:val="24"/>
          <w:szCs w:val="24"/>
        </w:rPr>
        <w:t xml:space="preserve"> Date of Council approval: </w:t>
      </w:r>
    </w:p>
    <w:p w14:paraId="3E22366E" w14:textId="39821627" w:rsidR="001668CE" w:rsidRPr="00D53046" w:rsidRDefault="001668CE" w:rsidP="00D53046">
      <w:pPr>
        <w:ind w:left="102" w:right="6457"/>
        <w:outlineLvl w:val="1"/>
        <w:rPr>
          <w:sz w:val="24"/>
          <w:szCs w:val="24"/>
        </w:rPr>
      </w:pPr>
      <w:r w:rsidRPr="00D53046">
        <w:rPr>
          <w:sz w:val="24"/>
          <w:szCs w:val="24"/>
        </w:rPr>
        <w:t xml:space="preserve"> </w:t>
      </w:r>
      <w:r w:rsidRPr="00D53046">
        <w:rPr>
          <w:b/>
          <w:sz w:val="24"/>
          <w:szCs w:val="24"/>
        </w:rPr>
        <w:t>Last reviewed:</w:t>
      </w:r>
      <w:r w:rsidRPr="00D53046">
        <w:rPr>
          <w:b/>
          <w:spacing w:val="-4"/>
          <w:sz w:val="24"/>
          <w:szCs w:val="24"/>
        </w:rPr>
        <w:t xml:space="preserve"> </w:t>
      </w:r>
      <w:r w:rsidR="004E0BF9" w:rsidRPr="00D53046">
        <w:rPr>
          <w:spacing w:val="-4"/>
          <w:sz w:val="24"/>
          <w:szCs w:val="24"/>
        </w:rPr>
        <w:t xml:space="preserve"> </w:t>
      </w:r>
      <w:r w:rsidR="00D53046" w:rsidRPr="00D53046">
        <w:rPr>
          <w:spacing w:val="-4"/>
          <w:sz w:val="24"/>
          <w:szCs w:val="24"/>
        </w:rPr>
        <w:t>April</w:t>
      </w:r>
      <w:r w:rsidR="004E0BF9" w:rsidRPr="00D53046">
        <w:rPr>
          <w:spacing w:val="-4"/>
          <w:sz w:val="24"/>
          <w:szCs w:val="24"/>
        </w:rPr>
        <w:t>201</w:t>
      </w:r>
      <w:r w:rsidR="00FE35E4" w:rsidRPr="00D53046">
        <w:rPr>
          <w:spacing w:val="-4"/>
          <w:sz w:val="24"/>
          <w:szCs w:val="24"/>
        </w:rPr>
        <w:t>9</w:t>
      </w:r>
    </w:p>
    <w:p w14:paraId="3E22366F" w14:textId="56E42D78" w:rsidR="001668CE" w:rsidRPr="00D53046" w:rsidRDefault="001668CE" w:rsidP="00D53046">
      <w:pPr>
        <w:spacing w:line="228" w:lineRule="exact"/>
        <w:ind w:left="102"/>
        <w:outlineLvl w:val="1"/>
        <w:rPr>
          <w:sz w:val="24"/>
          <w:szCs w:val="24"/>
        </w:rPr>
      </w:pPr>
      <w:r w:rsidRPr="00D53046">
        <w:rPr>
          <w:b/>
          <w:sz w:val="24"/>
          <w:szCs w:val="24"/>
        </w:rPr>
        <w:t>Next review date</w:t>
      </w:r>
      <w:r w:rsidRPr="00D53046">
        <w:rPr>
          <w:sz w:val="24"/>
          <w:szCs w:val="24"/>
        </w:rPr>
        <w:t xml:space="preserve">: </w:t>
      </w:r>
      <w:r w:rsidR="00BD558E" w:rsidRPr="00D53046">
        <w:rPr>
          <w:sz w:val="24"/>
          <w:szCs w:val="24"/>
        </w:rPr>
        <w:t>Ju</w:t>
      </w:r>
      <w:r w:rsidR="00D53046" w:rsidRPr="00D53046">
        <w:rPr>
          <w:sz w:val="24"/>
          <w:szCs w:val="24"/>
        </w:rPr>
        <w:t>ly</w:t>
      </w:r>
      <w:r w:rsidR="004E0BF9" w:rsidRPr="00D53046">
        <w:rPr>
          <w:sz w:val="24"/>
          <w:szCs w:val="24"/>
        </w:rPr>
        <w:t xml:space="preserve"> 20</w:t>
      </w:r>
      <w:r w:rsidR="00BD558E" w:rsidRPr="00D53046">
        <w:rPr>
          <w:sz w:val="24"/>
          <w:szCs w:val="24"/>
        </w:rPr>
        <w:t>20</w:t>
      </w:r>
    </w:p>
    <w:p w14:paraId="3E223670" w14:textId="77777777" w:rsidR="001668CE" w:rsidRDefault="001668CE" w:rsidP="001668CE">
      <w:pPr>
        <w:spacing w:line="228" w:lineRule="exact"/>
        <w:rPr>
          <w:sz w:val="20"/>
        </w:rPr>
        <w:sectPr w:rsidR="001668CE" w:rsidSect="001668CE">
          <w:headerReference w:type="default" r:id="rId14"/>
          <w:footerReference w:type="default" r:id="rId15"/>
          <w:pgSz w:w="12240" w:h="15840"/>
          <w:pgMar w:top="1360" w:right="1320" w:bottom="280" w:left="1340" w:header="720" w:footer="720" w:gutter="0"/>
          <w:cols w:space="720"/>
        </w:sectPr>
      </w:pPr>
    </w:p>
    <w:p w14:paraId="3E223671" w14:textId="77777777" w:rsidR="001668CE" w:rsidRDefault="001668CE" w:rsidP="001668CE">
      <w:pPr>
        <w:pStyle w:val="Heading1"/>
        <w:numPr>
          <w:ilvl w:val="1"/>
          <w:numId w:val="13"/>
        </w:numPr>
        <w:tabs>
          <w:tab w:val="left" w:pos="820"/>
          <w:tab w:val="left" w:pos="821"/>
        </w:tabs>
        <w:spacing w:before="75"/>
      </w:pPr>
      <w:r>
        <w:lastRenderedPageBreak/>
        <w:t>PURPOSE</w:t>
      </w:r>
    </w:p>
    <w:p w14:paraId="3E223672" w14:textId="77777777" w:rsidR="001668CE" w:rsidRDefault="001668CE" w:rsidP="001668CE">
      <w:pPr>
        <w:pStyle w:val="BodyText"/>
        <w:spacing w:before="3"/>
        <w:rPr>
          <w:b/>
        </w:rPr>
      </w:pPr>
    </w:p>
    <w:p w14:paraId="3E223673" w14:textId="77777777" w:rsidR="001668CE" w:rsidRDefault="001668CE" w:rsidP="001668CE">
      <w:pPr>
        <w:pStyle w:val="ListParagraph"/>
        <w:numPr>
          <w:ilvl w:val="1"/>
          <w:numId w:val="13"/>
        </w:numPr>
        <w:tabs>
          <w:tab w:val="left" w:pos="820"/>
          <w:tab w:val="left" w:pos="821"/>
        </w:tabs>
        <w:ind w:right="270"/>
      </w:pPr>
      <w:r>
        <w:t>This guidance sets out the Council’s approach to dealing with noise complaints and the appropriate use of relevant</w:t>
      </w:r>
      <w:r>
        <w:rPr>
          <w:spacing w:val="-9"/>
        </w:rPr>
        <w:t xml:space="preserve"> </w:t>
      </w:r>
      <w:r>
        <w:t>legislation.</w:t>
      </w:r>
    </w:p>
    <w:p w14:paraId="3E223674" w14:textId="77777777" w:rsidR="001668CE" w:rsidRDefault="001668CE" w:rsidP="001668CE">
      <w:pPr>
        <w:pStyle w:val="BodyText"/>
      </w:pPr>
    </w:p>
    <w:p w14:paraId="3E223675" w14:textId="77777777" w:rsidR="001668CE" w:rsidRDefault="001668CE" w:rsidP="001668CE">
      <w:pPr>
        <w:pStyle w:val="ListParagraph"/>
        <w:numPr>
          <w:ilvl w:val="1"/>
          <w:numId w:val="13"/>
        </w:numPr>
        <w:tabs>
          <w:tab w:val="left" w:pos="820"/>
          <w:tab w:val="left" w:pos="821"/>
        </w:tabs>
      </w:pPr>
      <w:r>
        <w:t>The aims of the guidance are to set</w:t>
      </w:r>
      <w:r>
        <w:rPr>
          <w:spacing w:val="-8"/>
        </w:rPr>
        <w:t xml:space="preserve"> </w:t>
      </w:r>
      <w:r>
        <w:t>out;</w:t>
      </w:r>
    </w:p>
    <w:p w14:paraId="3E223676" w14:textId="77777777" w:rsidR="001668CE" w:rsidRDefault="001668CE" w:rsidP="001668CE">
      <w:pPr>
        <w:pStyle w:val="BodyText"/>
        <w:spacing w:before="2"/>
        <w:rPr>
          <w:sz w:val="23"/>
        </w:rPr>
      </w:pPr>
    </w:p>
    <w:p w14:paraId="3E223677" w14:textId="77777777" w:rsidR="001668CE" w:rsidRDefault="001668CE" w:rsidP="001668CE">
      <w:pPr>
        <w:pStyle w:val="BodyText"/>
        <w:spacing w:before="1" w:line="252" w:lineRule="auto"/>
        <w:ind w:left="1156" w:right="2745"/>
      </w:pPr>
      <w:r>
        <w:rPr>
          <w:noProof/>
          <w:lang w:val="en-GB" w:eastAsia="en-GB"/>
        </w:rPr>
        <w:drawing>
          <wp:anchor distT="0" distB="0" distL="0" distR="0" simplePos="0" relativeHeight="251667456" behindDoc="0" locked="0" layoutInCell="1" allowOverlap="1" wp14:anchorId="3E22378A" wp14:editId="3E22378B">
            <wp:simplePos x="0" y="0"/>
            <wp:positionH relativeFrom="page">
              <wp:posOffset>1364233</wp:posOffset>
            </wp:positionH>
            <wp:positionV relativeFrom="paragraph">
              <wp:posOffset>-8536</wp:posOffset>
            </wp:positionV>
            <wp:extent cx="128015" cy="5120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28015" cy="512063"/>
                    </a:xfrm>
                    <a:prstGeom prst="rect">
                      <a:avLst/>
                    </a:prstGeom>
                  </pic:spPr>
                </pic:pic>
              </a:graphicData>
            </a:graphic>
          </wp:anchor>
        </w:drawing>
      </w:r>
      <w:r>
        <w:t>our approach to preventing unreasonable noise occurring. how we will deal with situations that occur.</w:t>
      </w:r>
    </w:p>
    <w:p w14:paraId="3E223678" w14:textId="77777777" w:rsidR="001668CE" w:rsidRDefault="001668CE" w:rsidP="001668CE">
      <w:pPr>
        <w:pStyle w:val="BodyText"/>
        <w:spacing w:before="3"/>
        <w:ind w:left="1156"/>
      </w:pPr>
      <w:r>
        <w:t>how we will work with internal and external partners to tackle noise.</w:t>
      </w:r>
    </w:p>
    <w:p w14:paraId="3E223679" w14:textId="77777777" w:rsidR="001668CE" w:rsidRDefault="001668CE" w:rsidP="001668CE">
      <w:pPr>
        <w:pStyle w:val="BodyText"/>
        <w:rPr>
          <w:sz w:val="24"/>
        </w:rPr>
      </w:pPr>
    </w:p>
    <w:p w14:paraId="3E22367A" w14:textId="77777777" w:rsidR="001668CE" w:rsidRDefault="001668CE" w:rsidP="001668CE">
      <w:pPr>
        <w:pStyle w:val="BodyText"/>
        <w:spacing w:before="1"/>
        <w:rPr>
          <w:sz w:val="20"/>
        </w:rPr>
      </w:pPr>
    </w:p>
    <w:p w14:paraId="3E22367B" w14:textId="77777777" w:rsidR="001668CE" w:rsidRDefault="001668CE" w:rsidP="001668CE">
      <w:pPr>
        <w:pStyle w:val="Heading1"/>
        <w:numPr>
          <w:ilvl w:val="1"/>
          <w:numId w:val="12"/>
        </w:numPr>
        <w:tabs>
          <w:tab w:val="left" w:pos="820"/>
          <w:tab w:val="left" w:pos="821"/>
        </w:tabs>
      </w:pPr>
      <w:r>
        <w:t>INTRODUCTION</w:t>
      </w:r>
    </w:p>
    <w:p w14:paraId="3E22367C" w14:textId="77777777" w:rsidR="001668CE" w:rsidRDefault="001668CE" w:rsidP="001668CE">
      <w:pPr>
        <w:pStyle w:val="BodyText"/>
        <w:spacing w:before="9"/>
        <w:rPr>
          <w:b/>
          <w:sz w:val="20"/>
        </w:rPr>
      </w:pPr>
    </w:p>
    <w:p w14:paraId="3E22367D" w14:textId="77777777" w:rsidR="001668CE" w:rsidRDefault="001668CE" w:rsidP="001668CE">
      <w:pPr>
        <w:pStyle w:val="ListParagraph"/>
        <w:numPr>
          <w:ilvl w:val="1"/>
          <w:numId w:val="12"/>
        </w:numPr>
        <w:tabs>
          <w:tab w:val="left" w:pos="820"/>
          <w:tab w:val="left" w:pos="821"/>
        </w:tabs>
        <w:ind w:right="215"/>
      </w:pPr>
      <w:r>
        <w:t>The Council is committed to protect and improve the health of people living and</w:t>
      </w:r>
      <w:r>
        <w:rPr>
          <w:spacing w:val="-25"/>
        </w:rPr>
        <w:t xml:space="preserve"> </w:t>
      </w:r>
      <w:r>
        <w:t>working within the Borough. One major environmental concern is noise and the effects it can have on individuals. Excessive noise can cause stress, interfere with sleep and affect people’s health and quality of</w:t>
      </w:r>
      <w:r>
        <w:rPr>
          <w:spacing w:val="-13"/>
        </w:rPr>
        <w:t xml:space="preserve"> </w:t>
      </w:r>
      <w:r>
        <w:t>life.</w:t>
      </w:r>
    </w:p>
    <w:p w14:paraId="3E22367E" w14:textId="77777777" w:rsidR="001668CE" w:rsidRDefault="001668CE" w:rsidP="001668CE">
      <w:pPr>
        <w:pStyle w:val="BodyText"/>
        <w:spacing w:before="3"/>
        <w:rPr>
          <w:sz w:val="25"/>
        </w:rPr>
      </w:pPr>
    </w:p>
    <w:p w14:paraId="3E22367F" w14:textId="6D392FD6" w:rsidR="001668CE" w:rsidRDefault="0002725F" w:rsidP="001668CE">
      <w:pPr>
        <w:pStyle w:val="ListParagraph"/>
        <w:numPr>
          <w:ilvl w:val="1"/>
          <w:numId w:val="12"/>
        </w:numPr>
        <w:tabs>
          <w:tab w:val="left" w:pos="820"/>
          <w:tab w:val="left" w:pos="821"/>
        </w:tabs>
        <w:spacing w:before="1" w:line="276" w:lineRule="auto"/>
        <w:ind w:right="593"/>
      </w:pPr>
      <w:r>
        <w:t>The Council’s Environmental Control Team within Health and Community Care Services deals with all complaints about unreasonable noise</w:t>
      </w:r>
      <w:r w:rsidR="009C1DFE">
        <w:t xml:space="preserve"> </w:t>
      </w:r>
      <w:r w:rsidR="022F61A7">
        <w:t>including</w:t>
      </w:r>
      <w:r>
        <w:t xml:space="preserve"> </w:t>
      </w:r>
      <w:r w:rsidR="009C1DFE">
        <w:t xml:space="preserve">barking dog complaints, which </w:t>
      </w:r>
      <w:r w:rsidR="6E953607">
        <w:t>were</w:t>
      </w:r>
      <w:r w:rsidR="009C1DFE">
        <w:t xml:space="preserve"> investigated by </w:t>
      </w:r>
      <w:r>
        <w:t>the Dog Warden</w:t>
      </w:r>
      <w:r w:rsidR="00C54F50">
        <w:t>.</w:t>
      </w:r>
    </w:p>
    <w:p w14:paraId="3E223680" w14:textId="77777777" w:rsidR="0002725F" w:rsidRDefault="0002725F" w:rsidP="0002725F">
      <w:pPr>
        <w:pStyle w:val="ListParagraph"/>
      </w:pPr>
    </w:p>
    <w:p w14:paraId="3E223681" w14:textId="77777777" w:rsidR="0002725F" w:rsidRDefault="0002725F" w:rsidP="001668CE">
      <w:pPr>
        <w:pStyle w:val="ListParagraph"/>
        <w:numPr>
          <w:ilvl w:val="1"/>
          <w:numId w:val="12"/>
        </w:numPr>
        <w:tabs>
          <w:tab w:val="left" w:pos="820"/>
          <w:tab w:val="left" w:pos="821"/>
        </w:tabs>
        <w:spacing w:before="1" w:line="276" w:lineRule="auto"/>
        <w:ind w:right="593"/>
      </w:pPr>
      <w:r>
        <w:t>All service requests are processed through the Customer Service Centre</w:t>
      </w:r>
      <w:r w:rsidR="009C1DFE">
        <w:t xml:space="preserve"> and allocated a case number</w:t>
      </w:r>
      <w:r>
        <w:t>.</w:t>
      </w:r>
    </w:p>
    <w:p w14:paraId="3E223682" w14:textId="77777777" w:rsidR="001668CE" w:rsidRDefault="001668CE" w:rsidP="001668CE">
      <w:pPr>
        <w:pStyle w:val="BodyText"/>
        <w:spacing w:before="5"/>
        <w:rPr>
          <w:sz w:val="25"/>
        </w:rPr>
      </w:pPr>
    </w:p>
    <w:p w14:paraId="3E223683" w14:textId="77777777" w:rsidR="001668CE" w:rsidRDefault="001668CE" w:rsidP="001668CE">
      <w:pPr>
        <w:pStyle w:val="ListParagraph"/>
        <w:numPr>
          <w:ilvl w:val="1"/>
          <w:numId w:val="12"/>
        </w:numPr>
        <w:tabs>
          <w:tab w:val="left" w:pos="820"/>
          <w:tab w:val="left" w:pos="821"/>
        </w:tabs>
        <w:spacing w:before="1"/>
      </w:pPr>
      <w:r>
        <w:t>The objectives of the service are</w:t>
      </w:r>
      <w:r>
        <w:rPr>
          <w:spacing w:val="-7"/>
        </w:rPr>
        <w:t xml:space="preserve"> </w:t>
      </w:r>
      <w:r>
        <w:t>to:</w:t>
      </w:r>
    </w:p>
    <w:p w14:paraId="3E223684" w14:textId="77777777" w:rsidR="001668CE" w:rsidRDefault="001668CE" w:rsidP="001668CE">
      <w:pPr>
        <w:pStyle w:val="BodyText"/>
        <w:spacing w:before="6"/>
        <w:rPr>
          <w:sz w:val="20"/>
        </w:rPr>
      </w:pPr>
    </w:p>
    <w:p w14:paraId="3E223685" w14:textId="77777777" w:rsidR="001668CE" w:rsidRDefault="001668CE" w:rsidP="001668CE">
      <w:pPr>
        <w:pStyle w:val="ListParagraph"/>
        <w:numPr>
          <w:ilvl w:val="2"/>
          <w:numId w:val="12"/>
        </w:numPr>
        <w:tabs>
          <w:tab w:val="left" w:pos="1093"/>
          <w:tab w:val="left" w:pos="1094"/>
        </w:tabs>
      </w:pPr>
      <w:r>
        <w:t>meet the our statutory duty to investigate all noise nuisance</w:t>
      </w:r>
      <w:r>
        <w:rPr>
          <w:spacing w:val="-20"/>
        </w:rPr>
        <w:t xml:space="preserve"> </w:t>
      </w:r>
      <w:r>
        <w:t>complaints</w:t>
      </w:r>
    </w:p>
    <w:p w14:paraId="3E223686" w14:textId="77777777" w:rsidR="001668CE" w:rsidRDefault="001668CE" w:rsidP="001668CE">
      <w:pPr>
        <w:pStyle w:val="ListParagraph"/>
        <w:numPr>
          <w:ilvl w:val="2"/>
          <w:numId w:val="12"/>
        </w:numPr>
        <w:tabs>
          <w:tab w:val="left" w:pos="1093"/>
          <w:tab w:val="left" w:pos="1094"/>
        </w:tabs>
        <w:spacing w:line="253" w:lineRule="exact"/>
      </w:pPr>
      <w:r>
        <w:t>protect residents and the environment from excessive</w:t>
      </w:r>
      <w:r>
        <w:rPr>
          <w:spacing w:val="-18"/>
        </w:rPr>
        <w:t xml:space="preserve"> </w:t>
      </w:r>
      <w:r>
        <w:t>noise</w:t>
      </w:r>
    </w:p>
    <w:p w14:paraId="3E223687" w14:textId="77777777" w:rsidR="001668CE" w:rsidRDefault="001668CE" w:rsidP="001668CE">
      <w:pPr>
        <w:pStyle w:val="ListParagraph"/>
        <w:numPr>
          <w:ilvl w:val="2"/>
          <w:numId w:val="12"/>
        </w:numPr>
        <w:tabs>
          <w:tab w:val="left" w:pos="1093"/>
          <w:tab w:val="left" w:pos="1094"/>
        </w:tabs>
        <w:spacing w:line="252" w:lineRule="exact"/>
      </w:pPr>
      <w:r>
        <w:t>protect the health of residents (mental health, stress</w:t>
      </w:r>
      <w:r>
        <w:rPr>
          <w:spacing w:val="-18"/>
        </w:rPr>
        <w:t xml:space="preserve"> </w:t>
      </w:r>
      <w:r>
        <w:t>etc.)</w:t>
      </w:r>
    </w:p>
    <w:p w14:paraId="3E223688" w14:textId="77777777" w:rsidR="001668CE" w:rsidRDefault="001668CE" w:rsidP="001668CE">
      <w:pPr>
        <w:pStyle w:val="ListParagraph"/>
        <w:numPr>
          <w:ilvl w:val="2"/>
          <w:numId w:val="12"/>
        </w:numPr>
        <w:tabs>
          <w:tab w:val="left" w:pos="1093"/>
          <w:tab w:val="left" w:pos="1094"/>
        </w:tabs>
        <w:spacing w:line="253" w:lineRule="exact"/>
      </w:pPr>
      <w:r>
        <w:t>contribute to safer communities and reduce anti-social</w:t>
      </w:r>
      <w:r>
        <w:rPr>
          <w:spacing w:val="-21"/>
        </w:rPr>
        <w:t xml:space="preserve"> </w:t>
      </w:r>
      <w:r>
        <w:t>behaviour</w:t>
      </w:r>
    </w:p>
    <w:p w14:paraId="3E223689" w14:textId="77777777" w:rsidR="001668CE" w:rsidRDefault="001668CE" w:rsidP="001668CE">
      <w:pPr>
        <w:pStyle w:val="BodyText"/>
        <w:rPr>
          <w:sz w:val="24"/>
        </w:rPr>
      </w:pPr>
    </w:p>
    <w:p w14:paraId="3E22368A" w14:textId="77777777" w:rsidR="001668CE" w:rsidRDefault="001668CE" w:rsidP="001668CE">
      <w:pPr>
        <w:pStyle w:val="Heading1"/>
        <w:numPr>
          <w:ilvl w:val="1"/>
          <w:numId w:val="11"/>
        </w:numPr>
        <w:tabs>
          <w:tab w:val="left" w:pos="820"/>
          <w:tab w:val="left" w:pos="821"/>
        </w:tabs>
        <w:spacing w:before="176"/>
      </w:pPr>
      <w:r>
        <w:t>BACKGROUND</w:t>
      </w:r>
    </w:p>
    <w:p w14:paraId="3E22368B" w14:textId="77777777" w:rsidR="001668CE" w:rsidRDefault="001668CE" w:rsidP="001668CE">
      <w:pPr>
        <w:pStyle w:val="ListParagraph"/>
        <w:numPr>
          <w:ilvl w:val="1"/>
          <w:numId w:val="11"/>
        </w:numPr>
        <w:tabs>
          <w:tab w:val="left" w:pos="820"/>
          <w:tab w:val="left" w:pos="821"/>
        </w:tabs>
        <w:spacing w:before="200"/>
        <w:ind w:right="137"/>
      </w:pPr>
      <w:r>
        <w:t xml:space="preserve">Noise is often described as "unwanted sound". Common sources of noise include amplified music, shouting, barking dogs, construction and maintenance activities, alarms and noise from vehicles. The key legislation relating to noise is the statutory noise nuisance provisions within the </w:t>
      </w:r>
      <w:r>
        <w:rPr>
          <w:b/>
          <w:i/>
        </w:rPr>
        <w:t xml:space="preserve">Environmental Protection Act 1990. </w:t>
      </w:r>
      <w:r>
        <w:t>This does not define a specific level of noise, nor does it give a right to silence within a property, but it gives powers to deal with noise that is of such a level and frequency that it is a statutory nuisance.</w:t>
      </w:r>
    </w:p>
    <w:p w14:paraId="3E22368C" w14:textId="77777777" w:rsidR="001668CE" w:rsidRDefault="001668CE" w:rsidP="001668CE">
      <w:pPr>
        <w:pStyle w:val="BodyText"/>
      </w:pPr>
    </w:p>
    <w:p w14:paraId="3E22368D" w14:textId="77777777" w:rsidR="001668CE" w:rsidRDefault="001668CE" w:rsidP="001668CE">
      <w:pPr>
        <w:pStyle w:val="ListParagraph"/>
        <w:numPr>
          <w:ilvl w:val="1"/>
          <w:numId w:val="11"/>
        </w:numPr>
        <w:tabs>
          <w:tab w:val="left" w:pos="837"/>
          <w:tab w:val="left" w:pos="838"/>
        </w:tabs>
        <w:ind w:right="103"/>
      </w:pPr>
      <w:r>
        <w:t xml:space="preserve">A statutory nuisance is not simply something that annoys you - it is something that causes a serious and unreasonable interference with your right to enjoy your property, or damages your health in terms of the threat of disease, rather than the risk of injury. Statutory nuisance is a criminal offence. </w:t>
      </w:r>
      <w:r>
        <w:rPr>
          <w:spacing w:val="3"/>
        </w:rPr>
        <w:t xml:space="preserve">We </w:t>
      </w:r>
      <w:r>
        <w:t>have a duty to take reasonable steps to investigate allegations of statutory nuisance. This means we have to make a determination based on what the average reasonable person would find unacceptable, and cannot take into account individual sensitivities or personal circumstances related to ill</w:t>
      </w:r>
      <w:r>
        <w:rPr>
          <w:spacing w:val="-5"/>
        </w:rPr>
        <w:t xml:space="preserve"> </w:t>
      </w:r>
      <w:r>
        <w:t>health.</w:t>
      </w:r>
    </w:p>
    <w:p w14:paraId="3E22368E" w14:textId="77777777" w:rsidR="001668CE" w:rsidRDefault="001668CE" w:rsidP="001668CE">
      <w:pPr>
        <w:sectPr w:rsidR="001668CE">
          <w:pgSz w:w="12240" w:h="15840"/>
          <w:pgMar w:top="1360" w:right="1340" w:bottom="280" w:left="1340" w:header="720" w:footer="720" w:gutter="0"/>
          <w:cols w:space="720"/>
        </w:sectPr>
      </w:pPr>
    </w:p>
    <w:p w14:paraId="3E22368F" w14:textId="77777777" w:rsidR="001668CE" w:rsidRDefault="001668CE" w:rsidP="001668CE">
      <w:pPr>
        <w:pStyle w:val="ListParagraph"/>
        <w:numPr>
          <w:ilvl w:val="1"/>
          <w:numId w:val="11"/>
        </w:numPr>
        <w:tabs>
          <w:tab w:val="left" w:pos="882"/>
          <w:tab w:val="left" w:pos="883"/>
        </w:tabs>
        <w:spacing w:before="77"/>
        <w:ind w:right="424"/>
      </w:pPr>
      <w:r>
        <w:lastRenderedPageBreak/>
        <w:t>In determining whether noise is a nuisance, a number of factors are taken into consideration including whether it is substantial and/or unreasonable, and the</w:t>
      </w:r>
      <w:r>
        <w:rPr>
          <w:spacing w:val="-29"/>
        </w:rPr>
        <w:t xml:space="preserve"> </w:t>
      </w:r>
      <w:r>
        <w:t>locality, duration, frequency and time of the</w:t>
      </w:r>
      <w:r>
        <w:rPr>
          <w:spacing w:val="-11"/>
        </w:rPr>
        <w:t xml:space="preserve"> </w:t>
      </w:r>
      <w:r>
        <w:t>noise.</w:t>
      </w:r>
    </w:p>
    <w:p w14:paraId="3E223690" w14:textId="77777777" w:rsidR="009E4E7F" w:rsidRDefault="009E4E7F" w:rsidP="009E4E7F">
      <w:pPr>
        <w:pStyle w:val="ListParagraph"/>
      </w:pPr>
    </w:p>
    <w:p w14:paraId="3E223691" w14:textId="77777777" w:rsidR="009E4E7F" w:rsidRPr="007B6AE7" w:rsidRDefault="009E4E7F" w:rsidP="001668CE">
      <w:pPr>
        <w:pStyle w:val="ListParagraph"/>
        <w:numPr>
          <w:ilvl w:val="1"/>
          <w:numId w:val="11"/>
        </w:numPr>
        <w:tabs>
          <w:tab w:val="left" w:pos="882"/>
          <w:tab w:val="left" w:pos="883"/>
        </w:tabs>
        <w:spacing w:before="77"/>
        <w:ind w:right="424"/>
      </w:pPr>
      <w:r w:rsidRPr="007B6AE7">
        <w:t xml:space="preserve">Noise from licensed premises will be </w:t>
      </w:r>
      <w:r w:rsidR="007B6AE7">
        <w:t xml:space="preserve">investigated under </w:t>
      </w:r>
      <w:r w:rsidRPr="007B6AE7">
        <w:t xml:space="preserve">statutory nuisance </w:t>
      </w:r>
      <w:r w:rsidR="007B6AE7">
        <w:t>in liason with the Licensing Team</w:t>
      </w:r>
      <w:r w:rsidRPr="007B6AE7">
        <w:t>.</w:t>
      </w:r>
    </w:p>
    <w:p w14:paraId="3E223692" w14:textId="77777777" w:rsidR="001668CE" w:rsidRDefault="001668CE" w:rsidP="001668CE">
      <w:pPr>
        <w:pStyle w:val="ListParagraph"/>
        <w:numPr>
          <w:ilvl w:val="1"/>
          <w:numId w:val="11"/>
        </w:numPr>
        <w:tabs>
          <w:tab w:val="left" w:pos="880"/>
          <w:tab w:val="left" w:pos="881"/>
        </w:tabs>
        <w:spacing w:before="200"/>
        <w:ind w:right="858"/>
      </w:pPr>
      <w:r>
        <w:t xml:space="preserve">The </w:t>
      </w:r>
      <w:r>
        <w:rPr>
          <w:b/>
          <w:i/>
        </w:rPr>
        <w:t xml:space="preserve">Noise Act 1996 </w:t>
      </w:r>
      <w:r>
        <w:t>also makes it an offence of emitting excessive noise from a dwelling or a licensed premise between 2300 hrs and 0700</w:t>
      </w:r>
      <w:r>
        <w:rPr>
          <w:spacing w:val="-15"/>
        </w:rPr>
        <w:t xml:space="preserve"> </w:t>
      </w:r>
      <w:r>
        <w:t>hrs.</w:t>
      </w:r>
    </w:p>
    <w:p w14:paraId="3E223693" w14:textId="77777777" w:rsidR="001668CE" w:rsidRPr="007B6AE7" w:rsidRDefault="00142B23" w:rsidP="007B6AE7">
      <w:pPr>
        <w:pStyle w:val="ListParagraph"/>
        <w:numPr>
          <w:ilvl w:val="1"/>
          <w:numId w:val="11"/>
        </w:numPr>
        <w:shd w:val="clear" w:color="auto" w:fill="FFFFFF" w:themeFill="background1"/>
        <w:tabs>
          <w:tab w:val="left" w:pos="820"/>
          <w:tab w:val="left" w:pos="821"/>
        </w:tabs>
        <w:spacing w:before="200"/>
        <w:ind w:right="135"/>
      </w:pPr>
      <w:r w:rsidRPr="007B6AE7">
        <w:rPr>
          <w:b/>
          <w:i/>
        </w:rPr>
        <w:t>Sections 60 and 61 of the</w:t>
      </w:r>
      <w:r w:rsidR="001668CE" w:rsidRPr="007B6AE7">
        <w:rPr>
          <w:b/>
          <w:i/>
        </w:rPr>
        <w:t xml:space="preserve"> Control of Pollution Act 1974 </w:t>
      </w:r>
      <w:r w:rsidR="001668CE" w:rsidRPr="007B6AE7">
        <w:t>allows local councils to specify noise emission standards in relation to an existing or proposed construction sites and to issue a consent setting out</w:t>
      </w:r>
      <w:r w:rsidR="001668CE" w:rsidRPr="007B6AE7">
        <w:rPr>
          <w:spacing w:val="-5"/>
        </w:rPr>
        <w:t xml:space="preserve"> </w:t>
      </w:r>
      <w:r w:rsidR="001668CE" w:rsidRPr="007B6AE7">
        <w:t>conditions.</w:t>
      </w:r>
      <w:r w:rsidR="00AE104F" w:rsidRPr="007B6AE7">
        <w:t xml:space="preserve"> </w:t>
      </w:r>
      <w:r w:rsidRPr="007B6AE7">
        <w:rPr>
          <w:b/>
          <w:i/>
        </w:rPr>
        <w:t>Section 62</w:t>
      </w:r>
      <w:r w:rsidRPr="007B6AE7">
        <w:t xml:space="preserve"> of the</w:t>
      </w:r>
      <w:r w:rsidR="00AE104F" w:rsidRPr="007B6AE7">
        <w:t xml:space="preserve"> same act has</w:t>
      </w:r>
      <w:r w:rsidR="003931E6" w:rsidRPr="007B6AE7">
        <w:t xml:space="preserve"> provisions to prevent the use of loudspeakers in the street where they are used for advertising a business</w:t>
      </w:r>
      <w:r w:rsidRPr="007B6AE7">
        <w:t xml:space="preserve"> and preventing their use for any purpose in a public place between 21.00 and 08:00</w:t>
      </w:r>
      <w:r w:rsidR="003931E6" w:rsidRPr="007B6AE7">
        <w:t xml:space="preserve">. </w:t>
      </w:r>
    </w:p>
    <w:p w14:paraId="3E223694" w14:textId="77777777" w:rsidR="00FD3F8A" w:rsidRPr="007B6AE7" w:rsidRDefault="00AE104F" w:rsidP="001668CE">
      <w:pPr>
        <w:pStyle w:val="ListParagraph"/>
        <w:numPr>
          <w:ilvl w:val="1"/>
          <w:numId w:val="11"/>
        </w:numPr>
        <w:tabs>
          <w:tab w:val="left" w:pos="820"/>
          <w:tab w:val="left" w:pos="821"/>
        </w:tabs>
        <w:spacing w:before="200"/>
        <w:ind w:right="135"/>
      </w:pPr>
      <w:r w:rsidRPr="007B6AE7">
        <w:t xml:space="preserve">The </w:t>
      </w:r>
      <w:r w:rsidRPr="007B6AE7">
        <w:rPr>
          <w:b/>
          <w:i/>
        </w:rPr>
        <w:t>Noise and Statutory Nuisance Act 1993</w:t>
      </w:r>
      <w:r w:rsidR="003931E6" w:rsidRPr="007B6AE7">
        <w:rPr>
          <w:b/>
          <w:i/>
        </w:rPr>
        <w:t xml:space="preserve"> </w:t>
      </w:r>
      <w:r w:rsidR="003931E6" w:rsidRPr="007B6AE7">
        <w:t>covers n</w:t>
      </w:r>
      <w:r w:rsidR="00FD3F8A" w:rsidRPr="007B6AE7">
        <w:t>oise in the street</w:t>
      </w:r>
      <w:r w:rsidRPr="007B6AE7">
        <w:t xml:space="preserve"> </w:t>
      </w:r>
      <w:r w:rsidR="00DF0A48" w:rsidRPr="007B6AE7">
        <w:t>regarding the operation of loudspeakers and</w:t>
      </w:r>
      <w:r w:rsidR="00FD3F8A" w:rsidRPr="007B6AE7">
        <w:t xml:space="preserve"> </w:t>
      </w:r>
      <w:r w:rsidR="006B19E1" w:rsidRPr="007B6AE7">
        <w:t>noisy equipment.</w:t>
      </w:r>
    </w:p>
    <w:p w14:paraId="3E223695" w14:textId="77777777" w:rsidR="001668CE" w:rsidRDefault="001668CE" w:rsidP="001668CE">
      <w:pPr>
        <w:pStyle w:val="ListParagraph"/>
        <w:numPr>
          <w:ilvl w:val="1"/>
          <w:numId w:val="11"/>
        </w:numPr>
        <w:tabs>
          <w:tab w:val="left" w:pos="820"/>
          <w:tab w:val="left" w:pos="821"/>
        </w:tabs>
        <w:spacing w:before="197"/>
        <w:ind w:right="346"/>
      </w:pPr>
      <w:r>
        <w:rPr>
          <w:spacing w:val="2"/>
        </w:rPr>
        <w:t xml:space="preserve">We </w:t>
      </w:r>
      <w:r>
        <w:t>have no statutory powers to deal with noise from aircraft, trains or moving</w:t>
      </w:r>
      <w:r>
        <w:rPr>
          <w:spacing w:val="-34"/>
        </w:rPr>
        <w:t xml:space="preserve"> </w:t>
      </w:r>
      <w:r>
        <w:t>vehicles on the public highway. We will refer these matters to the Civil Aviation Authority, Railtrack and the highway authority</w:t>
      </w:r>
      <w:r>
        <w:rPr>
          <w:spacing w:val="-18"/>
        </w:rPr>
        <w:t xml:space="preserve"> </w:t>
      </w:r>
      <w:r>
        <w:t>respectively.</w:t>
      </w:r>
    </w:p>
    <w:p w14:paraId="3E223696" w14:textId="77777777" w:rsidR="0002725F" w:rsidRPr="007B6AE7" w:rsidRDefault="0002725F" w:rsidP="001668CE">
      <w:pPr>
        <w:pStyle w:val="ListParagraph"/>
        <w:numPr>
          <w:ilvl w:val="1"/>
          <w:numId w:val="11"/>
        </w:numPr>
        <w:tabs>
          <w:tab w:val="left" w:pos="820"/>
          <w:tab w:val="left" w:pos="821"/>
        </w:tabs>
        <w:spacing w:before="197"/>
        <w:ind w:right="346"/>
      </w:pPr>
      <w:r w:rsidRPr="007B6AE7">
        <w:t xml:space="preserve">Anti-social behaviour </w:t>
      </w:r>
      <w:r w:rsidR="007B6AE7" w:rsidRPr="007B6AE7">
        <w:t>can contain</w:t>
      </w:r>
      <w:r w:rsidRPr="007B6AE7">
        <w:t xml:space="preserve"> noisy elements, where the statutory nuisance powers are not applicable a multi disciplinary approach will be used</w:t>
      </w:r>
      <w:r w:rsidR="007B6AE7">
        <w:t xml:space="preserve"> to resolve matters</w:t>
      </w:r>
      <w:r w:rsidRPr="007B6AE7">
        <w:t xml:space="preserve">. Cases raised will be dealt with under </w:t>
      </w:r>
      <w:r w:rsidR="007B6AE7">
        <w:t xml:space="preserve">the </w:t>
      </w:r>
      <w:r w:rsidRPr="007B6AE7">
        <w:t>Joint Action Group or Charrm.</w:t>
      </w:r>
    </w:p>
    <w:p w14:paraId="3E223697" w14:textId="77777777" w:rsidR="001668CE" w:rsidRDefault="001668CE" w:rsidP="001668CE">
      <w:pPr>
        <w:pStyle w:val="BodyText"/>
        <w:rPr>
          <w:sz w:val="24"/>
        </w:rPr>
      </w:pPr>
    </w:p>
    <w:p w14:paraId="3E223698" w14:textId="77777777" w:rsidR="001668CE" w:rsidRDefault="001668CE" w:rsidP="001668CE">
      <w:pPr>
        <w:pStyle w:val="Heading1"/>
        <w:numPr>
          <w:ilvl w:val="1"/>
          <w:numId w:val="10"/>
        </w:numPr>
        <w:tabs>
          <w:tab w:val="left" w:pos="820"/>
          <w:tab w:val="left" w:pos="821"/>
        </w:tabs>
        <w:spacing w:before="174"/>
      </w:pPr>
      <w:r>
        <w:t>OUR APPROACH TO PREVENTING NOISE</w:t>
      </w:r>
      <w:r>
        <w:rPr>
          <w:spacing w:val="-16"/>
        </w:rPr>
        <w:t xml:space="preserve"> </w:t>
      </w:r>
      <w:r>
        <w:t>PROBLEMS</w:t>
      </w:r>
    </w:p>
    <w:p w14:paraId="3E223699" w14:textId="77777777" w:rsidR="001668CE" w:rsidRDefault="001668CE" w:rsidP="001668CE">
      <w:pPr>
        <w:pStyle w:val="ListParagraph"/>
        <w:numPr>
          <w:ilvl w:val="1"/>
          <w:numId w:val="10"/>
        </w:numPr>
        <w:tabs>
          <w:tab w:val="left" w:pos="820"/>
          <w:tab w:val="left" w:pos="821"/>
        </w:tabs>
        <w:spacing w:before="202"/>
        <w:ind w:right="439"/>
      </w:pPr>
      <w:r>
        <w:t>Our aim is to prevent noise nuisance at the point of planning applications or premises licence applications being submitted to the Council for</w:t>
      </w:r>
      <w:r>
        <w:rPr>
          <w:spacing w:val="-16"/>
        </w:rPr>
        <w:t xml:space="preserve"> </w:t>
      </w:r>
      <w:r>
        <w:t>approval.</w:t>
      </w:r>
    </w:p>
    <w:p w14:paraId="3E22369A" w14:textId="77777777" w:rsidR="001668CE" w:rsidRDefault="001668CE" w:rsidP="001668CE">
      <w:pPr>
        <w:pStyle w:val="BodyText"/>
        <w:spacing w:before="11"/>
        <w:rPr>
          <w:sz w:val="21"/>
        </w:rPr>
      </w:pPr>
    </w:p>
    <w:p w14:paraId="3E22369B" w14:textId="77777777" w:rsidR="001668CE" w:rsidRDefault="001668CE" w:rsidP="001668CE">
      <w:pPr>
        <w:pStyle w:val="ListParagraph"/>
        <w:numPr>
          <w:ilvl w:val="1"/>
          <w:numId w:val="10"/>
        </w:numPr>
        <w:tabs>
          <w:tab w:val="left" w:pos="820"/>
          <w:tab w:val="left" w:pos="821"/>
        </w:tabs>
        <w:ind w:right="284"/>
      </w:pPr>
      <w:r>
        <w:t>Where possible, we will seek to resolve concerns with applicants. If this is not possible, we will seek to mitigate/reduce the noise impact by recommending the imposition of conditions to any planning consent or raising a representation in respect of a premises licence. Officers will present evidence at relevant hearings and</w:t>
      </w:r>
      <w:r>
        <w:rPr>
          <w:spacing w:val="-23"/>
        </w:rPr>
        <w:t xml:space="preserve"> </w:t>
      </w:r>
      <w:r>
        <w:t>reviews.</w:t>
      </w:r>
    </w:p>
    <w:p w14:paraId="3E22369C" w14:textId="77777777" w:rsidR="001668CE" w:rsidRDefault="001668CE" w:rsidP="001668CE">
      <w:pPr>
        <w:pStyle w:val="BodyText"/>
      </w:pPr>
    </w:p>
    <w:p w14:paraId="3E22369D" w14:textId="77777777" w:rsidR="001668CE" w:rsidRDefault="001668CE" w:rsidP="001668CE">
      <w:pPr>
        <w:pStyle w:val="ListParagraph"/>
        <w:numPr>
          <w:ilvl w:val="1"/>
          <w:numId w:val="10"/>
        </w:numPr>
        <w:tabs>
          <w:tab w:val="left" w:pos="820"/>
          <w:tab w:val="left" w:pos="821"/>
        </w:tabs>
        <w:ind w:right="270"/>
      </w:pPr>
      <w:r>
        <w:t>Where other services or agencies are also involved, we will work with them to agree an action plan, and contribute to any joint</w:t>
      </w:r>
      <w:r>
        <w:rPr>
          <w:spacing w:val="-14"/>
        </w:rPr>
        <w:t xml:space="preserve"> </w:t>
      </w:r>
      <w:r>
        <w:t>enforcement.</w:t>
      </w:r>
    </w:p>
    <w:p w14:paraId="3E22369E" w14:textId="77777777" w:rsidR="001668CE" w:rsidRDefault="001668CE" w:rsidP="001668CE">
      <w:pPr>
        <w:pStyle w:val="BodyText"/>
        <w:spacing w:before="9"/>
        <w:rPr>
          <w:sz w:val="21"/>
        </w:rPr>
      </w:pPr>
    </w:p>
    <w:p w14:paraId="3E22369F" w14:textId="77777777" w:rsidR="001668CE" w:rsidRDefault="001668CE" w:rsidP="001668CE">
      <w:pPr>
        <w:pStyle w:val="ListParagraph"/>
        <w:numPr>
          <w:ilvl w:val="1"/>
          <w:numId w:val="10"/>
        </w:numPr>
        <w:tabs>
          <w:tab w:val="left" w:pos="820"/>
          <w:tab w:val="left" w:pos="821"/>
        </w:tabs>
        <w:ind w:right="111"/>
      </w:pPr>
      <w:r>
        <w:rPr>
          <w:spacing w:val="2"/>
        </w:rPr>
        <w:t xml:space="preserve">We </w:t>
      </w:r>
      <w:r>
        <w:t>have a responsibility to co-operate with DEFRA (Department for Environment, Food and Rural Affairs) in relation to noise from highways or railways identified in Noise Action Plans.</w:t>
      </w:r>
    </w:p>
    <w:p w14:paraId="3E2236A0" w14:textId="77777777" w:rsidR="001668CE" w:rsidRDefault="001668CE" w:rsidP="001668CE">
      <w:pPr>
        <w:pStyle w:val="BodyText"/>
        <w:spacing w:before="8"/>
        <w:rPr>
          <w:sz w:val="21"/>
        </w:rPr>
      </w:pPr>
    </w:p>
    <w:p w14:paraId="3E2236A1" w14:textId="77777777" w:rsidR="001668CE" w:rsidRDefault="001668CE" w:rsidP="001668CE">
      <w:pPr>
        <w:pStyle w:val="Heading1"/>
        <w:numPr>
          <w:ilvl w:val="1"/>
          <w:numId w:val="9"/>
        </w:numPr>
        <w:tabs>
          <w:tab w:val="left" w:pos="820"/>
          <w:tab w:val="left" w:pos="821"/>
        </w:tabs>
        <w:spacing w:before="1"/>
      </w:pPr>
      <w:r>
        <w:t xml:space="preserve">OUR APPROACH TO COMPLAINTS </w:t>
      </w:r>
      <w:r>
        <w:rPr>
          <w:spacing w:val="-3"/>
        </w:rPr>
        <w:t>AND</w:t>
      </w:r>
      <w:r>
        <w:rPr>
          <w:spacing w:val="-11"/>
        </w:rPr>
        <w:t xml:space="preserve"> </w:t>
      </w:r>
      <w:r>
        <w:t>ENQUIRIES</w:t>
      </w:r>
    </w:p>
    <w:p w14:paraId="3E2236A2" w14:textId="77777777" w:rsidR="001668CE" w:rsidRDefault="001668CE" w:rsidP="001668CE">
      <w:pPr>
        <w:pStyle w:val="BodyText"/>
        <w:spacing w:before="3"/>
        <w:rPr>
          <w:b/>
        </w:rPr>
      </w:pPr>
    </w:p>
    <w:p w14:paraId="3E2236A3" w14:textId="77777777" w:rsidR="001668CE" w:rsidRDefault="001668CE" w:rsidP="001668CE">
      <w:pPr>
        <w:pStyle w:val="ListParagraph"/>
        <w:numPr>
          <w:ilvl w:val="1"/>
          <w:numId w:val="9"/>
        </w:numPr>
        <w:tabs>
          <w:tab w:val="left" w:pos="820"/>
          <w:tab w:val="left" w:pos="821"/>
        </w:tabs>
        <w:ind w:right="505"/>
      </w:pPr>
      <w:r>
        <w:t>We will provide information that is useful for both residents and businesses. Our web pages on noise</w:t>
      </w:r>
      <w:r>
        <w:rPr>
          <w:spacing w:val="-5"/>
        </w:rPr>
        <w:t xml:space="preserve"> </w:t>
      </w:r>
      <w:r>
        <w:t>include:</w:t>
      </w:r>
    </w:p>
    <w:p w14:paraId="3E2236A4" w14:textId="77777777" w:rsidR="001668CE" w:rsidRDefault="001668CE" w:rsidP="001668CE">
      <w:pPr>
        <w:pStyle w:val="BodyText"/>
        <w:spacing w:before="3"/>
        <w:rPr>
          <w:sz w:val="23"/>
        </w:rPr>
      </w:pPr>
    </w:p>
    <w:p w14:paraId="3E2236A5" w14:textId="77777777" w:rsidR="001668CE" w:rsidRDefault="001668CE" w:rsidP="001668CE">
      <w:pPr>
        <w:pStyle w:val="BodyText"/>
        <w:ind w:left="1233"/>
      </w:pPr>
      <w:r>
        <w:rPr>
          <w:noProof/>
          <w:lang w:val="en-GB" w:eastAsia="en-GB"/>
        </w:rPr>
        <w:drawing>
          <wp:anchor distT="0" distB="0" distL="0" distR="0" simplePos="0" relativeHeight="251659264" behindDoc="0" locked="0" layoutInCell="1" allowOverlap="1" wp14:anchorId="3E22378C" wp14:editId="3E22378D">
            <wp:simplePos x="0" y="0"/>
            <wp:positionH relativeFrom="page">
              <wp:posOffset>1364233</wp:posOffset>
            </wp:positionH>
            <wp:positionV relativeFrom="paragraph">
              <wp:posOffset>-9171</wp:posOffset>
            </wp:positionV>
            <wp:extent cx="128015" cy="68313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128015" cy="683132"/>
                    </a:xfrm>
                    <a:prstGeom prst="rect">
                      <a:avLst/>
                    </a:prstGeom>
                  </pic:spPr>
                </pic:pic>
              </a:graphicData>
            </a:graphic>
          </wp:anchor>
        </w:drawing>
      </w:r>
      <w:r>
        <w:t>Frequently Asked Questions</w:t>
      </w:r>
    </w:p>
    <w:p w14:paraId="3E2236A6" w14:textId="77777777" w:rsidR="001668CE" w:rsidRDefault="001668CE" w:rsidP="001668CE">
      <w:pPr>
        <w:pStyle w:val="BodyText"/>
        <w:spacing w:before="15"/>
        <w:ind w:left="1233"/>
      </w:pPr>
      <w:r>
        <w:t>Tips for good neighbour behaviour</w:t>
      </w:r>
    </w:p>
    <w:p w14:paraId="6917CB21" w14:textId="77777777" w:rsidR="004E0BF9" w:rsidRDefault="001668CE" w:rsidP="004E0BF9">
      <w:pPr>
        <w:pStyle w:val="BodyText"/>
        <w:spacing w:before="13" w:line="254" w:lineRule="auto"/>
        <w:ind w:left="1233" w:right="4026"/>
      </w:pPr>
      <w:r>
        <w:t>Advice for planning applicants and business</w:t>
      </w:r>
    </w:p>
    <w:p w14:paraId="4577A132" w14:textId="50D89C82" w:rsidR="004E0BF9" w:rsidRDefault="001668CE" w:rsidP="004E0BF9">
      <w:pPr>
        <w:pStyle w:val="BodyText"/>
        <w:spacing w:before="13" w:line="254" w:lineRule="auto"/>
        <w:ind w:left="1233" w:right="4026"/>
      </w:pPr>
      <w:r>
        <w:lastRenderedPageBreak/>
        <w:t>Advice on sound insulation</w:t>
      </w:r>
    </w:p>
    <w:p w14:paraId="3E2236A8" w14:textId="38D66C55" w:rsidR="009E4E7F" w:rsidRPr="007B6AE7" w:rsidRDefault="009E4E7F" w:rsidP="004E0BF9">
      <w:pPr>
        <w:pStyle w:val="BodyText"/>
        <w:numPr>
          <w:ilvl w:val="0"/>
          <w:numId w:val="14"/>
        </w:numPr>
        <w:spacing w:before="15"/>
      </w:pPr>
      <w:r w:rsidRPr="007B6AE7">
        <w:t>Mediation</w:t>
      </w:r>
    </w:p>
    <w:p w14:paraId="3E2236A9" w14:textId="04201A9E" w:rsidR="00611891" w:rsidRPr="003D4966" w:rsidRDefault="00611891" w:rsidP="009E4E7F">
      <w:pPr>
        <w:pStyle w:val="BodyText"/>
        <w:numPr>
          <w:ilvl w:val="0"/>
          <w:numId w:val="14"/>
        </w:numPr>
        <w:spacing w:before="13" w:line="254" w:lineRule="auto"/>
        <w:ind w:right="4026"/>
      </w:pPr>
      <w:r w:rsidRPr="003D4966">
        <w:t>Noise App</w:t>
      </w:r>
      <w:r w:rsidR="00AB2CA9" w:rsidRPr="003D4966">
        <w:t xml:space="preserve"> (added</w:t>
      </w:r>
      <w:r w:rsidR="003D4966" w:rsidRPr="003D4966">
        <w:t xml:space="preserve"> </w:t>
      </w:r>
      <w:r w:rsidR="00761795">
        <w:t>in</w:t>
      </w:r>
      <w:r w:rsidR="003D4966" w:rsidRPr="003D4966">
        <w:t xml:space="preserve"> Ju</w:t>
      </w:r>
      <w:r w:rsidR="00761795">
        <w:t>ne</w:t>
      </w:r>
      <w:r w:rsidR="003D4966" w:rsidRPr="003D4966">
        <w:t xml:space="preserve"> 2018</w:t>
      </w:r>
      <w:r w:rsidR="00AB2CA9" w:rsidRPr="003D4966">
        <w:t>)</w:t>
      </w:r>
    </w:p>
    <w:p w14:paraId="3E2236AA" w14:textId="77777777" w:rsidR="001668CE" w:rsidRDefault="001668CE" w:rsidP="001668CE">
      <w:pPr>
        <w:pStyle w:val="BodyText"/>
        <w:spacing w:before="8"/>
        <w:rPr>
          <w:sz w:val="20"/>
        </w:rPr>
      </w:pPr>
    </w:p>
    <w:p w14:paraId="3E2236AB" w14:textId="1747BB11" w:rsidR="009E4E7F" w:rsidRPr="003D4966" w:rsidRDefault="001668CE" w:rsidP="009E4E7F">
      <w:pPr>
        <w:pStyle w:val="BodyText"/>
        <w:ind w:left="866"/>
        <w:jc w:val="both"/>
      </w:pPr>
      <w:r>
        <w:t xml:space="preserve">Wherever possible, both parties should use this information to resolve noise matters without the need for the Council to be involved. </w:t>
      </w:r>
      <w:r w:rsidR="009E4E7F" w:rsidRPr="003D4966">
        <w:t xml:space="preserve">The Customer Service Centre will inform the requestor about </w:t>
      </w:r>
      <w:r w:rsidR="009E4E7F" w:rsidRPr="00C54404">
        <w:t xml:space="preserve">Mediation </w:t>
      </w:r>
      <w:r w:rsidR="004E0BF9" w:rsidRPr="00C54404">
        <w:t>Surrey</w:t>
      </w:r>
      <w:r w:rsidR="009E4E7F" w:rsidRPr="003D4966">
        <w:t>. We will also provide advice about mediation services available:</w:t>
      </w:r>
    </w:p>
    <w:p w14:paraId="3E2236AC" w14:textId="77777777" w:rsidR="009E4E7F" w:rsidRPr="003D4966" w:rsidRDefault="009E4E7F" w:rsidP="009E4E7F">
      <w:pPr>
        <w:pStyle w:val="BodyText"/>
        <w:spacing w:before="7"/>
        <w:rPr>
          <w:sz w:val="23"/>
        </w:rPr>
      </w:pPr>
    </w:p>
    <w:p w14:paraId="3E2236AD" w14:textId="09208F23" w:rsidR="009E4E7F" w:rsidRPr="00C54404" w:rsidRDefault="009E4E7F" w:rsidP="003D4966">
      <w:pPr>
        <w:pStyle w:val="BodyText"/>
        <w:spacing w:line="252" w:lineRule="exact"/>
        <w:ind w:left="460" w:right="537" w:firstLine="360"/>
      </w:pPr>
      <w:r w:rsidRPr="00C54404">
        <w:t xml:space="preserve">Mediation Service - </w:t>
      </w:r>
      <w:r w:rsidR="004E0BF9" w:rsidRPr="00C54404">
        <w:t>https://mediationsurrey.org/</w:t>
      </w:r>
      <w:r w:rsidRPr="00C54404">
        <w:t xml:space="preserve"> </w:t>
      </w:r>
    </w:p>
    <w:p w14:paraId="3E2236AE" w14:textId="77777777" w:rsidR="00611891" w:rsidRDefault="00611891" w:rsidP="00611891">
      <w:pPr>
        <w:pStyle w:val="BodyText"/>
        <w:spacing w:line="252" w:lineRule="exact"/>
        <w:ind w:right="537"/>
      </w:pPr>
    </w:p>
    <w:p w14:paraId="3E2236AF" w14:textId="77777777" w:rsidR="001668CE" w:rsidRDefault="001668CE" w:rsidP="001668CE">
      <w:pPr>
        <w:pStyle w:val="ListParagraph"/>
        <w:numPr>
          <w:ilvl w:val="1"/>
          <w:numId w:val="9"/>
        </w:numPr>
        <w:tabs>
          <w:tab w:val="left" w:pos="820"/>
          <w:tab w:val="left" w:pos="821"/>
        </w:tabs>
        <w:ind w:right="275"/>
      </w:pPr>
      <w:r>
        <w:t xml:space="preserve">Where we receive complaints, we will advise the complainant about the law relating to noise and advise them to discuss their complaint with the alleged perpetrator. </w:t>
      </w:r>
      <w:r>
        <w:rPr>
          <w:spacing w:val="3"/>
        </w:rPr>
        <w:t xml:space="preserve">We </w:t>
      </w:r>
      <w:r>
        <w:t>acknowledge that there may be circumstances where it is not possible to communicate such as where there is a history of conflict or the customer has insufficient capacity, but these are</w:t>
      </w:r>
      <w:r>
        <w:rPr>
          <w:spacing w:val="-22"/>
        </w:rPr>
        <w:t xml:space="preserve"> </w:t>
      </w:r>
      <w:r>
        <w:t>exceptions.</w:t>
      </w:r>
    </w:p>
    <w:p w14:paraId="3E2236B0" w14:textId="77777777" w:rsidR="009E4E7F" w:rsidRDefault="00FD3F8A" w:rsidP="001668CE">
      <w:pPr>
        <w:pStyle w:val="ListParagraph"/>
        <w:numPr>
          <w:ilvl w:val="1"/>
          <w:numId w:val="9"/>
        </w:numPr>
        <w:tabs>
          <w:tab w:val="left" w:pos="820"/>
          <w:tab w:val="left" w:pos="821"/>
        </w:tabs>
        <w:ind w:right="275"/>
      </w:pPr>
      <w:r>
        <w:t>In order to verify the origin of s</w:t>
      </w:r>
      <w:r w:rsidR="009E4E7F">
        <w:t xml:space="preserve">ervice requests </w:t>
      </w:r>
      <w:r>
        <w:t xml:space="preserve">and protect investigating officers they </w:t>
      </w:r>
      <w:r w:rsidR="009E4E7F">
        <w:t>will only be accepted where full contact details have been provided</w:t>
      </w:r>
      <w:r>
        <w:t xml:space="preserve">. This must include an address </w:t>
      </w:r>
      <w:r w:rsidR="00611891">
        <w:t>and contact telephone number, an email address is useful but not essential.</w:t>
      </w:r>
    </w:p>
    <w:p w14:paraId="3E2236B1" w14:textId="77777777" w:rsidR="001668CE" w:rsidRDefault="001668CE" w:rsidP="001668CE">
      <w:pPr>
        <w:pStyle w:val="BodyText"/>
        <w:spacing w:before="11"/>
        <w:rPr>
          <w:sz w:val="21"/>
        </w:rPr>
      </w:pPr>
    </w:p>
    <w:p w14:paraId="3E2236B2" w14:textId="77777777" w:rsidR="001668CE" w:rsidRDefault="001668CE" w:rsidP="001668CE">
      <w:pPr>
        <w:pStyle w:val="ListParagraph"/>
        <w:numPr>
          <w:ilvl w:val="1"/>
          <w:numId w:val="9"/>
        </w:numPr>
        <w:tabs>
          <w:tab w:val="left" w:pos="837"/>
          <w:tab w:val="left" w:pos="838"/>
        </w:tabs>
        <w:spacing w:before="77"/>
        <w:ind w:right="107"/>
        <w:jc w:val="both"/>
      </w:pPr>
      <w:r>
        <w:t>Persons wanting to take private action via the Magistrates Court can do so under Section 82 Environmental Protection Act 1990. This process can be carried out</w:t>
      </w:r>
      <w:r w:rsidRPr="009E4E7F">
        <w:rPr>
          <w:spacing w:val="-22"/>
        </w:rPr>
        <w:t xml:space="preserve"> </w:t>
      </w:r>
      <w:r>
        <w:t>without</w:t>
      </w:r>
      <w:r w:rsidR="009E4E7F">
        <w:t xml:space="preserve"> </w:t>
      </w:r>
      <w:r>
        <w:t>legal advice, but in most cases, we advise the affected party to speak to a solicitor or the Citizens Advice Bureau. Where this route is taken there are a number of key stages that need to be followed:</w:t>
      </w:r>
    </w:p>
    <w:p w14:paraId="3E2236B3" w14:textId="77777777" w:rsidR="001668CE" w:rsidRDefault="001668CE" w:rsidP="001668CE">
      <w:pPr>
        <w:pStyle w:val="BodyText"/>
        <w:spacing w:before="11"/>
        <w:rPr>
          <w:sz w:val="21"/>
        </w:rPr>
      </w:pPr>
    </w:p>
    <w:p w14:paraId="3E2236B4" w14:textId="77777777" w:rsidR="001668CE" w:rsidRDefault="001668CE" w:rsidP="001668CE">
      <w:pPr>
        <w:pStyle w:val="ListParagraph"/>
        <w:numPr>
          <w:ilvl w:val="2"/>
          <w:numId w:val="9"/>
        </w:numPr>
        <w:tabs>
          <w:tab w:val="left" w:pos="1529"/>
        </w:tabs>
        <w:ind w:right="438"/>
      </w:pPr>
      <w:r>
        <w:t>Write to the perpetrator informing them of the type of disturbance you are suffering and that you intend to seek legal advice if the disturbance</w:t>
      </w:r>
      <w:r>
        <w:rPr>
          <w:spacing w:val="-24"/>
        </w:rPr>
        <w:t xml:space="preserve"> </w:t>
      </w:r>
      <w:r>
        <w:t>continues.</w:t>
      </w:r>
    </w:p>
    <w:p w14:paraId="3E2236B5" w14:textId="77777777" w:rsidR="001668CE" w:rsidRDefault="001668CE" w:rsidP="001668CE">
      <w:pPr>
        <w:pStyle w:val="ListParagraph"/>
        <w:numPr>
          <w:ilvl w:val="2"/>
          <w:numId w:val="9"/>
        </w:numPr>
        <w:tabs>
          <w:tab w:val="left" w:pos="1529"/>
        </w:tabs>
        <w:ind w:right="437"/>
      </w:pPr>
      <w:r>
        <w:t>Record the evidence of the nuisance with a description of when it occurs, how long it lasts and how it affects</w:t>
      </w:r>
      <w:r>
        <w:rPr>
          <w:spacing w:val="-14"/>
        </w:rPr>
        <w:t xml:space="preserve"> </w:t>
      </w:r>
      <w:r>
        <w:t>them.</w:t>
      </w:r>
    </w:p>
    <w:p w14:paraId="3E2236B6" w14:textId="77777777" w:rsidR="001668CE" w:rsidRDefault="001668CE" w:rsidP="001668CE">
      <w:pPr>
        <w:pStyle w:val="ListParagraph"/>
        <w:numPr>
          <w:ilvl w:val="2"/>
          <w:numId w:val="9"/>
        </w:numPr>
        <w:tabs>
          <w:tab w:val="left" w:pos="1529"/>
        </w:tabs>
        <w:ind w:right="304"/>
      </w:pPr>
      <w:r>
        <w:t>Write to the perpetrator giving them at least three days notice of the intention to proceed to the Magistrates</w:t>
      </w:r>
      <w:r>
        <w:rPr>
          <w:spacing w:val="-6"/>
        </w:rPr>
        <w:t xml:space="preserve"> </w:t>
      </w:r>
      <w:r>
        <w:t>Court.</w:t>
      </w:r>
    </w:p>
    <w:p w14:paraId="3E2236B7" w14:textId="77777777" w:rsidR="001668CE" w:rsidRDefault="001668CE" w:rsidP="001668CE">
      <w:pPr>
        <w:pStyle w:val="ListParagraph"/>
        <w:numPr>
          <w:ilvl w:val="2"/>
          <w:numId w:val="9"/>
        </w:numPr>
        <w:tabs>
          <w:tab w:val="left" w:pos="1529"/>
        </w:tabs>
        <w:ind w:right="229"/>
      </w:pPr>
      <w:r>
        <w:t>Contact the Clerk to the Justice at the Magistrates Court who will arrange a time for them to visit the court to show the evidence to a</w:t>
      </w:r>
      <w:r>
        <w:rPr>
          <w:spacing w:val="-19"/>
        </w:rPr>
        <w:t xml:space="preserve"> </w:t>
      </w:r>
      <w:r>
        <w:t>Magistrate.</w:t>
      </w:r>
    </w:p>
    <w:p w14:paraId="3E2236B8" w14:textId="77777777" w:rsidR="001668CE" w:rsidRPr="003D4966" w:rsidRDefault="001668CE" w:rsidP="001668CE">
      <w:pPr>
        <w:pStyle w:val="ListParagraph"/>
        <w:numPr>
          <w:ilvl w:val="2"/>
          <w:numId w:val="9"/>
        </w:numPr>
        <w:tabs>
          <w:tab w:val="left" w:pos="1529"/>
        </w:tabs>
        <w:spacing w:before="11"/>
        <w:rPr>
          <w:sz w:val="18"/>
        </w:rPr>
      </w:pPr>
      <w:r>
        <w:t>The Magistrate Court decides what action can be</w:t>
      </w:r>
      <w:r w:rsidRPr="003D4966">
        <w:rPr>
          <w:spacing w:val="-15"/>
        </w:rPr>
        <w:t xml:space="preserve"> </w:t>
      </w:r>
      <w:r>
        <w:t>taken.</w:t>
      </w:r>
    </w:p>
    <w:p w14:paraId="3E2236B9" w14:textId="77777777" w:rsidR="003D4966" w:rsidRPr="003D4966" w:rsidRDefault="003D4966" w:rsidP="003D4966">
      <w:pPr>
        <w:tabs>
          <w:tab w:val="left" w:pos="1529"/>
        </w:tabs>
        <w:spacing w:before="11"/>
        <w:ind w:left="1168"/>
        <w:rPr>
          <w:sz w:val="18"/>
        </w:rPr>
      </w:pPr>
    </w:p>
    <w:p w14:paraId="3E2236BA" w14:textId="77777777" w:rsidR="001668CE" w:rsidRDefault="001668CE" w:rsidP="003D4966">
      <w:pPr>
        <w:pStyle w:val="ListParagraph"/>
        <w:numPr>
          <w:ilvl w:val="1"/>
          <w:numId w:val="8"/>
        </w:numPr>
        <w:tabs>
          <w:tab w:val="left" w:pos="820"/>
          <w:tab w:val="left" w:pos="821"/>
        </w:tabs>
        <w:ind w:right="404"/>
      </w:pPr>
      <w:r>
        <w:t>If the complainant has tried, but cannot resolve the matter with the other party, we</w:t>
      </w:r>
      <w:r>
        <w:rPr>
          <w:spacing w:val="-27"/>
        </w:rPr>
        <w:t xml:space="preserve"> </w:t>
      </w:r>
      <w:r>
        <w:t>will deal with the matter as</w:t>
      </w:r>
      <w:r>
        <w:rPr>
          <w:spacing w:val="-15"/>
        </w:rPr>
        <w:t xml:space="preserve"> </w:t>
      </w:r>
      <w:r>
        <w:t>follows:</w:t>
      </w:r>
    </w:p>
    <w:p w14:paraId="3E2236BB" w14:textId="77777777" w:rsidR="001668CE" w:rsidRDefault="001668CE" w:rsidP="001668CE">
      <w:pPr>
        <w:pStyle w:val="BodyText"/>
        <w:spacing w:before="9"/>
        <w:rPr>
          <w:sz w:val="21"/>
        </w:rPr>
      </w:pPr>
    </w:p>
    <w:p w14:paraId="3E2236BC" w14:textId="77777777" w:rsidR="001668CE" w:rsidRDefault="001668CE" w:rsidP="001668CE">
      <w:pPr>
        <w:pStyle w:val="ListParagraph"/>
        <w:numPr>
          <w:ilvl w:val="1"/>
          <w:numId w:val="8"/>
        </w:numPr>
        <w:tabs>
          <w:tab w:val="left" w:pos="820"/>
          <w:tab w:val="left" w:pos="821"/>
        </w:tabs>
        <w:ind w:right="169"/>
      </w:pPr>
      <w:r>
        <w:t xml:space="preserve">All noise complaints received by the Council will be dealt with by </w:t>
      </w:r>
      <w:r w:rsidR="00A35395">
        <w:t xml:space="preserve">the Environmental Control Team, </w:t>
      </w:r>
      <w:r>
        <w:t>Community Services</w:t>
      </w:r>
      <w:r w:rsidR="00A35395">
        <w:t xml:space="preserve"> Directorate</w:t>
      </w:r>
      <w:r>
        <w:t>, where necessary, working with other partners to help achieve a resolution.</w:t>
      </w:r>
    </w:p>
    <w:p w14:paraId="3E2236BD" w14:textId="77777777" w:rsidR="001668CE" w:rsidRDefault="001668CE" w:rsidP="001668CE">
      <w:pPr>
        <w:pStyle w:val="BodyText"/>
      </w:pPr>
    </w:p>
    <w:p w14:paraId="3E2236BE" w14:textId="77777777" w:rsidR="001668CE" w:rsidRDefault="001668CE" w:rsidP="001668CE">
      <w:pPr>
        <w:pStyle w:val="ListParagraph"/>
        <w:numPr>
          <w:ilvl w:val="1"/>
          <w:numId w:val="8"/>
        </w:numPr>
        <w:tabs>
          <w:tab w:val="left" w:pos="820"/>
          <w:tab w:val="left" w:pos="821"/>
        </w:tabs>
        <w:ind w:right="244"/>
      </w:pPr>
      <w:r>
        <w:t xml:space="preserve">We will prioritise cases in accordance with the procedure set out in Appendix 1, and </w:t>
      </w:r>
      <w:r>
        <w:rPr>
          <w:spacing w:val="-4"/>
        </w:rPr>
        <w:t xml:space="preserve">we </w:t>
      </w:r>
      <w:r>
        <w:t>will concentrate attention and resources according to these</w:t>
      </w:r>
      <w:r>
        <w:rPr>
          <w:spacing w:val="-20"/>
        </w:rPr>
        <w:t xml:space="preserve"> </w:t>
      </w:r>
      <w:r>
        <w:t>categories.</w:t>
      </w:r>
    </w:p>
    <w:p w14:paraId="3E2236BF" w14:textId="77777777" w:rsidR="001668CE" w:rsidRDefault="001668CE" w:rsidP="001668CE">
      <w:pPr>
        <w:pStyle w:val="BodyText"/>
        <w:spacing w:before="6"/>
        <w:rPr>
          <w:sz w:val="21"/>
        </w:rPr>
      </w:pPr>
    </w:p>
    <w:p w14:paraId="3E2236C0" w14:textId="77777777" w:rsidR="001668CE" w:rsidRDefault="001668CE" w:rsidP="001668CE">
      <w:pPr>
        <w:pStyle w:val="Heading1"/>
        <w:numPr>
          <w:ilvl w:val="1"/>
          <w:numId w:val="7"/>
        </w:numPr>
        <w:tabs>
          <w:tab w:val="left" w:pos="820"/>
          <w:tab w:val="left" w:pos="821"/>
        </w:tabs>
      </w:pPr>
      <w:r>
        <w:t>CONTROLS</w:t>
      </w:r>
    </w:p>
    <w:p w14:paraId="3E2236C1" w14:textId="77777777" w:rsidR="001668CE" w:rsidRDefault="001668CE" w:rsidP="001668CE">
      <w:pPr>
        <w:pStyle w:val="BodyText"/>
        <w:spacing w:before="11"/>
        <w:rPr>
          <w:b/>
          <w:sz w:val="21"/>
        </w:rPr>
      </w:pPr>
    </w:p>
    <w:p w14:paraId="3E2236C2" w14:textId="77777777" w:rsidR="001668CE" w:rsidRDefault="001668CE" w:rsidP="001668CE">
      <w:pPr>
        <w:pStyle w:val="ListParagraph"/>
        <w:numPr>
          <w:ilvl w:val="1"/>
          <w:numId w:val="7"/>
        </w:numPr>
        <w:tabs>
          <w:tab w:val="left" w:pos="820"/>
          <w:tab w:val="left" w:pos="821"/>
        </w:tabs>
        <w:rPr>
          <w:b/>
        </w:rPr>
      </w:pPr>
      <w:r>
        <w:rPr>
          <w:b/>
        </w:rPr>
        <w:t>Complaint about service</w:t>
      </w:r>
      <w:r>
        <w:rPr>
          <w:b/>
          <w:spacing w:val="-5"/>
        </w:rPr>
        <w:t xml:space="preserve"> </w:t>
      </w:r>
      <w:r>
        <w:rPr>
          <w:b/>
        </w:rPr>
        <w:t>procedure</w:t>
      </w:r>
    </w:p>
    <w:p w14:paraId="3E2236C3" w14:textId="77777777" w:rsidR="001668CE" w:rsidRDefault="001668CE" w:rsidP="001668CE">
      <w:pPr>
        <w:pStyle w:val="BodyText"/>
        <w:spacing w:before="2"/>
        <w:rPr>
          <w:b/>
        </w:rPr>
      </w:pPr>
    </w:p>
    <w:p w14:paraId="3E2236C4" w14:textId="77777777" w:rsidR="001668CE" w:rsidRDefault="001668CE" w:rsidP="001668CE">
      <w:pPr>
        <w:pStyle w:val="ListParagraph"/>
        <w:numPr>
          <w:ilvl w:val="2"/>
          <w:numId w:val="7"/>
        </w:numPr>
        <w:tabs>
          <w:tab w:val="left" w:pos="820"/>
          <w:tab w:val="left" w:pos="821"/>
        </w:tabs>
        <w:ind w:right="417"/>
        <w:rPr>
          <w:rFonts w:ascii="Calibri"/>
        </w:rPr>
      </w:pPr>
      <w:r>
        <w:t xml:space="preserve">We aim to provide an efficient and fair enforcement service, and promote a culture of accountability and transparency. Where an individual or business is not satisfied with the service provided (as opposed to the outcome) the complaint will be dealt with through our Corporate Complaints Procedure: </w:t>
      </w:r>
      <w:hyperlink r:id="rId18">
        <w:r>
          <w:rPr>
            <w:color w:val="0000FF"/>
            <w:u w:val="single" w:color="0000FF"/>
          </w:rPr>
          <w:t>http://www.guildford.gov.uk/article/939/Making-a-complaint</w:t>
        </w:r>
      </w:hyperlink>
      <w:r>
        <w:rPr>
          <w:rFonts w:ascii="Calibri"/>
        </w:rPr>
        <w:t>.</w:t>
      </w:r>
    </w:p>
    <w:p w14:paraId="3E2236C5" w14:textId="77777777" w:rsidR="001668CE" w:rsidRDefault="001668CE" w:rsidP="001668CE">
      <w:pPr>
        <w:pStyle w:val="BodyText"/>
        <w:spacing w:before="11"/>
        <w:rPr>
          <w:rFonts w:ascii="Calibri"/>
          <w:sz w:val="21"/>
        </w:rPr>
      </w:pPr>
    </w:p>
    <w:p w14:paraId="3E2236C6" w14:textId="77777777" w:rsidR="001668CE" w:rsidRDefault="001668CE" w:rsidP="001668CE">
      <w:pPr>
        <w:pStyle w:val="ListParagraph"/>
        <w:numPr>
          <w:ilvl w:val="2"/>
          <w:numId w:val="7"/>
        </w:numPr>
        <w:tabs>
          <w:tab w:val="left" w:pos="820"/>
          <w:tab w:val="left" w:pos="821"/>
        </w:tabs>
        <w:ind w:right="193"/>
      </w:pPr>
      <w:r>
        <w:t>In order to avoid unnecessary complaints it is important that we define what we can and cannot do and this document sets out our</w:t>
      </w:r>
      <w:r>
        <w:rPr>
          <w:spacing w:val="-13"/>
        </w:rPr>
        <w:t xml:space="preserve"> </w:t>
      </w:r>
      <w:r>
        <w:t>approach.</w:t>
      </w:r>
    </w:p>
    <w:p w14:paraId="3E2236C7" w14:textId="77777777" w:rsidR="001668CE" w:rsidRDefault="001668CE" w:rsidP="001668CE">
      <w:pPr>
        <w:pStyle w:val="BodyText"/>
      </w:pPr>
    </w:p>
    <w:p w14:paraId="3E2236C8" w14:textId="77777777" w:rsidR="001668CE" w:rsidRDefault="001668CE" w:rsidP="001668CE">
      <w:pPr>
        <w:pStyle w:val="ListParagraph"/>
        <w:numPr>
          <w:ilvl w:val="2"/>
          <w:numId w:val="7"/>
        </w:numPr>
        <w:tabs>
          <w:tab w:val="left" w:pos="829"/>
          <w:tab w:val="left" w:pos="830"/>
        </w:tabs>
        <w:ind w:right="114"/>
      </w:pPr>
      <w:r>
        <w:t xml:space="preserve">Where we receive a complaint about the outcome of a complaint the </w:t>
      </w:r>
      <w:r w:rsidR="00A35395">
        <w:t>Head of</w:t>
      </w:r>
      <w:r>
        <w:t xml:space="preserve"> Community Services will conduct the</w:t>
      </w:r>
      <w:r>
        <w:rPr>
          <w:spacing w:val="-16"/>
        </w:rPr>
        <w:t xml:space="preserve"> </w:t>
      </w:r>
      <w:r>
        <w:t>review.</w:t>
      </w:r>
    </w:p>
    <w:p w14:paraId="3E2236C9" w14:textId="77777777" w:rsidR="001668CE" w:rsidRDefault="001668CE" w:rsidP="001668CE">
      <w:pPr>
        <w:pStyle w:val="BodyText"/>
        <w:spacing w:before="11"/>
        <w:rPr>
          <w:sz w:val="21"/>
        </w:rPr>
      </w:pPr>
    </w:p>
    <w:p w14:paraId="3E2236CA" w14:textId="77777777" w:rsidR="001668CE" w:rsidRDefault="001668CE" w:rsidP="001668CE">
      <w:pPr>
        <w:pStyle w:val="ListParagraph"/>
        <w:numPr>
          <w:ilvl w:val="2"/>
          <w:numId w:val="7"/>
        </w:numPr>
        <w:tabs>
          <w:tab w:val="left" w:pos="770"/>
        </w:tabs>
        <w:ind w:right="290"/>
      </w:pPr>
      <w:r>
        <w:t>Where we receive a complaint about how we handled an investigation this will be dealt with through the Council’s complaints</w:t>
      </w:r>
      <w:r>
        <w:rPr>
          <w:spacing w:val="-15"/>
        </w:rPr>
        <w:t xml:space="preserve"> </w:t>
      </w:r>
      <w:r>
        <w:t>procedure.</w:t>
      </w:r>
    </w:p>
    <w:p w14:paraId="3E2236CB" w14:textId="77777777" w:rsidR="001668CE" w:rsidRDefault="001668CE" w:rsidP="001668CE">
      <w:pPr>
        <w:pStyle w:val="BodyText"/>
        <w:spacing w:before="8"/>
        <w:rPr>
          <w:sz w:val="21"/>
        </w:rPr>
      </w:pPr>
    </w:p>
    <w:p w14:paraId="3E2236CC" w14:textId="77777777" w:rsidR="001668CE" w:rsidRDefault="00611891" w:rsidP="001668CE">
      <w:pPr>
        <w:pStyle w:val="Heading1"/>
        <w:numPr>
          <w:ilvl w:val="1"/>
          <w:numId w:val="7"/>
        </w:numPr>
        <w:tabs>
          <w:tab w:val="left" w:pos="820"/>
          <w:tab w:val="left" w:pos="821"/>
        </w:tabs>
        <w:spacing w:before="1"/>
      </w:pPr>
      <w:r>
        <w:t xml:space="preserve">Noise </w:t>
      </w:r>
      <w:r w:rsidR="001668CE">
        <w:t>Monitoring</w:t>
      </w:r>
    </w:p>
    <w:p w14:paraId="3E2236CD" w14:textId="77777777" w:rsidR="001668CE" w:rsidRDefault="001668CE" w:rsidP="001668CE">
      <w:pPr>
        <w:pStyle w:val="ListParagraph"/>
        <w:numPr>
          <w:ilvl w:val="2"/>
          <w:numId w:val="7"/>
        </w:numPr>
        <w:tabs>
          <w:tab w:val="left" w:pos="820"/>
          <w:tab w:val="left" w:pos="821"/>
        </w:tabs>
        <w:spacing w:before="77"/>
        <w:ind w:right="261"/>
      </w:pPr>
      <w:r>
        <w:t>DEFRA guidance (DEFRA/CIEH Noise Management Guide 2006) is that the provisions of the Regulation of Regulatory Powers Act 2000 (RIPA), are generally not applicable. However, there may be some investigations, where the use of recording equipment comes within the definition of covert surveillance, for example where the device is likely to be positioned in such a way that it can record personal information. In principle the investigation is valid if the details recorded can be heard by “an unaided</w:t>
      </w:r>
      <w:r>
        <w:rPr>
          <w:spacing w:val="-15"/>
        </w:rPr>
        <w:t xml:space="preserve"> </w:t>
      </w:r>
      <w:r>
        <w:t>ear”.</w:t>
      </w:r>
    </w:p>
    <w:p w14:paraId="3E2236CE" w14:textId="77777777" w:rsidR="00611891" w:rsidRPr="007C6F76" w:rsidRDefault="00611891" w:rsidP="001668CE">
      <w:pPr>
        <w:pStyle w:val="ListParagraph"/>
        <w:numPr>
          <w:ilvl w:val="2"/>
          <w:numId w:val="7"/>
        </w:numPr>
        <w:tabs>
          <w:tab w:val="left" w:pos="820"/>
          <w:tab w:val="left" w:pos="821"/>
        </w:tabs>
        <w:spacing w:before="77"/>
        <w:ind w:right="261"/>
      </w:pPr>
      <w:r w:rsidRPr="007C6F76">
        <w:t>In order to provide a more flexible service</w:t>
      </w:r>
      <w:r w:rsidR="007C6F76">
        <w:t xml:space="preserve"> to complement formal recording equipment</w:t>
      </w:r>
      <w:r w:rsidRPr="007C6F76">
        <w:t>, the “Noise App” w</w:t>
      </w:r>
      <w:r w:rsidR="009D44BA" w:rsidRPr="007C6F76">
        <w:t>as</w:t>
      </w:r>
      <w:r w:rsidRPr="007C6F76">
        <w:t xml:space="preserve"> introduced in April 2018. </w:t>
      </w:r>
      <w:r w:rsidR="009E6907" w:rsidRPr="007C6F76">
        <w:t>The Noise App is  an application</w:t>
      </w:r>
      <w:r w:rsidR="009D44BA" w:rsidRPr="007C6F76">
        <w:t>,</w:t>
      </w:r>
      <w:r w:rsidR="009E6907" w:rsidRPr="007C6F76">
        <w:t xml:space="preserve"> which can be operated through a smart phone by an individual to record the noise they are suffering. It will initially only be offered to requestors who have cases in the Medium or High Categories</w:t>
      </w:r>
      <w:r w:rsidR="009D44BA" w:rsidRPr="007C6F76">
        <w:t xml:space="preserve"> and will operate for a period of 2-4 weeks</w:t>
      </w:r>
      <w:r w:rsidR="00AB2CA9" w:rsidRPr="007C6F76">
        <w:t xml:space="preserve"> per investigation</w:t>
      </w:r>
      <w:r w:rsidR="007C6F76">
        <w:t>, to help validate records made in noise diaries</w:t>
      </w:r>
      <w:r w:rsidR="009E6907" w:rsidRPr="007C6F76">
        <w:t>.</w:t>
      </w:r>
    </w:p>
    <w:p w14:paraId="3E2236CF" w14:textId="77777777" w:rsidR="001668CE" w:rsidRDefault="001668CE" w:rsidP="001668CE">
      <w:pPr>
        <w:pStyle w:val="BodyText"/>
        <w:spacing w:before="8"/>
        <w:rPr>
          <w:sz w:val="21"/>
        </w:rPr>
      </w:pPr>
    </w:p>
    <w:p w14:paraId="3E2236D0" w14:textId="77777777" w:rsidR="001668CE" w:rsidRDefault="001668CE" w:rsidP="001668CE">
      <w:pPr>
        <w:pStyle w:val="Heading1"/>
        <w:numPr>
          <w:ilvl w:val="1"/>
          <w:numId w:val="7"/>
        </w:numPr>
        <w:tabs>
          <w:tab w:val="left" w:pos="820"/>
          <w:tab w:val="left" w:pos="821"/>
        </w:tabs>
        <w:spacing w:before="1"/>
      </w:pPr>
      <w:r>
        <w:t>Human Rights and</w:t>
      </w:r>
      <w:r>
        <w:rPr>
          <w:spacing w:val="-6"/>
        </w:rPr>
        <w:t xml:space="preserve"> </w:t>
      </w:r>
      <w:r>
        <w:t>Equalities</w:t>
      </w:r>
    </w:p>
    <w:p w14:paraId="3E2236D1" w14:textId="77777777" w:rsidR="001668CE" w:rsidRDefault="001668CE" w:rsidP="001668CE">
      <w:pPr>
        <w:pStyle w:val="BodyText"/>
        <w:rPr>
          <w:b/>
        </w:rPr>
      </w:pPr>
    </w:p>
    <w:p w14:paraId="3E2236D2" w14:textId="77777777" w:rsidR="001668CE" w:rsidRDefault="001668CE" w:rsidP="001668CE">
      <w:pPr>
        <w:pStyle w:val="ListParagraph"/>
        <w:numPr>
          <w:ilvl w:val="2"/>
          <w:numId w:val="7"/>
        </w:numPr>
        <w:tabs>
          <w:tab w:val="left" w:pos="820"/>
          <w:tab w:val="left" w:pos="821"/>
        </w:tabs>
        <w:ind w:right="423"/>
      </w:pPr>
      <w:r>
        <w:t xml:space="preserve">Under the </w:t>
      </w:r>
      <w:r>
        <w:rPr>
          <w:b/>
        </w:rPr>
        <w:t xml:space="preserve">Equality Act 2010 and Human Rights Act 1998 </w:t>
      </w:r>
      <w:r>
        <w:t>the Council will have due regard to the equalities and human rights implications of their activities</w:t>
      </w:r>
      <w:r>
        <w:rPr>
          <w:spacing w:val="-26"/>
        </w:rPr>
        <w:t xml:space="preserve"> </w:t>
      </w:r>
      <w:r>
        <w:t>and</w:t>
      </w:r>
    </w:p>
    <w:p w14:paraId="3E2236D3" w14:textId="77777777" w:rsidR="001668CE" w:rsidRDefault="001668CE" w:rsidP="001668CE">
      <w:pPr>
        <w:pStyle w:val="BodyText"/>
        <w:spacing w:line="252" w:lineRule="exact"/>
        <w:ind w:left="802" w:right="4584"/>
        <w:jc w:val="center"/>
      </w:pPr>
      <w:r>
        <w:t>decision-making while investigating cases.</w:t>
      </w:r>
    </w:p>
    <w:p w14:paraId="3E2236D4" w14:textId="77777777" w:rsidR="001668CE" w:rsidRDefault="001668CE" w:rsidP="001668CE">
      <w:pPr>
        <w:pStyle w:val="BodyText"/>
        <w:rPr>
          <w:sz w:val="20"/>
        </w:rPr>
      </w:pPr>
    </w:p>
    <w:p w14:paraId="3E2236D5" w14:textId="77777777" w:rsidR="001668CE" w:rsidRDefault="001668CE" w:rsidP="001668CE">
      <w:pPr>
        <w:pStyle w:val="Heading1"/>
        <w:ind w:left="100" w:firstLine="0"/>
      </w:pPr>
      <w:r>
        <w:t>References</w:t>
      </w:r>
    </w:p>
    <w:p w14:paraId="3E2236D6" w14:textId="77777777" w:rsidR="001668CE" w:rsidRDefault="001668CE" w:rsidP="001668CE">
      <w:pPr>
        <w:pStyle w:val="BodyText"/>
        <w:spacing w:before="2"/>
        <w:rPr>
          <w:b/>
        </w:rPr>
      </w:pPr>
    </w:p>
    <w:p w14:paraId="3E2236D7" w14:textId="77777777" w:rsidR="001668CE" w:rsidRDefault="001668CE" w:rsidP="001668CE">
      <w:pPr>
        <w:pStyle w:val="BodyText"/>
        <w:spacing w:line="252" w:lineRule="exact"/>
        <w:ind w:left="100"/>
      </w:pPr>
      <w:r>
        <w:t>DEFRA and Chartered Institute of Environmental Health</w:t>
      </w:r>
    </w:p>
    <w:p w14:paraId="3E2236D8" w14:textId="77777777" w:rsidR="001668CE" w:rsidRDefault="001668CE" w:rsidP="001668CE">
      <w:pPr>
        <w:pStyle w:val="BodyText"/>
        <w:ind w:left="100" w:right="1620"/>
      </w:pPr>
      <w:r>
        <w:t>publication "Neighbourhood Noise Policies and Practice for Local Authorities – A Management Guide", 2006</w:t>
      </w:r>
    </w:p>
    <w:p w14:paraId="3E2236D9" w14:textId="77777777" w:rsidR="001668CE" w:rsidRDefault="00595EBD" w:rsidP="001668CE">
      <w:pPr>
        <w:pStyle w:val="BodyText"/>
        <w:spacing w:before="2"/>
        <w:ind w:left="100" w:right="85"/>
      </w:pPr>
      <w:hyperlink r:id="rId19">
        <w:r w:rsidR="001668CE">
          <w:rPr>
            <w:color w:val="0000FF"/>
            <w:u w:val="single" w:color="0000FF"/>
          </w:rPr>
          <w:t>http://www.cieh.org/library/Knowledge/Environmental_protection/Noise/NoiseManagementGuide</w:t>
        </w:r>
      </w:hyperlink>
      <w:r w:rsidR="001668CE">
        <w:rPr>
          <w:color w:val="0000FF"/>
          <w:u w:val="single" w:color="0000FF"/>
        </w:rPr>
        <w:t xml:space="preserve"> </w:t>
      </w:r>
      <w:hyperlink r:id="rId20">
        <w:r w:rsidR="001668CE">
          <w:rPr>
            <w:color w:val="0000FF"/>
            <w:u w:val="single" w:color="0000FF"/>
          </w:rPr>
          <w:t>September2006.pdf</w:t>
        </w:r>
      </w:hyperlink>
    </w:p>
    <w:p w14:paraId="3E2236DA" w14:textId="77777777" w:rsidR="001668CE" w:rsidRDefault="001668CE" w:rsidP="001668CE">
      <w:pPr>
        <w:pStyle w:val="BodyText"/>
        <w:spacing w:before="9"/>
        <w:rPr>
          <w:sz w:val="15"/>
        </w:rPr>
      </w:pPr>
    </w:p>
    <w:p w14:paraId="3E2236DB" w14:textId="77777777" w:rsidR="001668CE" w:rsidRDefault="000963C0" w:rsidP="001668CE">
      <w:pPr>
        <w:pStyle w:val="BodyText"/>
        <w:spacing w:before="94"/>
        <w:ind w:left="100" w:right="525"/>
      </w:pPr>
      <w:r w:rsidRPr="002D0B92">
        <w:t>Guildford Borough Council Corporate Enforcement Policy (Approved 02 January 2018)</w:t>
      </w:r>
      <w:r w:rsidR="001668CE" w:rsidRPr="002D0B92">
        <w:t xml:space="preserve"> </w:t>
      </w:r>
      <w:hyperlink r:id="rId21" w:history="1">
        <w:r w:rsidRPr="002D0B92">
          <w:rPr>
            <w:rStyle w:val="Hyperlink"/>
          </w:rPr>
          <w:t>https://www.guildford.gov.uk/transparencydata</w:t>
        </w:r>
      </w:hyperlink>
    </w:p>
    <w:p w14:paraId="3E2236DC" w14:textId="77777777" w:rsidR="001668CE" w:rsidRDefault="001668CE" w:rsidP="001668CE">
      <w:pPr>
        <w:pStyle w:val="BodyText"/>
        <w:spacing w:before="10"/>
        <w:rPr>
          <w:sz w:val="13"/>
        </w:rPr>
      </w:pPr>
    </w:p>
    <w:p w14:paraId="3E2236DD" w14:textId="77777777" w:rsidR="001668CE" w:rsidRDefault="001668CE" w:rsidP="001668CE">
      <w:pPr>
        <w:pStyle w:val="BodyText"/>
        <w:spacing w:before="94"/>
        <w:ind w:left="100" w:right="1248"/>
      </w:pPr>
      <w:r>
        <w:t xml:space="preserve">Noise Action Plans (DEFRA) </w:t>
      </w:r>
      <w:hyperlink r:id="rId22">
        <w:r>
          <w:rPr>
            <w:color w:val="0000FF"/>
            <w:u w:val="single" w:color="0000FF"/>
          </w:rPr>
          <w:t>http://www.defra.gov.uk/environment/quality/noise/environmental-noise/action-plans/</w:t>
        </w:r>
      </w:hyperlink>
    </w:p>
    <w:p w14:paraId="3E2236DE" w14:textId="77777777" w:rsidR="001668CE" w:rsidRDefault="001668CE" w:rsidP="001668CE">
      <w:pPr>
        <w:pStyle w:val="BodyText"/>
        <w:spacing w:before="10"/>
        <w:rPr>
          <w:sz w:val="13"/>
        </w:rPr>
      </w:pPr>
    </w:p>
    <w:p w14:paraId="3E2236DF" w14:textId="77777777" w:rsidR="001668CE" w:rsidRDefault="001668CE" w:rsidP="001668CE">
      <w:pPr>
        <w:pStyle w:val="BodyText"/>
        <w:spacing w:before="94"/>
        <w:ind w:left="100"/>
      </w:pPr>
      <w:r>
        <w:t xml:space="preserve">The Local Government Ombudsman, Special Report: Neighbour nuisance and anti-social behaviour </w:t>
      </w:r>
      <w:hyperlink r:id="rId23">
        <w:r>
          <w:rPr>
            <w:color w:val="0000FF"/>
            <w:u w:val="single" w:color="0000FF"/>
          </w:rPr>
          <w:t>http://www.lgo.org.uk/GetAsset.aspx?id=fAAxADEAOAB8AHwAVAByAHUAZQB8AHwAMAB8A</w:t>
        </w:r>
      </w:hyperlink>
      <w:r>
        <w:rPr>
          <w:color w:val="0000FF"/>
          <w:u w:val="single" w:color="0000FF"/>
        </w:rPr>
        <w:t xml:space="preserve"> </w:t>
      </w:r>
      <w:hyperlink r:id="rId24">
        <w:r>
          <w:rPr>
            <w:color w:val="0000FF"/>
            <w:u w:val="single" w:color="0000FF"/>
          </w:rPr>
          <w:t>A2</w:t>
        </w:r>
      </w:hyperlink>
    </w:p>
    <w:p w14:paraId="3E2236E0" w14:textId="77777777" w:rsidR="003931E6" w:rsidRPr="003931E6" w:rsidRDefault="003931E6" w:rsidP="003931E6"/>
    <w:p w14:paraId="3E2236E1" w14:textId="77777777" w:rsidR="003931E6" w:rsidRPr="003931E6" w:rsidRDefault="003931E6" w:rsidP="003931E6">
      <w:r>
        <w:t>Antisocial Behaviour Crime and Policing Act 2014, Antisocial behaviour powers for front line professionals (December 2017)</w:t>
      </w:r>
    </w:p>
    <w:p w14:paraId="3E2236E2" w14:textId="77777777" w:rsidR="003931E6" w:rsidRDefault="00595EBD" w:rsidP="003931E6">
      <w:hyperlink r:id="rId25" w:history="1">
        <w:r w:rsidR="003931E6" w:rsidRPr="00F9551C">
          <w:rPr>
            <w:rStyle w:val="Hyperlink"/>
          </w:rPr>
          <w:t>https://www.gov.uk/government/uploads/system/uploads/attachment_data/file/679712/2017-12-13_ASB_Revised_Statutory_Guidance_V2.1_Final.pdf</w:t>
        </w:r>
      </w:hyperlink>
    </w:p>
    <w:p w14:paraId="3E2236E3" w14:textId="77777777" w:rsidR="003931E6" w:rsidRDefault="003931E6" w:rsidP="003931E6"/>
    <w:p w14:paraId="3E2236E4" w14:textId="77777777" w:rsidR="003931E6" w:rsidRDefault="003931E6" w:rsidP="003931E6"/>
    <w:p w14:paraId="3E2236E5" w14:textId="77777777" w:rsidR="001668CE" w:rsidRPr="003931E6" w:rsidRDefault="00AB2CA9" w:rsidP="003931E6">
      <w:pPr>
        <w:sectPr w:rsidR="001668CE" w:rsidRPr="003931E6">
          <w:pgSz w:w="12240" w:h="15840"/>
          <w:pgMar w:top="1360" w:right="1340" w:bottom="280" w:left="1340" w:header="720" w:footer="720" w:gutter="0"/>
          <w:cols w:space="720"/>
        </w:sectPr>
      </w:pPr>
      <w:r>
        <w:t xml:space="preserve">The Noise App  </w:t>
      </w:r>
      <w:hyperlink r:id="rId26" w:history="1">
        <w:r w:rsidRPr="00F9551C">
          <w:rPr>
            <w:rStyle w:val="Hyperlink"/>
          </w:rPr>
          <w:t>www.thenoiseapp.com</w:t>
        </w:r>
      </w:hyperlink>
      <w:r>
        <w:t xml:space="preserve"> </w:t>
      </w:r>
    </w:p>
    <w:p w14:paraId="3E2236E6" w14:textId="77777777" w:rsidR="001668CE" w:rsidRDefault="001668CE" w:rsidP="001668CE">
      <w:pPr>
        <w:pStyle w:val="Heading1"/>
        <w:spacing w:before="75"/>
        <w:ind w:left="0" w:right="116" w:firstLine="0"/>
        <w:jc w:val="right"/>
      </w:pPr>
      <w:r>
        <w:t>APPENDIX 1</w:t>
      </w:r>
    </w:p>
    <w:p w14:paraId="3E2236E7" w14:textId="77777777" w:rsidR="001668CE" w:rsidRDefault="001668CE" w:rsidP="001668CE">
      <w:pPr>
        <w:pStyle w:val="BodyText"/>
        <w:spacing w:before="10"/>
        <w:rPr>
          <w:b/>
          <w:sz w:val="13"/>
        </w:rPr>
      </w:pPr>
    </w:p>
    <w:p w14:paraId="3E2236E8" w14:textId="77777777" w:rsidR="001668CE" w:rsidRDefault="001668CE" w:rsidP="001668CE">
      <w:pPr>
        <w:spacing w:before="94"/>
        <w:ind w:left="100"/>
        <w:rPr>
          <w:b/>
        </w:rPr>
      </w:pPr>
      <w:r>
        <w:rPr>
          <w:b/>
        </w:rPr>
        <w:t>PROCEDURE FOR PRIORITISATION AND INVESTIGATION OF COMPLAINTS</w:t>
      </w:r>
    </w:p>
    <w:p w14:paraId="3E2236E9" w14:textId="77777777" w:rsidR="001668CE" w:rsidRDefault="001668CE" w:rsidP="001668CE">
      <w:pPr>
        <w:pStyle w:val="BodyText"/>
        <w:rPr>
          <w:b/>
        </w:rPr>
      </w:pPr>
    </w:p>
    <w:p w14:paraId="3E2236EA" w14:textId="77777777" w:rsidR="001668CE" w:rsidRDefault="001668CE" w:rsidP="001668CE">
      <w:pPr>
        <w:pStyle w:val="ListParagraph"/>
        <w:numPr>
          <w:ilvl w:val="1"/>
          <w:numId w:val="6"/>
        </w:numPr>
        <w:tabs>
          <w:tab w:val="left" w:pos="820"/>
          <w:tab w:val="left" w:pos="821"/>
        </w:tabs>
        <w:rPr>
          <w:b/>
        </w:rPr>
      </w:pPr>
      <w:r>
        <w:rPr>
          <w:b/>
        </w:rPr>
        <w:t>Administration</w:t>
      </w:r>
    </w:p>
    <w:p w14:paraId="3E2236EB" w14:textId="77777777" w:rsidR="001668CE" w:rsidRDefault="001668CE" w:rsidP="001668CE">
      <w:pPr>
        <w:pStyle w:val="BodyText"/>
        <w:spacing w:before="9"/>
        <w:rPr>
          <w:b/>
          <w:sz w:val="21"/>
        </w:rPr>
      </w:pPr>
    </w:p>
    <w:p w14:paraId="3E2236EC" w14:textId="77777777" w:rsidR="001668CE" w:rsidRDefault="00F3259C" w:rsidP="001668CE">
      <w:pPr>
        <w:pStyle w:val="ListParagraph"/>
        <w:numPr>
          <w:ilvl w:val="1"/>
          <w:numId w:val="6"/>
        </w:numPr>
        <w:tabs>
          <w:tab w:val="left" w:pos="821"/>
        </w:tabs>
        <w:spacing w:line="242" w:lineRule="auto"/>
        <w:ind w:right="236"/>
        <w:jc w:val="both"/>
      </w:pPr>
      <w:r>
        <w:t xml:space="preserve">The </w:t>
      </w:r>
      <w:r w:rsidRPr="002D0B92">
        <w:t>Customer Service Centre</w:t>
      </w:r>
      <w:r w:rsidR="001668CE">
        <w:t xml:space="preserve"> </w:t>
      </w:r>
      <w:r w:rsidR="009D44BA">
        <w:t xml:space="preserve">will record </w:t>
      </w:r>
      <w:r w:rsidR="001668CE">
        <w:t>all noise complaints and allocate a case number upon receipt. The enquirer will use the number as a reference, which will allow them to follow the progress of the case, it is proposed to operate this service via the Council’s</w:t>
      </w:r>
      <w:r w:rsidR="001668CE">
        <w:rPr>
          <w:spacing w:val="-19"/>
        </w:rPr>
        <w:t xml:space="preserve"> </w:t>
      </w:r>
      <w:r w:rsidR="001668CE">
        <w:t>website.</w:t>
      </w:r>
    </w:p>
    <w:p w14:paraId="3E2236ED" w14:textId="77777777" w:rsidR="001668CE" w:rsidRDefault="001668CE" w:rsidP="001668CE">
      <w:pPr>
        <w:pStyle w:val="BodyText"/>
        <w:spacing w:before="6"/>
        <w:rPr>
          <w:sz w:val="21"/>
        </w:rPr>
      </w:pPr>
    </w:p>
    <w:p w14:paraId="3E2236EE" w14:textId="77777777" w:rsidR="001668CE" w:rsidRDefault="001668CE" w:rsidP="001668CE">
      <w:pPr>
        <w:pStyle w:val="Heading1"/>
        <w:numPr>
          <w:ilvl w:val="1"/>
          <w:numId w:val="5"/>
        </w:numPr>
        <w:tabs>
          <w:tab w:val="left" w:pos="820"/>
          <w:tab w:val="left" w:pos="821"/>
        </w:tabs>
        <w:spacing w:before="1"/>
        <w:jc w:val="left"/>
      </w:pPr>
      <w:r>
        <w:t>Prioritisation</w:t>
      </w:r>
    </w:p>
    <w:p w14:paraId="3E2236EF" w14:textId="77777777" w:rsidR="001668CE" w:rsidRDefault="001668CE" w:rsidP="001668CE">
      <w:pPr>
        <w:pStyle w:val="BodyText"/>
        <w:spacing w:before="2"/>
        <w:rPr>
          <w:b/>
        </w:rPr>
      </w:pPr>
    </w:p>
    <w:p w14:paraId="3E2236F0" w14:textId="77777777" w:rsidR="001668CE" w:rsidRDefault="001668CE" w:rsidP="001668CE">
      <w:pPr>
        <w:pStyle w:val="BodyText"/>
        <w:spacing w:before="1"/>
        <w:ind w:left="820"/>
      </w:pPr>
      <w:r>
        <w:t>Complaints will be prioritised as Low, Medium or High:</w:t>
      </w:r>
    </w:p>
    <w:p w14:paraId="3E2236F1" w14:textId="77777777" w:rsidR="001668CE" w:rsidRDefault="001668CE" w:rsidP="001668CE">
      <w:pPr>
        <w:pStyle w:val="BodyText"/>
        <w:spacing w:before="10"/>
        <w:rPr>
          <w:sz w:val="21"/>
        </w:rPr>
      </w:pPr>
    </w:p>
    <w:p w14:paraId="3E2236F2" w14:textId="77777777" w:rsidR="001668CE" w:rsidRDefault="001668CE" w:rsidP="001668CE">
      <w:pPr>
        <w:pStyle w:val="Heading1"/>
        <w:numPr>
          <w:ilvl w:val="1"/>
          <w:numId w:val="5"/>
        </w:numPr>
        <w:tabs>
          <w:tab w:val="left" w:pos="820"/>
          <w:tab w:val="left" w:pos="821"/>
        </w:tabs>
        <w:jc w:val="left"/>
      </w:pPr>
      <w:r>
        <w:t>Low</w:t>
      </w:r>
      <w:r>
        <w:rPr>
          <w:spacing w:val="-7"/>
        </w:rPr>
        <w:t xml:space="preserve"> </w:t>
      </w:r>
      <w:r>
        <w:t>priority:</w:t>
      </w:r>
    </w:p>
    <w:p w14:paraId="3E2236F3" w14:textId="77777777" w:rsidR="001668CE" w:rsidRDefault="001668CE" w:rsidP="001668CE">
      <w:pPr>
        <w:pStyle w:val="BodyText"/>
        <w:spacing w:before="10"/>
        <w:rPr>
          <w:b/>
          <w:sz w:val="23"/>
        </w:rPr>
      </w:pPr>
    </w:p>
    <w:p w14:paraId="3E2236F4" w14:textId="77777777" w:rsidR="001668CE" w:rsidRDefault="001668CE" w:rsidP="001668CE">
      <w:pPr>
        <w:pStyle w:val="BodyText"/>
        <w:spacing w:line="252" w:lineRule="exact"/>
        <w:ind w:left="1233" w:right="464" w:hanging="425"/>
      </w:pPr>
      <w:r>
        <w:rPr>
          <w:noProof/>
          <w:position w:val="-4"/>
          <w:lang w:val="en-GB" w:eastAsia="en-GB"/>
        </w:rPr>
        <w:drawing>
          <wp:inline distT="0" distB="0" distL="0" distR="0" wp14:anchorId="3E22378E" wp14:editId="3E22378F">
            <wp:extent cx="128015" cy="1722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7" cstate="print"/>
                    <a:stretch>
                      <a:fillRect/>
                    </a:stretch>
                  </pic:blipFill>
                  <pic:spPr>
                    <a:xfrm>
                      <a:off x="0" y="0"/>
                      <a:ext cx="128015" cy="17221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t>One-off parties with no history of complaints, (large events with adverse potential impact will be escalated to High</w:t>
      </w:r>
      <w:r>
        <w:rPr>
          <w:spacing w:val="-12"/>
        </w:rPr>
        <w:t xml:space="preserve"> </w:t>
      </w:r>
      <w:r>
        <w:t>Priority)</w:t>
      </w:r>
    </w:p>
    <w:p w14:paraId="3E2236F5" w14:textId="77777777" w:rsidR="001668CE" w:rsidRDefault="001668CE" w:rsidP="001668CE">
      <w:pPr>
        <w:pStyle w:val="BodyText"/>
        <w:spacing w:line="269" w:lineRule="exact"/>
        <w:ind w:left="808"/>
      </w:pPr>
      <w:r>
        <w:rPr>
          <w:noProof/>
          <w:position w:val="-4"/>
          <w:lang w:val="en-GB" w:eastAsia="en-GB"/>
        </w:rPr>
        <w:drawing>
          <wp:inline distT="0" distB="0" distL="0" distR="0" wp14:anchorId="3E223790" wp14:editId="3E223791">
            <wp:extent cx="128015" cy="1722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7" cstate="print"/>
                    <a:stretch>
                      <a:fillRect/>
                    </a:stretch>
                  </pic:blipFill>
                  <pic:spPr>
                    <a:xfrm>
                      <a:off x="0" y="0"/>
                      <a:ext cx="128015" cy="17221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t>Long intervals between noise events (more than four</w:t>
      </w:r>
      <w:r>
        <w:rPr>
          <w:spacing w:val="-21"/>
        </w:rPr>
        <w:t xml:space="preserve"> </w:t>
      </w:r>
      <w:r>
        <w:t>weeks)</w:t>
      </w:r>
    </w:p>
    <w:p w14:paraId="3E2236F6" w14:textId="77777777" w:rsidR="001668CE" w:rsidRDefault="001668CE" w:rsidP="001668CE">
      <w:pPr>
        <w:pStyle w:val="BodyText"/>
        <w:spacing w:before="6"/>
        <w:rPr>
          <w:sz w:val="21"/>
        </w:rPr>
      </w:pPr>
    </w:p>
    <w:p w14:paraId="3E2236F7" w14:textId="77777777" w:rsidR="001668CE" w:rsidRDefault="001668CE" w:rsidP="001668CE">
      <w:pPr>
        <w:pStyle w:val="Heading1"/>
        <w:ind w:firstLine="0"/>
      </w:pPr>
      <w:r>
        <w:t>For low priority cases:</w:t>
      </w:r>
    </w:p>
    <w:p w14:paraId="3E2236F8" w14:textId="77777777" w:rsidR="001668CE" w:rsidRDefault="001668CE" w:rsidP="001668CE">
      <w:pPr>
        <w:pStyle w:val="BodyText"/>
        <w:spacing w:before="6"/>
        <w:rPr>
          <w:b/>
          <w:sz w:val="23"/>
        </w:rPr>
      </w:pPr>
    </w:p>
    <w:p w14:paraId="3E2236F9" w14:textId="77777777" w:rsidR="001668CE" w:rsidRDefault="001668CE" w:rsidP="001668CE">
      <w:pPr>
        <w:pStyle w:val="BodyText"/>
        <w:spacing w:line="254" w:lineRule="exact"/>
        <w:ind w:left="1233" w:right="549" w:hanging="425"/>
      </w:pPr>
      <w:r>
        <w:rPr>
          <w:noProof/>
          <w:position w:val="-4"/>
          <w:lang w:val="en-GB" w:eastAsia="en-GB"/>
        </w:rPr>
        <w:drawing>
          <wp:inline distT="0" distB="0" distL="0" distR="0" wp14:anchorId="3E223792" wp14:editId="3E223793">
            <wp:extent cx="128015" cy="1722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7" cstate="print"/>
                    <a:stretch>
                      <a:fillRect/>
                    </a:stretch>
                  </pic:blipFill>
                  <pic:spPr>
                    <a:xfrm>
                      <a:off x="0" y="0"/>
                      <a:ext cx="128015" cy="17221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t>The standard response target by an administrator is no more than three working days.</w:t>
      </w:r>
    </w:p>
    <w:p w14:paraId="3E2236FA" w14:textId="77777777" w:rsidR="001668CE" w:rsidRDefault="001668CE" w:rsidP="001668CE">
      <w:pPr>
        <w:pStyle w:val="BodyText"/>
        <w:spacing w:line="237" w:lineRule="auto"/>
        <w:ind w:left="1233" w:right="256" w:hanging="425"/>
      </w:pPr>
      <w:r>
        <w:rPr>
          <w:noProof/>
          <w:position w:val="-4"/>
          <w:lang w:val="en-GB" w:eastAsia="en-GB"/>
        </w:rPr>
        <w:drawing>
          <wp:inline distT="0" distB="0" distL="0" distR="0" wp14:anchorId="3E223794" wp14:editId="3E223795">
            <wp:extent cx="128015" cy="1722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7" cstate="print"/>
                    <a:stretch>
                      <a:fillRect/>
                    </a:stretch>
                  </pic:blipFill>
                  <pic:spPr>
                    <a:xfrm>
                      <a:off x="0" y="0"/>
                      <a:ext cx="128015" cy="17221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t>We will provide the complainant with advice and ask them to complete diary sheets to record incidents of potential noise nuisance. We ask the complainant whether they are willing to give evidence and appear in Court if</w:t>
      </w:r>
      <w:r>
        <w:rPr>
          <w:spacing w:val="-18"/>
        </w:rPr>
        <w:t xml:space="preserve"> </w:t>
      </w:r>
      <w:r>
        <w:t>necessary.</w:t>
      </w:r>
    </w:p>
    <w:p w14:paraId="3E2236FB" w14:textId="65F2AE00" w:rsidR="001668CE" w:rsidRDefault="006A6DAA" w:rsidP="001668CE">
      <w:pPr>
        <w:pStyle w:val="BodyText"/>
        <w:spacing w:before="5"/>
        <w:ind w:left="1233" w:right="185" w:hanging="425"/>
      </w:pPr>
      <w:r>
        <w:rPr>
          <w:noProof/>
        </w:rPr>
        <w:drawing>
          <wp:inline distT="0" distB="0" distL="0" distR="0" wp14:anchorId="3E223796" wp14:editId="004804F4">
            <wp:extent cx="123825"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1668CE">
        <w:rPr>
          <w:rFonts w:ascii="Times New Roman"/>
          <w:sz w:val="20"/>
        </w:rPr>
        <w:t xml:space="preserve">   </w:t>
      </w:r>
      <w:r w:rsidR="001668CE">
        <w:rPr>
          <w:rFonts w:ascii="Times New Roman"/>
          <w:spacing w:val="23"/>
          <w:sz w:val="20"/>
        </w:rPr>
        <w:t xml:space="preserve"> </w:t>
      </w:r>
      <w:r w:rsidR="001668CE">
        <w:t xml:space="preserve">If completed diary sheets are returned within one month, and these provide evidence of potential nuisance, we will elevate the case to medium priority and allocate to an officer for investigation. </w:t>
      </w:r>
      <w:r w:rsidR="001668CE">
        <w:rPr>
          <w:spacing w:val="3"/>
        </w:rPr>
        <w:t xml:space="preserve">We </w:t>
      </w:r>
      <w:r w:rsidR="001668CE">
        <w:t>will also elevate the complaint to medium priority if there is a particular concern, for example more than two complaints received during a week, or complaints received from two or more people about the same noise source (this does not apply to one-off</w:t>
      </w:r>
      <w:r w:rsidR="001668CE">
        <w:rPr>
          <w:spacing w:val="-12"/>
        </w:rPr>
        <w:t xml:space="preserve"> </w:t>
      </w:r>
      <w:r w:rsidR="001668CE">
        <w:t>parties).</w:t>
      </w:r>
    </w:p>
    <w:p w14:paraId="3E2236FC" w14:textId="77777777" w:rsidR="00FE3096" w:rsidRDefault="00C50842" w:rsidP="00C50842">
      <w:pPr>
        <w:pStyle w:val="BodyText"/>
        <w:numPr>
          <w:ilvl w:val="0"/>
          <w:numId w:val="16"/>
        </w:numPr>
        <w:spacing w:before="5"/>
        <w:ind w:right="185"/>
      </w:pPr>
      <w:r w:rsidRPr="002D0B92">
        <w:t>If log sheets are not returned the case will be closed by Customer Services.</w:t>
      </w:r>
    </w:p>
    <w:p w14:paraId="3E2236FD" w14:textId="77777777" w:rsidR="00A66EF7" w:rsidRDefault="00A66EF7" w:rsidP="00A66EF7">
      <w:pPr>
        <w:pStyle w:val="BodyText"/>
        <w:spacing w:before="5"/>
        <w:ind w:left="709" w:right="185"/>
        <w:rPr>
          <w:b/>
        </w:rPr>
      </w:pPr>
    </w:p>
    <w:p w14:paraId="3E2236FE" w14:textId="77777777" w:rsidR="00A66EF7" w:rsidRDefault="00A66EF7" w:rsidP="00A66EF7">
      <w:pPr>
        <w:pStyle w:val="BodyText"/>
        <w:spacing w:before="5"/>
        <w:ind w:left="709" w:right="185"/>
        <w:rPr>
          <w:b/>
        </w:rPr>
      </w:pPr>
      <w:r w:rsidRPr="00A66EF7">
        <w:rPr>
          <w:b/>
        </w:rPr>
        <w:t>R</w:t>
      </w:r>
      <w:r>
        <w:rPr>
          <w:b/>
        </w:rPr>
        <w:t xml:space="preserve">epeat requests and </w:t>
      </w:r>
      <w:r w:rsidRPr="00A66EF7">
        <w:rPr>
          <w:b/>
        </w:rPr>
        <w:t xml:space="preserve">opening </w:t>
      </w:r>
      <w:r>
        <w:rPr>
          <w:b/>
        </w:rPr>
        <w:t xml:space="preserve">new </w:t>
      </w:r>
      <w:r w:rsidRPr="00A66EF7">
        <w:rPr>
          <w:b/>
        </w:rPr>
        <w:t>cases</w:t>
      </w:r>
    </w:p>
    <w:p w14:paraId="3E2236FF" w14:textId="77777777" w:rsidR="00A66EF7" w:rsidRDefault="00A66EF7" w:rsidP="00A66EF7">
      <w:pPr>
        <w:pStyle w:val="BodyText"/>
        <w:spacing w:before="5"/>
        <w:ind w:left="709" w:right="185"/>
        <w:rPr>
          <w:b/>
        </w:rPr>
      </w:pPr>
    </w:p>
    <w:p w14:paraId="3E223700" w14:textId="77777777" w:rsidR="00A66EF7" w:rsidRDefault="00A66EF7" w:rsidP="00A66EF7">
      <w:pPr>
        <w:pStyle w:val="BodyText"/>
        <w:numPr>
          <w:ilvl w:val="0"/>
          <w:numId w:val="16"/>
        </w:numPr>
        <w:spacing w:before="5"/>
        <w:ind w:right="185"/>
      </w:pPr>
      <w:r w:rsidRPr="00A66EF7">
        <w:t>Cases will not be reopened</w:t>
      </w:r>
      <w:r>
        <w:t>.</w:t>
      </w:r>
    </w:p>
    <w:p w14:paraId="3E223701" w14:textId="77777777" w:rsidR="00A66EF7" w:rsidRDefault="00A66EF7" w:rsidP="00A66EF7">
      <w:pPr>
        <w:pStyle w:val="BodyText"/>
        <w:numPr>
          <w:ilvl w:val="0"/>
          <w:numId w:val="16"/>
        </w:numPr>
        <w:spacing w:before="5"/>
        <w:ind w:right="185"/>
      </w:pPr>
      <w:r>
        <w:t>New cases on the same property can only be opened if:</w:t>
      </w:r>
    </w:p>
    <w:p w14:paraId="3E223702" w14:textId="77777777" w:rsidR="00A66EF7" w:rsidRDefault="00A66EF7" w:rsidP="00A66EF7">
      <w:pPr>
        <w:pStyle w:val="BodyText"/>
        <w:numPr>
          <w:ilvl w:val="1"/>
          <w:numId w:val="16"/>
        </w:numPr>
        <w:spacing w:before="5"/>
        <w:ind w:right="185"/>
      </w:pPr>
      <w:r>
        <w:t>Six months has elapsed since the last service request was closed.</w:t>
      </w:r>
    </w:p>
    <w:p w14:paraId="3E223703" w14:textId="77777777" w:rsidR="00A66EF7" w:rsidRDefault="00A66EF7" w:rsidP="00A66EF7">
      <w:pPr>
        <w:pStyle w:val="BodyText"/>
        <w:numPr>
          <w:ilvl w:val="1"/>
          <w:numId w:val="16"/>
        </w:numPr>
        <w:spacing w:before="5"/>
        <w:ind w:right="185"/>
      </w:pPr>
      <w:r>
        <w:t>There is a change in circumstances</w:t>
      </w:r>
      <w:r w:rsidR="00F16B35">
        <w:t xml:space="preserve"> where</w:t>
      </w:r>
      <w:r>
        <w:t xml:space="preserve"> either</w:t>
      </w:r>
      <w:r w:rsidR="00F16B35">
        <w:t xml:space="preserve"> the requestor or perpetrator has changed.</w:t>
      </w:r>
    </w:p>
    <w:p w14:paraId="3E223704" w14:textId="77777777" w:rsidR="00D026D3" w:rsidRPr="00A66EF7" w:rsidRDefault="00D026D3" w:rsidP="00A66EF7">
      <w:pPr>
        <w:pStyle w:val="BodyText"/>
        <w:numPr>
          <w:ilvl w:val="1"/>
          <w:numId w:val="16"/>
        </w:numPr>
        <w:spacing w:before="5"/>
        <w:ind w:right="185"/>
      </w:pPr>
      <w:r>
        <w:t>There is a change in the nature of use of the premises.</w:t>
      </w:r>
    </w:p>
    <w:p w14:paraId="3E223705" w14:textId="77777777" w:rsidR="001668CE" w:rsidRDefault="001668CE" w:rsidP="001668CE">
      <w:pPr>
        <w:pStyle w:val="BodyText"/>
        <w:spacing w:before="8"/>
        <w:rPr>
          <w:sz w:val="21"/>
        </w:rPr>
      </w:pPr>
    </w:p>
    <w:p w14:paraId="3E223706" w14:textId="77777777" w:rsidR="001668CE" w:rsidRDefault="001668CE" w:rsidP="001668CE">
      <w:pPr>
        <w:pStyle w:val="Heading1"/>
        <w:numPr>
          <w:ilvl w:val="1"/>
          <w:numId w:val="5"/>
        </w:numPr>
        <w:tabs>
          <w:tab w:val="left" w:pos="820"/>
          <w:tab w:val="left" w:pos="821"/>
        </w:tabs>
        <w:spacing w:before="1"/>
        <w:jc w:val="left"/>
      </w:pPr>
      <w:r>
        <w:t>Medium</w:t>
      </w:r>
      <w:r>
        <w:rPr>
          <w:spacing w:val="-9"/>
        </w:rPr>
        <w:t xml:space="preserve"> </w:t>
      </w:r>
      <w:r>
        <w:t>priority:</w:t>
      </w:r>
    </w:p>
    <w:p w14:paraId="3E223707" w14:textId="77777777" w:rsidR="001668CE" w:rsidRDefault="001668CE" w:rsidP="001668CE">
      <w:pPr>
        <w:pStyle w:val="BodyText"/>
        <w:spacing w:before="5"/>
        <w:rPr>
          <w:b/>
          <w:sz w:val="23"/>
        </w:rPr>
      </w:pPr>
    </w:p>
    <w:p w14:paraId="3E223708" w14:textId="77777777" w:rsidR="001668CE" w:rsidRDefault="001668CE" w:rsidP="001668CE">
      <w:pPr>
        <w:pStyle w:val="BodyText"/>
        <w:spacing w:before="1" w:line="252" w:lineRule="auto"/>
        <w:ind w:left="1233" w:right="1063"/>
      </w:pPr>
      <w:r>
        <w:rPr>
          <w:noProof/>
          <w:lang w:val="en-GB" w:eastAsia="en-GB"/>
        </w:rPr>
        <w:drawing>
          <wp:anchor distT="0" distB="0" distL="0" distR="0" simplePos="0" relativeHeight="251660288" behindDoc="0" locked="0" layoutInCell="1" allowOverlap="1" wp14:anchorId="3E223797" wp14:editId="3E223798">
            <wp:simplePos x="0" y="0"/>
            <wp:positionH relativeFrom="page">
              <wp:posOffset>1364233</wp:posOffset>
            </wp:positionH>
            <wp:positionV relativeFrom="paragraph">
              <wp:posOffset>-8536</wp:posOffset>
            </wp:positionV>
            <wp:extent cx="128015" cy="681228"/>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29" cstate="print"/>
                    <a:stretch>
                      <a:fillRect/>
                    </a:stretch>
                  </pic:blipFill>
                  <pic:spPr>
                    <a:xfrm>
                      <a:off x="0" y="0"/>
                      <a:ext cx="128015" cy="681228"/>
                    </a:xfrm>
                    <a:prstGeom prst="rect">
                      <a:avLst/>
                    </a:prstGeom>
                  </pic:spPr>
                </pic:pic>
              </a:graphicData>
            </a:graphic>
          </wp:anchor>
        </w:drawing>
      </w:r>
      <w:r>
        <w:t>Frequency of less than once a week, but more than once every four weeks Repeat complaint within a period of four weeks</w:t>
      </w:r>
    </w:p>
    <w:p w14:paraId="3E223709" w14:textId="77777777" w:rsidR="001668CE" w:rsidRDefault="001668CE" w:rsidP="001668CE">
      <w:pPr>
        <w:pStyle w:val="BodyText"/>
        <w:spacing w:before="3" w:line="252" w:lineRule="auto"/>
        <w:ind w:left="1233" w:right="1552"/>
      </w:pPr>
      <w:r>
        <w:t>Where there is a substantial or sustained impact on the complainant Diary sheets from low priority complaints indicating potential nuisance</w:t>
      </w:r>
    </w:p>
    <w:p w14:paraId="3E22370A" w14:textId="77777777" w:rsidR="001668CE" w:rsidRDefault="001668CE" w:rsidP="001668CE">
      <w:pPr>
        <w:pStyle w:val="BodyText"/>
        <w:spacing w:before="8"/>
        <w:rPr>
          <w:sz w:val="20"/>
        </w:rPr>
      </w:pPr>
    </w:p>
    <w:p w14:paraId="3E22370B" w14:textId="77777777" w:rsidR="00DF04F8" w:rsidRDefault="00DF04F8" w:rsidP="001668CE">
      <w:pPr>
        <w:pStyle w:val="Heading1"/>
        <w:ind w:firstLine="0"/>
      </w:pPr>
    </w:p>
    <w:p w14:paraId="3E22370C" w14:textId="77777777" w:rsidR="00DF04F8" w:rsidRDefault="00DF04F8" w:rsidP="001668CE">
      <w:pPr>
        <w:pStyle w:val="Heading1"/>
        <w:ind w:firstLine="0"/>
      </w:pPr>
    </w:p>
    <w:p w14:paraId="3E22370D" w14:textId="77777777" w:rsidR="001668CE" w:rsidRDefault="001668CE" w:rsidP="001668CE">
      <w:pPr>
        <w:pStyle w:val="Heading1"/>
        <w:ind w:firstLine="0"/>
      </w:pPr>
      <w:r>
        <w:t>For medium priority cases:</w:t>
      </w:r>
    </w:p>
    <w:p w14:paraId="3E22370E" w14:textId="77777777" w:rsidR="001668CE" w:rsidRDefault="001668CE" w:rsidP="001668CE">
      <w:pPr>
        <w:pStyle w:val="BodyText"/>
        <w:spacing w:before="8"/>
        <w:rPr>
          <w:b/>
          <w:sz w:val="23"/>
        </w:rPr>
      </w:pPr>
    </w:p>
    <w:p w14:paraId="3E22370F" w14:textId="77777777" w:rsidR="001668CE" w:rsidRDefault="001668CE" w:rsidP="001668CE">
      <w:pPr>
        <w:pStyle w:val="BodyText"/>
        <w:spacing w:line="254" w:lineRule="exact"/>
        <w:ind w:left="1233" w:right="757" w:hanging="425"/>
      </w:pPr>
      <w:r>
        <w:rPr>
          <w:noProof/>
          <w:position w:val="-4"/>
          <w:lang w:val="en-GB" w:eastAsia="en-GB"/>
        </w:rPr>
        <w:drawing>
          <wp:inline distT="0" distB="0" distL="0" distR="0" wp14:anchorId="3E223799" wp14:editId="3E22379A">
            <wp:extent cx="128015" cy="1722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27" cstate="print"/>
                    <a:stretch>
                      <a:fillRect/>
                    </a:stretch>
                  </pic:blipFill>
                  <pic:spPr>
                    <a:xfrm>
                      <a:off x="0" y="0"/>
                      <a:ext cx="128015" cy="17221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t>The standard response target by an investigating officer is no more than three working</w:t>
      </w:r>
      <w:r>
        <w:rPr>
          <w:spacing w:val="-4"/>
        </w:rPr>
        <w:t xml:space="preserve"> </w:t>
      </w:r>
      <w:r>
        <w:t>days</w:t>
      </w:r>
      <w:r w:rsidR="00F3259C">
        <w:t>.</w:t>
      </w:r>
    </w:p>
    <w:p w14:paraId="3E223710" w14:textId="77777777" w:rsidR="001668CE" w:rsidRDefault="001668CE" w:rsidP="001668CE">
      <w:pPr>
        <w:pStyle w:val="BodyText"/>
        <w:spacing w:line="237" w:lineRule="auto"/>
        <w:ind w:left="1233" w:right="108" w:hanging="425"/>
      </w:pPr>
      <w:r>
        <w:rPr>
          <w:noProof/>
          <w:position w:val="-4"/>
          <w:lang w:val="en-GB" w:eastAsia="en-GB"/>
        </w:rPr>
        <w:drawing>
          <wp:inline distT="0" distB="0" distL="0" distR="0" wp14:anchorId="3E22379B" wp14:editId="3E22379C">
            <wp:extent cx="128015" cy="17221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27" cstate="print"/>
                    <a:stretch>
                      <a:fillRect/>
                    </a:stretch>
                  </pic:blipFill>
                  <pic:spPr>
                    <a:xfrm>
                      <a:off x="0" y="0"/>
                      <a:ext cx="128015" cy="172212"/>
                    </a:xfrm>
                    <a:prstGeom prst="rect">
                      <a:avLst/>
                    </a:prstGeom>
                  </pic:spPr>
                </pic:pic>
              </a:graphicData>
            </a:graphic>
          </wp:inline>
        </w:drawing>
      </w:r>
      <w:r>
        <w:rPr>
          <w:rFonts w:ascii="Times New Roman" w:hAnsi="Times New Roman"/>
          <w:sz w:val="20"/>
        </w:rPr>
        <w:t xml:space="preserve">   </w:t>
      </w:r>
      <w:r>
        <w:rPr>
          <w:rFonts w:ascii="Times New Roman" w:hAnsi="Times New Roman"/>
          <w:spacing w:val="23"/>
          <w:sz w:val="20"/>
        </w:rPr>
        <w:t xml:space="preserve"> </w:t>
      </w:r>
      <w:r>
        <w:t>A “warning” letter will be sent to the alleged perpetrator, and the complainant will be advised to telephone the Council to advise of further incidents (if this has not already happened in response to a low priority</w:t>
      </w:r>
      <w:r>
        <w:rPr>
          <w:spacing w:val="-28"/>
        </w:rPr>
        <w:t xml:space="preserve"> </w:t>
      </w:r>
      <w:r>
        <w:t>complaint).</w:t>
      </w:r>
    </w:p>
    <w:p w14:paraId="3E223711" w14:textId="77777777" w:rsidR="001668CE" w:rsidRDefault="001668CE" w:rsidP="001668CE">
      <w:pPr>
        <w:pStyle w:val="BodyText"/>
        <w:spacing w:before="24" w:line="252" w:lineRule="exact"/>
        <w:ind w:left="1233" w:hanging="425"/>
      </w:pPr>
      <w:r>
        <w:rPr>
          <w:noProof/>
          <w:position w:val="-4"/>
          <w:lang w:val="en-GB" w:eastAsia="en-GB"/>
        </w:rPr>
        <w:drawing>
          <wp:inline distT="0" distB="0" distL="0" distR="0" wp14:anchorId="3E22379D" wp14:editId="3E22379E">
            <wp:extent cx="128015" cy="17221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27" cstate="print"/>
                    <a:stretch>
                      <a:fillRect/>
                    </a:stretch>
                  </pic:blipFill>
                  <pic:spPr>
                    <a:xfrm>
                      <a:off x="0" y="0"/>
                      <a:ext cx="128015" cy="17221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t>Officers will, liaise with the relevant service to decide on an action plan to deal with alleged breaches of conditions relating to planning or licensing permissions.</w:t>
      </w:r>
      <w:r>
        <w:rPr>
          <w:spacing w:val="38"/>
        </w:rPr>
        <w:t xml:space="preserve"> </w:t>
      </w:r>
      <w:r>
        <w:t>Where</w:t>
      </w:r>
    </w:p>
    <w:p w14:paraId="3E223712" w14:textId="77777777" w:rsidR="001668CE" w:rsidRDefault="001668CE" w:rsidP="00DD7DBA">
      <w:pPr>
        <w:pStyle w:val="BodyText"/>
        <w:spacing w:before="77"/>
        <w:ind w:left="1233" w:right="143"/>
      </w:pPr>
      <w:r>
        <w:t>appropriate, officers will engage other stakeholders, including Social Services, Police and Neighbourhood and Housing Management Services.</w:t>
      </w:r>
    </w:p>
    <w:p w14:paraId="3E223714" w14:textId="7ECCBDA0" w:rsidR="001668CE" w:rsidRDefault="00595EBD" w:rsidP="00DD7DBA">
      <w:pPr>
        <w:pStyle w:val="BodyText"/>
        <w:spacing w:before="3" w:line="237" w:lineRule="auto"/>
        <w:ind w:left="1233" w:right="143" w:hanging="425"/>
        <w:rPr>
          <w:color w:val="FF0000"/>
        </w:rPr>
      </w:pPr>
      <w:r>
        <w:pict w14:anchorId="0A43E7C9">
          <v:shape id="_x0000_i1027" type="#_x0000_t75" style="width:9.75pt;height:13.5pt;visibility:visible;mso-wrap-style:square">
            <v:imagedata r:id="rId30" o:title=""/>
          </v:shape>
        </w:pict>
      </w:r>
      <w:r w:rsidR="001668CE">
        <w:rPr>
          <w:rFonts w:ascii="Times New Roman"/>
          <w:sz w:val="20"/>
        </w:rPr>
        <w:t xml:space="preserve">   </w:t>
      </w:r>
      <w:r w:rsidR="001668CE">
        <w:rPr>
          <w:rFonts w:ascii="Times New Roman"/>
          <w:spacing w:val="23"/>
          <w:sz w:val="20"/>
        </w:rPr>
        <w:t xml:space="preserve"> </w:t>
      </w:r>
      <w:r w:rsidR="001A7059" w:rsidRPr="00C54404">
        <w:t>Officers will not automatically visit properties to witness a potential nuisance d</w:t>
      </w:r>
      <w:r w:rsidR="000B22DB" w:rsidRPr="00C54404">
        <w:t xml:space="preserve">ue to current travel restrictions </w:t>
      </w:r>
      <w:r w:rsidR="001A7059" w:rsidRPr="00C54404">
        <w:t>as a result</w:t>
      </w:r>
      <w:r w:rsidR="000B22DB" w:rsidRPr="00C54404">
        <w:t xml:space="preserve"> of the Covid-19 </w:t>
      </w:r>
      <w:r w:rsidR="0032302A" w:rsidRPr="00C54404">
        <w:t>outbreak</w:t>
      </w:r>
      <w:r w:rsidR="000B22DB" w:rsidRPr="00C54404">
        <w:t xml:space="preserve">. The Noise App </w:t>
      </w:r>
      <w:r w:rsidR="000963C0" w:rsidRPr="00C54404">
        <w:t>(operated by the complainant on a smart phone)</w:t>
      </w:r>
      <w:r w:rsidR="00F3259C" w:rsidRPr="00C54404">
        <w:t xml:space="preserve"> </w:t>
      </w:r>
      <w:r w:rsidR="001A7059" w:rsidRPr="00C54404">
        <w:t xml:space="preserve">will be offered for domestic properties following receipt of noise diary sheets, or to </w:t>
      </w:r>
      <w:r w:rsidR="00561A7B" w:rsidRPr="00C54404">
        <w:t xml:space="preserve">complaints related to </w:t>
      </w:r>
      <w:r w:rsidR="0032302A" w:rsidRPr="00C54404">
        <w:t>non-domestic properties.</w:t>
      </w:r>
    </w:p>
    <w:p w14:paraId="3E223715" w14:textId="77777777" w:rsidR="001668CE" w:rsidRDefault="001668CE" w:rsidP="00DD7DBA">
      <w:pPr>
        <w:pStyle w:val="BodyText"/>
        <w:spacing w:before="21" w:line="252" w:lineRule="exact"/>
        <w:ind w:left="1233" w:right="143" w:hanging="425"/>
      </w:pPr>
      <w:r>
        <w:rPr>
          <w:noProof/>
          <w:position w:val="-4"/>
          <w:lang w:val="en-GB" w:eastAsia="en-GB"/>
        </w:rPr>
        <w:drawing>
          <wp:inline distT="0" distB="0" distL="0" distR="0" wp14:anchorId="3E2237A0" wp14:editId="3E2237A1">
            <wp:extent cx="128015" cy="17221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27" cstate="print"/>
                    <a:stretch>
                      <a:fillRect/>
                    </a:stretch>
                  </pic:blipFill>
                  <pic:spPr>
                    <a:xfrm>
                      <a:off x="0" y="0"/>
                      <a:ext cx="128015" cy="172211"/>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t>Formal action (see Appendix 1) will be taken if evidence of nuisance is witnessed or recorded by the</w:t>
      </w:r>
      <w:r>
        <w:rPr>
          <w:spacing w:val="-3"/>
        </w:rPr>
        <w:t xml:space="preserve"> </w:t>
      </w:r>
      <w:r>
        <w:t>service.</w:t>
      </w:r>
    </w:p>
    <w:p w14:paraId="3E223716" w14:textId="77777777" w:rsidR="001668CE" w:rsidRDefault="001668CE" w:rsidP="001668CE">
      <w:pPr>
        <w:pStyle w:val="BodyText"/>
        <w:spacing w:before="4"/>
        <w:rPr>
          <w:sz w:val="13"/>
        </w:rPr>
      </w:pPr>
    </w:p>
    <w:p w14:paraId="3E223717" w14:textId="77777777" w:rsidR="001668CE" w:rsidRDefault="003342EC" w:rsidP="003342EC">
      <w:pPr>
        <w:pStyle w:val="Heading1"/>
        <w:numPr>
          <w:ilvl w:val="1"/>
          <w:numId w:val="5"/>
        </w:numPr>
        <w:tabs>
          <w:tab w:val="left" w:pos="1540"/>
          <w:tab w:val="left" w:pos="1541"/>
        </w:tabs>
        <w:spacing w:before="93"/>
        <w:jc w:val="left"/>
      </w:pPr>
      <w:r>
        <w:t xml:space="preserve"> </w:t>
      </w:r>
      <w:r w:rsidR="001668CE">
        <w:t>High</w:t>
      </w:r>
      <w:r w:rsidR="001668CE">
        <w:rPr>
          <w:spacing w:val="-4"/>
        </w:rPr>
        <w:t xml:space="preserve"> </w:t>
      </w:r>
      <w:r w:rsidR="001668CE">
        <w:t>priority</w:t>
      </w:r>
    </w:p>
    <w:p w14:paraId="3E223718" w14:textId="77777777" w:rsidR="001668CE" w:rsidRDefault="001668CE" w:rsidP="001668CE">
      <w:pPr>
        <w:pStyle w:val="BodyText"/>
        <w:spacing w:before="5"/>
        <w:rPr>
          <w:b/>
          <w:sz w:val="23"/>
        </w:rPr>
      </w:pPr>
    </w:p>
    <w:p w14:paraId="3E223719" w14:textId="77777777" w:rsidR="002B56FF" w:rsidRDefault="001668CE" w:rsidP="003342EC">
      <w:pPr>
        <w:pStyle w:val="BodyText"/>
        <w:numPr>
          <w:ilvl w:val="0"/>
          <w:numId w:val="19"/>
        </w:numPr>
        <w:spacing w:line="252" w:lineRule="auto"/>
        <w:ind w:right="3865"/>
      </w:pPr>
      <w:r>
        <w:t xml:space="preserve">Noise occurs regularly (several times a </w:t>
      </w:r>
      <w:r w:rsidR="003342EC">
        <w:t>week</w:t>
      </w:r>
      <w:r>
        <w:t xml:space="preserve">) </w:t>
      </w:r>
    </w:p>
    <w:p w14:paraId="3E22371A" w14:textId="77777777" w:rsidR="001668CE" w:rsidRDefault="001668CE" w:rsidP="003342EC">
      <w:pPr>
        <w:pStyle w:val="BodyText"/>
        <w:numPr>
          <w:ilvl w:val="0"/>
          <w:numId w:val="19"/>
        </w:numPr>
        <w:spacing w:line="252" w:lineRule="auto"/>
        <w:ind w:right="3865"/>
      </w:pPr>
      <w:r>
        <w:t>One-off parties or raves</w:t>
      </w:r>
    </w:p>
    <w:p w14:paraId="3E22371B" w14:textId="77777777" w:rsidR="001668CE" w:rsidRDefault="001668CE" w:rsidP="003342EC">
      <w:pPr>
        <w:pStyle w:val="BodyText"/>
        <w:numPr>
          <w:ilvl w:val="0"/>
          <w:numId w:val="19"/>
        </w:numPr>
        <w:spacing w:before="3" w:line="254" w:lineRule="auto"/>
        <w:ind w:right="1708"/>
      </w:pPr>
      <w:r>
        <w:t>Complaints from at least three different properties within four weeks Noise abatement notice is in place</w:t>
      </w:r>
    </w:p>
    <w:p w14:paraId="3E22371C" w14:textId="77777777" w:rsidR="001668CE" w:rsidRDefault="001668CE" w:rsidP="001668CE">
      <w:pPr>
        <w:pStyle w:val="BodyText"/>
        <w:spacing w:before="5"/>
        <w:rPr>
          <w:sz w:val="20"/>
        </w:rPr>
      </w:pPr>
    </w:p>
    <w:p w14:paraId="3E22371D" w14:textId="77777777" w:rsidR="001668CE" w:rsidRDefault="001668CE" w:rsidP="001668CE">
      <w:pPr>
        <w:pStyle w:val="Heading1"/>
        <w:spacing w:before="1"/>
        <w:ind w:firstLine="0"/>
      </w:pPr>
      <w:r>
        <w:t>For high priority cases:</w:t>
      </w:r>
    </w:p>
    <w:p w14:paraId="3E22371E" w14:textId="77777777" w:rsidR="001668CE" w:rsidRDefault="001668CE" w:rsidP="001668CE">
      <w:pPr>
        <w:pStyle w:val="BodyText"/>
        <w:spacing w:before="3"/>
        <w:rPr>
          <w:b/>
          <w:sz w:val="23"/>
        </w:rPr>
      </w:pPr>
    </w:p>
    <w:p w14:paraId="3E22371F" w14:textId="77777777" w:rsidR="001668CE" w:rsidRDefault="001668CE" w:rsidP="00374071">
      <w:pPr>
        <w:pStyle w:val="BodyText"/>
        <w:numPr>
          <w:ilvl w:val="0"/>
          <w:numId w:val="20"/>
        </w:numPr>
      </w:pPr>
      <w:r>
        <w:t>The standard response time is no more than one working day.</w:t>
      </w:r>
    </w:p>
    <w:p w14:paraId="3E223720" w14:textId="77777777" w:rsidR="001668CE" w:rsidRDefault="001668CE" w:rsidP="00374071">
      <w:pPr>
        <w:pStyle w:val="BodyText"/>
        <w:numPr>
          <w:ilvl w:val="0"/>
          <w:numId w:val="20"/>
        </w:numPr>
        <w:spacing w:before="15"/>
      </w:pPr>
      <w:r>
        <w:t>We will add the property subject to the complaint to the priority list.</w:t>
      </w:r>
    </w:p>
    <w:p w14:paraId="3E223721" w14:textId="77777777" w:rsidR="001668CE" w:rsidRDefault="001668CE" w:rsidP="00374071">
      <w:pPr>
        <w:pStyle w:val="BodyText"/>
        <w:numPr>
          <w:ilvl w:val="0"/>
          <w:numId w:val="20"/>
        </w:numPr>
        <w:spacing w:before="15"/>
        <w:ind w:right="154"/>
      </w:pPr>
      <w:r>
        <w:t>We will send a standard warning letter to the alleged perpetrator and the complainant will be advised to telephone the service to advise of further incidents (if this is not already happened in response to a low priority complaint).</w:t>
      </w:r>
    </w:p>
    <w:p w14:paraId="2AC0B405" w14:textId="48E23532" w:rsidR="0032302A" w:rsidRPr="00627FB6" w:rsidRDefault="0032302A" w:rsidP="0032302A">
      <w:pPr>
        <w:pStyle w:val="BodyText"/>
        <w:numPr>
          <w:ilvl w:val="0"/>
          <w:numId w:val="20"/>
        </w:numPr>
        <w:spacing w:before="3" w:line="237" w:lineRule="auto"/>
        <w:ind w:right="143"/>
      </w:pPr>
      <w:r w:rsidRPr="00627FB6">
        <w:t>Officers will not automatically visit properties to witness a potential nuisance due to current travel restrictions as a result of the Covid-19 pandemic. The Noise App (operated by the complainant on a smart phone) will be offered for domestic properties following receipt of noise diary sheets, or to complaints related to non-domestic properties.</w:t>
      </w:r>
    </w:p>
    <w:p w14:paraId="3E223723" w14:textId="38774780" w:rsidR="001668CE" w:rsidRPr="00627FB6" w:rsidRDefault="0032302A" w:rsidP="0032302A">
      <w:pPr>
        <w:pStyle w:val="BodyText"/>
        <w:numPr>
          <w:ilvl w:val="0"/>
          <w:numId w:val="20"/>
        </w:numPr>
        <w:spacing w:before="20" w:line="252" w:lineRule="exact"/>
        <w:ind w:right="82"/>
      </w:pPr>
      <w:r w:rsidRPr="00627FB6">
        <w:t xml:space="preserve">Currently the </w:t>
      </w:r>
      <w:r w:rsidR="001668CE" w:rsidRPr="00627FB6">
        <w:t xml:space="preserve">noise patrol service, </w:t>
      </w:r>
      <w:r w:rsidR="00FD5B37" w:rsidRPr="00627FB6">
        <w:t>normally</w:t>
      </w:r>
      <w:r w:rsidR="001668CE" w:rsidRPr="00627FB6">
        <w:t xml:space="preserve"> operat</w:t>
      </w:r>
      <w:r w:rsidRPr="00627FB6">
        <w:t>ing</w:t>
      </w:r>
      <w:r w:rsidR="001668CE" w:rsidRPr="00627FB6">
        <w:t xml:space="preserve"> on Friday </w:t>
      </w:r>
      <w:r w:rsidR="00FD5B37" w:rsidRPr="00627FB6">
        <w:t>or</w:t>
      </w:r>
      <w:r w:rsidR="001668CE" w:rsidRPr="00627FB6">
        <w:t xml:space="preserve"> Saturday nights from 2</w:t>
      </w:r>
      <w:r w:rsidR="00FD5B37" w:rsidRPr="00627FB6">
        <w:t>1</w:t>
      </w:r>
      <w:r w:rsidR="001668CE" w:rsidRPr="00627FB6">
        <w:t>00 hrs to 0</w:t>
      </w:r>
      <w:r w:rsidR="00FD5B37" w:rsidRPr="00627FB6">
        <w:t>1</w:t>
      </w:r>
      <w:r w:rsidR="001668CE" w:rsidRPr="00627FB6">
        <w:t>00</w:t>
      </w:r>
      <w:r w:rsidR="001668CE" w:rsidRPr="00627FB6">
        <w:rPr>
          <w:spacing w:val="-14"/>
        </w:rPr>
        <w:t xml:space="preserve"> </w:t>
      </w:r>
      <w:r w:rsidR="001668CE" w:rsidRPr="00627FB6">
        <w:t>hrs.</w:t>
      </w:r>
      <w:r w:rsidR="00FD5B37" w:rsidRPr="00627FB6">
        <w:t xml:space="preserve"> </w:t>
      </w:r>
      <w:r w:rsidRPr="00627FB6">
        <w:t>is suspended until further notice due to the Covid-19 outbreak.</w:t>
      </w:r>
    </w:p>
    <w:p w14:paraId="3E223725" w14:textId="605BF41B" w:rsidR="001668CE" w:rsidRDefault="001668CE" w:rsidP="0032302A">
      <w:pPr>
        <w:pStyle w:val="BodyText"/>
        <w:numPr>
          <w:ilvl w:val="0"/>
          <w:numId w:val="20"/>
        </w:numPr>
        <w:spacing w:before="16" w:line="252" w:lineRule="exact"/>
        <w:ind w:right="143"/>
      </w:pPr>
      <w:r>
        <w:t>We will take formal action if evidence of nuisance is witnessed or</w:t>
      </w:r>
      <w:r w:rsidR="0032302A">
        <w:t xml:space="preserve"> </w:t>
      </w:r>
      <w:r>
        <w:t>recorded by</w:t>
      </w:r>
      <w:r>
        <w:rPr>
          <w:spacing w:val="-26"/>
        </w:rPr>
        <w:t xml:space="preserve"> </w:t>
      </w:r>
      <w:r>
        <w:t>the service.</w:t>
      </w:r>
    </w:p>
    <w:p w14:paraId="3E223726" w14:textId="77777777" w:rsidR="001668CE" w:rsidRDefault="001668CE" w:rsidP="001668CE">
      <w:pPr>
        <w:pStyle w:val="BodyText"/>
        <w:spacing w:before="5"/>
        <w:rPr>
          <w:sz w:val="21"/>
        </w:rPr>
      </w:pPr>
    </w:p>
    <w:p w14:paraId="3E223727" w14:textId="77777777" w:rsidR="001668CE" w:rsidRDefault="001668CE" w:rsidP="001668CE">
      <w:pPr>
        <w:pStyle w:val="Heading1"/>
        <w:numPr>
          <w:ilvl w:val="1"/>
          <w:numId w:val="4"/>
        </w:numPr>
        <w:tabs>
          <w:tab w:val="left" w:pos="820"/>
          <w:tab w:val="left" w:pos="821"/>
        </w:tabs>
        <w:ind w:hanging="708"/>
      </w:pPr>
      <w:r>
        <w:t>Procedures</w:t>
      </w:r>
    </w:p>
    <w:p w14:paraId="3E223728" w14:textId="77777777" w:rsidR="001668CE" w:rsidRDefault="001668CE" w:rsidP="001668CE">
      <w:pPr>
        <w:pStyle w:val="ListParagraph"/>
        <w:numPr>
          <w:ilvl w:val="1"/>
          <w:numId w:val="4"/>
        </w:numPr>
        <w:tabs>
          <w:tab w:val="left" w:pos="820"/>
          <w:tab w:val="left" w:pos="821"/>
        </w:tabs>
        <w:spacing w:before="200"/>
        <w:ind w:right="889" w:hanging="720"/>
      </w:pPr>
      <w:r>
        <w:t>Specific procedures covering the whole process of “complaint to compliance” are in place for key topics including noise from residential properties, commercial and licensed premises, streets and barking dogs. These procedures will be fully maintained and updated by Regulatory, Information and Management Systems (RIAMS), which is a nationally recognised company used by a number of local</w:t>
      </w:r>
      <w:r>
        <w:rPr>
          <w:spacing w:val="-22"/>
        </w:rPr>
        <w:t xml:space="preserve"> </w:t>
      </w:r>
      <w:r>
        <w:t>authorities.</w:t>
      </w:r>
    </w:p>
    <w:p w14:paraId="3E223729" w14:textId="77777777" w:rsidR="00374071" w:rsidRPr="00374071" w:rsidRDefault="00AB2CA9" w:rsidP="001668CE">
      <w:pPr>
        <w:pStyle w:val="ListParagraph"/>
        <w:numPr>
          <w:ilvl w:val="1"/>
          <w:numId w:val="4"/>
        </w:numPr>
        <w:tabs>
          <w:tab w:val="left" w:pos="820"/>
          <w:tab w:val="left" w:pos="821"/>
        </w:tabs>
        <w:spacing w:before="200"/>
        <w:ind w:right="889" w:hanging="720"/>
      </w:pPr>
      <w:r w:rsidRPr="00374071">
        <w:t>The Noise App</w:t>
      </w:r>
      <w:r w:rsidR="00DB50B3" w:rsidRPr="00374071">
        <w:t xml:space="preserve"> is to be offered to all complainants of medium and high noise investigations. </w:t>
      </w:r>
    </w:p>
    <w:p w14:paraId="3E22372A" w14:textId="77777777" w:rsidR="00374071" w:rsidRPr="00374071" w:rsidRDefault="00374071" w:rsidP="001668CE">
      <w:pPr>
        <w:pStyle w:val="ListParagraph"/>
        <w:numPr>
          <w:ilvl w:val="1"/>
          <w:numId w:val="4"/>
        </w:numPr>
        <w:tabs>
          <w:tab w:val="left" w:pos="820"/>
          <w:tab w:val="left" w:pos="821"/>
        </w:tabs>
        <w:spacing w:before="200"/>
        <w:ind w:right="889" w:hanging="720"/>
      </w:pPr>
      <w:r w:rsidRPr="00374071">
        <w:t>A</w:t>
      </w:r>
      <w:r w:rsidR="00DB50B3" w:rsidRPr="00374071">
        <w:t>fter recei</w:t>
      </w:r>
      <w:r w:rsidRPr="00374071">
        <w:t>pt of a</w:t>
      </w:r>
      <w:r w:rsidR="00DB50B3" w:rsidRPr="00374071">
        <w:t xml:space="preserve"> </w:t>
      </w:r>
      <w:r w:rsidR="00AF1EA0" w:rsidRPr="00374071">
        <w:t>recording of an incident,</w:t>
      </w:r>
      <w:r w:rsidR="00DB50B3" w:rsidRPr="00374071">
        <w:t xml:space="preserve"> the </w:t>
      </w:r>
      <w:r w:rsidR="00AF1EA0" w:rsidRPr="00374071">
        <w:t xml:space="preserve">case </w:t>
      </w:r>
      <w:r w:rsidRPr="00374071">
        <w:t>is assigned `</w:t>
      </w:r>
      <w:r w:rsidR="00AF1EA0" w:rsidRPr="00374071">
        <w:t xml:space="preserve">to </w:t>
      </w:r>
      <w:r w:rsidRPr="00374071">
        <w:t>a</w:t>
      </w:r>
      <w:r w:rsidR="00AF1EA0" w:rsidRPr="00374071">
        <w:t xml:space="preserve"> nominated officer. The case is now “under investigation” and the case officer should communicate with the complainant via the Noise App website. </w:t>
      </w:r>
    </w:p>
    <w:p w14:paraId="3E22372B" w14:textId="77777777" w:rsidR="00AB2CA9" w:rsidRPr="00374071" w:rsidRDefault="00AF1EA0" w:rsidP="001668CE">
      <w:pPr>
        <w:pStyle w:val="ListParagraph"/>
        <w:numPr>
          <w:ilvl w:val="1"/>
          <w:numId w:val="4"/>
        </w:numPr>
        <w:tabs>
          <w:tab w:val="left" w:pos="820"/>
          <w:tab w:val="left" w:pos="821"/>
        </w:tabs>
        <w:spacing w:before="200"/>
        <w:ind w:right="889" w:hanging="720"/>
      </w:pPr>
      <w:r w:rsidRPr="00374071">
        <w:t>The officer may decide to act immediately or ask for more evidence normally two weeks, but can extend the period up to four weeks. At the end of the investigation a definite decision must be made</w:t>
      </w:r>
      <w:r w:rsidR="00374071" w:rsidRPr="00374071">
        <w:t>:</w:t>
      </w:r>
      <w:r w:rsidRPr="00374071">
        <w:t xml:space="preserve"> </w:t>
      </w:r>
    </w:p>
    <w:p w14:paraId="3E22372C" w14:textId="2EEA6CA4" w:rsidR="00AF1EA0" w:rsidRPr="00627FB6" w:rsidRDefault="00947C38" w:rsidP="00071F58">
      <w:pPr>
        <w:pStyle w:val="ListParagraph"/>
        <w:numPr>
          <w:ilvl w:val="0"/>
          <w:numId w:val="28"/>
        </w:numPr>
        <w:tabs>
          <w:tab w:val="left" w:pos="820"/>
          <w:tab w:val="left" w:pos="821"/>
        </w:tabs>
        <w:spacing w:before="200"/>
        <w:ind w:right="889"/>
      </w:pPr>
      <w:r w:rsidRPr="00627FB6">
        <w:t>If the evidence threshold is met; the officer must look at gathering fu</w:t>
      </w:r>
      <w:r w:rsidR="001331A6" w:rsidRPr="00627FB6">
        <w:t>r</w:t>
      </w:r>
      <w:r w:rsidRPr="00627FB6">
        <w:t>ther detail by either using more detailed noise recording, monitoring visits and or any other process which will help with court proceedings</w:t>
      </w:r>
      <w:r w:rsidR="0032302A" w:rsidRPr="00627FB6">
        <w:t xml:space="preserve"> </w:t>
      </w:r>
    </w:p>
    <w:p w14:paraId="3E22372D" w14:textId="77777777" w:rsidR="00E13A63" w:rsidRPr="00374071" w:rsidRDefault="00E13A63" w:rsidP="00071F58">
      <w:pPr>
        <w:pStyle w:val="ListParagraph"/>
        <w:numPr>
          <w:ilvl w:val="0"/>
          <w:numId w:val="28"/>
        </w:numPr>
        <w:tabs>
          <w:tab w:val="left" w:pos="820"/>
          <w:tab w:val="left" w:pos="821"/>
        </w:tabs>
        <w:spacing w:before="200"/>
        <w:ind w:right="889"/>
      </w:pPr>
      <w:r w:rsidRPr="00374071">
        <w:t>If the evidence threshold isn’t met; the closure of investigations process in 5.0 should be followed.</w:t>
      </w:r>
    </w:p>
    <w:p w14:paraId="3E22372E" w14:textId="77777777" w:rsidR="001668CE" w:rsidRDefault="001668CE" w:rsidP="001668CE">
      <w:pPr>
        <w:pStyle w:val="Heading1"/>
        <w:numPr>
          <w:ilvl w:val="1"/>
          <w:numId w:val="3"/>
        </w:numPr>
        <w:tabs>
          <w:tab w:val="left" w:pos="820"/>
          <w:tab w:val="left" w:pos="821"/>
        </w:tabs>
        <w:spacing w:before="195"/>
        <w:ind w:hanging="720"/>
      </w:pPr>
      <w:r>
        <w:t>Working with</w:t>
      </w:r>
      <w:r>
        <w:rPr>
          <w:spacing w:val="-3"/>
        </w:rPr>
        <w:t xml:space="preserve"> </w:t>
      </w:r>
      <w:r>
        <w:t>partners</w:t>
      </w:r>
    </w:p>
    <w:p w14:paraId="3E22372F" w14:textId="77777777" w:rsidR="001668CE" w:rsidRDefault="001668CE" w:rsidP="001668CE">
      <w:pPr>
        <w:pStyle w:val="ListParagraph"/>
        <w:numPr>
          <w:ilvl w:val="1"/>
          <w:numId w:val="3"/>
        </w:numPr>
        <w:tabs>
          <w:tab w:val="left" w:pos="820"/>
          <w:tab w:val="left" w:pos="821"/>
        </w:tabs>
        <w:spacing w:before="200"/>
        <w:ind w:right="926" w:hanging="720"/>
      </w:pPr>
      <w:r>
        <w:t xml:space="preserve">In many cases, </w:t>
      </w:r>
      <w:r w:rsidRPr="001331A6">
        <w:t>noise is one of a number of issues raised by complainants</w:t>
      </w:r>
      <w:r w:rsidR="00344133" w:rsidRPr="001331A6">
        <w:t xml:space="preserve"> particularly with reference to anti</w:t>
      </w:r>
      <w:r w:rsidR="001A2211" w:rsidRPr="001331A6">
        <w:t>-</w:t>
      </w:r>
      <w:r w:rsidR="00344133" w:rsidRPr="001331A6">
        <w:t>social beh</w:t>
      </w:r>
      <w:r w:rsidR="00FD5B37" w:rsidRPr="001331A6">
        <w:t>a</w:t>
      </w:r>
      <w:r w:rsidR="00344133" w:rsidRPr="001331A6">
        <w:t>viour</w:t>
      </w:r>
      <w:r w:rsidR="00FD5B37" w:rsidRPr="001331A6">
        <w:t xml:space="preserve"> </w:t>
      </w:r>
      <w:r w:rsidRPr="001331A6">
        <w:t>and we</w:t>
      </w:r>
      <w:r>
        <w:t xml:space="preserve"> will, therefore, work with partners to adopt a more holistic approach to resolving such cases. This type of approach is particularly effective in dealing with neighbourhood problems, improves the local environment and controls licensed premises/events. Such partners may</w:t>
      </w:r>
      <w:r>
        <w:rPr>
          <w:spacing w:val="-3"/>
        </w:rPr>
        <w:t xml:space="preserve"> </w:t>
      </w:r>
      <w:r>
        <w:t>include;</w:t>
      </w:r>
    </w:p>
    <w:p w14:paraId="3E223730" w14:textId="77777777" w:rsidR="001668CE" w:rsidRDefault="001668CE" w:rsidP="00623D87">
      <w:pPr>
        <w:pStyle w:val="BodyText"/>
        <w:spacing w:before="212"/>
        <w:ind w:left="1233"/>
      </w:pPr>
      <w:r>
        <w:rPr>
          <w:noProof/>
          <w:lang w:val="en-GB" w:eastAsia="en-GB"/>
        </w:rPr>
        <w:drawing>
          <wp:anchor distT="0" distB="0" distL="0" distR="0" simplePos="0" relativeHeight="251663360" behindDoc="0" locked="0" layoutInCell="1" allowOverlap="1" wp14:anchorId="3E2237A9" wp14:editId="3E2237AA">
            <wp:simplePos x="0" y="0"/>
            <wp:positionH relativeFrom="page">
              <wp:posOffset>1364233</wp:posOffset>
            </wp:positionH>
            <wp:positionV relativeFrom="paragraph">
              <wp:posOffset>125448</wp:posOffset>
            </wp:positionV>
            <wp:extent cx="128015" cy="172212"/>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27" cstate="print"/>
                    <a:stretch>
                      <a:fillRect/>
                    </a:stretch>
                  </pic:blipFill>
                  <pic:spPr>
                    <a:xfrm>
                      <a:off x="0" y="0"/>
                      <a:ext cx="128015" cy="172212"/>
                    </a:xfrm>
                    <a:prstGeom prst="rect">
                      <a:avLst/>
                    </a:prstGeom>
                  </pic:spPr>
                </pic:pic>
              </a:graphicData>
            </a:graphic>
          </wp:anchor>
        </w:drawing>
      </w:r>
      <w:r>
        <w:t>the police neighbourhood and licensing teams</w:t>
      </w:r>
    </w:p>
    <w:p w14:paraId="3E223731" w14:textId="77777777" w:rsidR="001668CE" w:rsidRDefault="001668CE" w:rsidP="001668CE">
      <w:pPr>
        <w:pStyle w:val="BodyText"/>
        <w:spacing w:before="72" w:line="254" w:lineRule="auto"/>
        <w:ind w:left="1233" w:right="3378"/>
      </w:pPr>
      <w:r>
        <w:rPr>
          <w:noProof/>
          <w:lang w:val="en-GB" w:eastAsia="en-GB"/>
        </w:rPr>
        <w:drawing>
          <wp:anchor distT="0" distB="0" distL="0" distR="0" simplePos="0" relativeHeight="251664384" behindDoc="0" locked="0" layoutInCell="1" allowOverlap="1" wp14:anchorId="3E2237AB" wp14:editId="3E2237AC">
            <wp:simplePos x="0" y="0"/>
            <wp:positionH relativeFrom="page">
              <wp:posOffset>1364233</wp:posOffset>
            </wp:positionH>
            <wp:positionV relativeFrom="paragraph">
              <wp:posOffset>36549</wp:posOffset>
            </wp:positionV>
            <wp:extent cx="128015" cy="852169"/>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png"/>
                    <pic:cNvPicPr/>
                  </pic:nvPicPr>
                  <pic:blipFill>
                    <a:blip r:embed="rId31" cstate="print"/>
                    <a:stretch>
                      <a:fillRect/>
                    </a:stretch>
                  </pic:blipFill>
                  <pic:spPr>
                    <a:xfrm>
                      <a:off x="0" y="0"/>
                      <a:ext cx="128015" cy="852169"/>
                    </a:xfrm>
                    <a:prstGeom prst="rect">
                      <a:avLst/>
                    </a:prstGeom>
                  </pic:spPr>
                </pic:pic>
              </a:graphicData>
            </a:graphic>
          </wp:anchor>
        </w:drawing>
      </w:r>
      <w:r>
        <w:t>Council planning policy and development teams Council housing officers and housing associations,</w:t>
      </w:r>
    </w:p>
    <w:p w14:paraId="3E223732" w14:textId="77777777" w:rsidR="001668CE" w:rsidRDefault="001668CE" w:rsidP="001668CE">
      <w:pPr>
        <w:pStyle w:val="BodyText"/>
        <w:spacing w:line="254" w:lineRule="auto"/>
        <w:ind w:left="1233" w:right="5885"/>
      </w:pPr>
      <w:r>
        <w:t>Council licensing officers social workers</w:t>
      </w:r>
    </w:p>
    <w:p w14:paraId="3E223733" w14:textId="77777777" w:rsidR="001668CE" w:rsidRDefault="001668CE" w:rsidP="001668CE">
      <w:pPr>
        <w:pStyle w:val="BodyText"/>
        <w:ind w:left="1233" w:right="786"/>
      </w:pPr>
      <w:r>
        <w:rPr>
          <w:noProof/>
          <w:lang w:val="en-GB" w:eastAsia="en-GB"/>
        </w:rPr>
        <w:drawing>
          <wp:anchor distT="0" distB="0" distL="0" distR="0" simplePos="0" relativeHeight="251665408" behindDoc="0" locked="0" layoutInCell="1" allowOverlap="1" wp14:anchorId="3E2237AD" wp14:editId="3E2237AE">
            <wp:simplePos x="0" y="0"/>
            <wp:positionH relativeFrom="page">
              <wp:posOffset>1364233</wp:posOffset>
            </wp:positionH>
            <wp:positionV relativeFrom="paragraph">
              <wp:posOffset>321536</wp:posOffset>
            </wp:positionV>
            <wp:extent cx="128015" cy="3429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9.png"/>
                    <pic:cNvPicPr/>
                  </pic:nvPicPr>
                  <pic:blipFill>
                    <a:blip r:embed="rId32" cstate="print"/>
                    <a:stretch>
                      <a:fillRect/>
                    </a:stretch>
                  </pic:blipFill>
                  <pic:spPr>
                    <a:xfrm>
                      <a:off x="0" y="0"/>
                      <a:ext cx="128015" cy="342900"/>
                    </a:xfrm>
                    <a:prstGeom prst="rect">
                      <a:avLst/>
                    </a:prstGeom>
                  </pic:spPr>
                </pic:pic>
              </a:graphicData>
            </a:graphic>
          </wp:anchor>
        </w:drawing>
      </w:r>
      <w:r>
        <w:t>landowners including responsible services within both the Council and Surrey County Council</w:t>
      </w:r>
    </w:p>
    <w:p w14:paraId="3E223734" w14:textId="77777777" w:rsidR="001668CE" w:rsidRDefault="001668CE" w:rsidP="001668CE">
      <w:pPr>
        <w:pStyle w:val="BodyText"/>
        <w:spacing w:before="13" w:line="254" w:lineRule="auto"/>
        <w:ind w:left="1233" w:right="1756"/>
      </w:pPr>
      <w:r>
        <w:t>academic institutions including University of Surrey, Law College the Environment Agency and Health and Safety Executive</w:t>
      </w:r>
    </w:p>
    <w:p w14:paraId="3E223735" w14:textId="77777777" w:rsidR="001668CE" w:rsidRDefault="001668CE" w:rsidP="001668CE">
      <w:pPr>
        <w:pStyle w:val="BodyText"/>
        <w:spacing w:before="8"/>
        <w:rPr>
          <w:sz w:val="29"/>
        </w:rPr>
      </w:pPr>
    </w:p>
    <w:p w14:paraId="3E223736" w14:textId="77777777" w:rsidR="001668CE" w:rsidRDefault="001668CE" w:rsidP="001668CE">
      <w:pPr>
        <w:pStyle w:val="ListParagraph"/>
        <w:numPr>
          <w:ilvl w:val="1"/>
          <w:numId w:val="3"/>
        </w:numPr>
        <w:tabs>
          <w:tab w:val="left" w:pos="820"/>
          <w:tab w:val="left" w:pos="821"/>
        </w:tabs>
        <w:spacing w:before="93" w:line="242" w:lineRule="auto"/>
        <w:ind w:right="249" w:hanging="720"/>
      </w:pPr>
      <w:r>
        <w:t>Where noise is the main issue, regardless of the ownership or status of the offending premise, we will register complaints as a case within Environmental Control Team. This will ensure consistent treatment of all noise</w:t>
      </w:r>
      <w:r>
        <w:rPr>
          <w:spacing w:val="-11"/>
        </w:rPr>
        <w:t xml:space="preserve"> </w:t>
      </w:r>
      <w:r>
        <w:t>complaints.</w:t>
      </w:r>
    </w:p>
    <w:p w14:paraId="3E223737" w14:textId="77777777" w:rsidR="001668CE" w:rsidRDefault="001668CE" w:rsidP="001668CE">
      <w:pPr>
        <w:pStyle w:val="ListParagraph"/>
        <w:numPr>
          <w:ilvl w:val="1"/>
          <w:numId w:val="3"/>
        </w:numPr>
        <w:tabs>
          <w:tab w:val="left" w:pos="820"/>
          <w:tab w:val="left" w:pos="821"/>
        </w:tabs>
        <w:spacing w:before="195"/>
        <w:ind w:right="99" w:hanging="720"/>
      </w:pPr>
      <w:r w:rsidRPr="001331A6">
        <w:t>A case team will</w:t>
      </w:r>
      <w:r w:rsidR="001331A6" w:rsidRPr="001331A6">
        <w:t xml:space="preserve"> be</w:t>
      </w:r>
      <w:r w:rsidRPr="001331A6">
        <w:t xml:space="preserve"> set up, led by an officer within Environmental Control, reporting to either of the Joint Action Group (dealing with problems in locations), or the Community </w:t>
      </w:r>
      <w:r w:rsidR="001A2211" w:rsidRPr="001331A6">
        <w:t>Harm and Risk Management Meeting</w:t>
      </w:r>
      <w:r w:rsidRPr="001331A6">
        <w:t xml:space="preserve"> (dealing with problems relating to individual’s behaviour). Each case leader will produce a</w:t>
      </w:r>
      <w:r w:rsidR="00DB50B3" w:rsidRPr="001331A6">
        <w:t xml:space="preserve"> </w:t>
      </w:r>
      <w:r w:rsidRPr="001331A6">
        <w:t>n</w:t>
      </w:r>
      <w:r w:rsidR="00DB50B3" w:rsidRPr="001331A6">
        <w:t>oise</w:t>
      </w:r>
      <w:r w:rsidRPr="001331A6">
        <w:t xml:space="preserve"> enforcement</w:t>
      </w:r>
      <w:r w:rsidR="001331A6" w:rsidRPr="001331A6">
        <w:t xml:space="preserve"> action</w:t>
      </w:r>
      <w:r w:rsidRPr="001331A6">
        <w:rPr>
          <w:spacing w:val="-6"/>
        </w:rPr>
        <w:t xml:space="preserve"> </w:t>
      </w:r>
      <w:r w:rsidRPr="001331A6">
        <w:t>plan</w:t>
      </w:r>
      <w:r w:rsidR="00E478CD" w:rsidRPr="001331A6">
        <w:t xml:space="preserve"> for the relevant group, the case officer is expected to attend the relevant meeting</w:t>
      </w:r>
      <w:r w:rsidRPr="001331A6">
        <w:t>.</w:t>
      </w:r>
    </w:p>
    <w:p w14:paraId="3E22373C" w14:textId="77777777" w:rsidR="00EA1CA9" w:rsidRPr="001331A6" w:rsidRDefault="00EA1CA9" w:rsidP="00EA1CA9">
      <w:pPr>
        <w:tabs>
          <w:tab w:val="left" w:pos="820"/>
          <w:tab w:val="left" w:pos="821"/>
        </w:tabs>
        <w:spacing w:before="195"/>
        <w:ind w:right="99"/>
      </w:pPr>
    </w:p>
    <w:p w14:paraId="3E22373D" w14:textId="77777777" w:rsidR="001668CE" w:rsidRDefault="001668CE" w:rsidP="001668CE">
      <w:pPr>
        <w:pStyle w:val="Heading1"/>
        <w:numPr>
          <w:ilvl w:val="1"/>
          <w:numId w:val="2"/>
        </w:numPr>
        <w:tabs>
          <w:tab w:val="left" w:pos="820"/>
          <w:tab w:val="left" w:pos="821"/>
        </w:tabs>
        <w:spacing w:before="197"/>
      </w:pPr>
      <w:r>
        <w:t>Closure of</w:t>
      </w:r>
      <w:r>
        <w:rPr>
          <w:spacing w:val="-10"/>
        </w:rPr>
        <w:t xml:space="preserve"> </w:t>
      </w:r>
      <w:r>
        <w:t>investigations</w:t>
      </w:r>
    </w:p>
    <w:p w14:paraId="3E22373E" w14:textId="77777777" w:rsidR="001668CE" w:rsidRDefault="001668CE" w:rsidP="001668CE">
      <w:pPr>
        <w:pStyle w:val="BodyText"/>
        <w:spacing w:before="11"/>
        <w:rPr>
          <w:b/>
          <w:sz w:val="21"/>
        </w:rPr>
      </w:pPr>
    </w:p>
    <w:p w14:paraId="3E22373F" w14:textId="77777777" w:rsidR="001668CE" w:rsidRDefault="001668CE" w:rsidP="001668CE">
      <w:pPr>
        <w:pStyle w:val="ListParagraph"/>
        <w:numPr>
          <w:ilvl w:val="1"/>
          <w:numId w:val="2"/>
        </w:numPr>
        <w:tabs>
          <w:tab w:val="left" w:pos="820"/>
          <w:tab w:val="left" w:pos="821"/>
        </w:tabs>
        <w:ind w:right="239"/>
      </w:pPr>
      <w:r>
        <w:rPr>
          <w:spacing w:val="2"/>
        </w:rPr>
        <w:t xml:space="preserve">We </w:t>
      </w:r>
      <w:r>
        <w:t>recognise that the closure of a case is significant to the complainant and will</w:t>
      </w:r>
      <w:r>
        <w:rPr>
          <w:spacing w:val="-29"/>
        </w:rPr>
        <w:t xml:space="preserve"> </w:t>
      </w:r>
      <w:r>
        <w:t xml:space="preserve">handle it in a consistent and sensitive manner. In </w:t>
      </w:r>
      <w:r w:rsidRPr="00EA1CA9">
        <w:rPr>
          <w:b/>
        </w:rPr>
        <w:t>all cases</w:t>
      </w:r>
      <w:r w:rsidRPr="00EA1CA9">
        <w:t>,</w:t>
      </w:r>
      <w:r>
        <w:t xml:space="preserve"> we will send a letter or e-mail </w:t>
      </w:r>
      <w:r w:rsidR="00282EF3">
        <w:t>explaining our decision to</w:t>
      </w:r>
      <w:r>
        <w:t xml:space="preserve"> close </w:t>
      </w:r>
      <w:r w:rsidR="00282EF3">
        <w:t xml:space="preserve">the </w:t>
      </w:r>
      <w:r>
        <w:t xml:space="preserve">current investigation to </w:t>
      </w:r>
      <w:r w:rsidR="00282EF3">
        <w:t xml:space="preserve">the </w:t>
      </w:r>
      <w:r>
        <w:t>complainant</w:t>
      </w:r>
      <w:r w:rsidR="00282EF3">
        <w:t>;</w:t>
      </w:r>
      <w:r>
        <w:t xml:space="preserve"> in the following</w:t>
      </w:r>
      <w:r>
        <w:rPr>
          <w:spacing w:val="-19"/>
        </w:rPr>
        <w:t xml:space="preserve"> </w:t>
      </w:r>
      <w:r>
        <w:t>instances:</w:t>
      </w:r>
    </w:p>
    <w:p w14:paraId="3E223740" w14:textId="77777777" w:rsidR="001668CE" w:rsidRDefault="001668CE" w:rsidP="001668CE">
      <w:pPr>
        <w:pStyle w:val="BodyText"/>
        <w:spacing w:before="2"/>
        <w:rPr>
          <w:sz w:val="23"/>
        </w:rPr>
      </w:pPr>
    </w:p>
    <w:p w14:paraId="3E223741" w14:textId="77777777" w:rsidR="0049534A" w:rsidRDefault="0049534A" w:rsidP="00111E1D">
      <w:pPr>
        <w:pStyle w:val="BodyText"/>
        <w:numPr>
          <w:ilvl w:val="0"/>
          <w:numId w:val="27"/>
        </w:numPr>
        <w:spacing w:before="1"/>
      </w:pPr>
      <w:r>
        <w:t>the complaint is withdrawn</w:t>
      </w:r>
    </w:p>
    <w:p w14:paraId="3E223742" w14:textId="77777777" w:rsidR="00111E1D" w:rsidRDefault="0049534A" w:rsidP="00111E1D">
      <w:pPr>
        <w:pStyle w:val="BodyText"/>
        <w:numPr>
          <w:ilvl w:val="0"/>
          <w:numId w:val="27"/>
        </w:numPr>
        <w:spacing w:before="14" w:line="247" w:lineRule="auto"/>
        <w:ind w:right="916"/>
      </w:pPr>
      <w:r>
        <w:t xml:space="preserve">diary sheets are not completed and returned correctly within one month </w:t>
      </w:r>
    </w:p>
    <w:p w14:paraId="3E223743" w14:textId="77777777" w:rsidR="0049534A" w:rsidRDefault="0049534A" w:rsidP="00111E1D">
      <w:pPr>
        <w:pStyle w:val="BodyText"/>
        <w:numPr>
          <w:ilvl w:val="0"/>
          <w:numId w:val="27"/>
        </w:numPr>
        <w:spacing w:before="14" w:line="247" w:lineRule="auto"/>
        <w:ind w:right="916"/>
      </w:pPr>
      <w:r>
        <w:t>diary sheets are returned and/or noise monitoring completed, but there is no evidence of statutory nuisance being identified</w:t>
      </w:r>
    </w:p>
    <w:p w14:paraId="3E223744" w14:textId="77777777" w:rsidR="00111E1D" w:rsidRDefault="0049534A" w:rsidP="00111E1D">
      <w:pPr>
        <w:pStyle w:val="BodyText"/>
        <w:numPr>
          <w:ilvl w:val="0"/>
          <w:numId w:val="27"/>
        </w:numPr>
        <w:spacing w:before="13" w:line="252" w:lineRule="exact"/>
      </w:pPr>
      <w:r>
        <w:t>the property has been included on the priority list for four weeks, and no</w:t>
      </w:r>
      <w:r>
        <w:rPr>
          <w:spacing w:val="-26"/>
        </w:rPr>
        <w:t xml:space="preserve"> </w:t>
      </w:r>
      <w:r>
        <w:t>further complaints have been received, or statutory nuisance</w:t>
      </w:r>
      <w:r>
        <w:rPr>
          <w:spacing w:val="-15"/>
        </w:rPr>
        <w:t xml:space="preserve"> </w:t>
      </w:r>
      <w:r>
        <w:t>witnessed</w:t>
      </w:r>
    </w:p>
    <w:p w14:paraId="3E223745" w14:textId="77777777" w:rsidR="00282EF3" w:rsidRDefault="00111E1D" w:rsidP="00111E1D">
      <w:pPr>
        <w:pStyle w:val="BodyText"/>
        <w:numPr>
          <w:ilvl w:val="0"/>
          <w:numId w:val="27"/>
        </w:numPr>
        <w:spacing w:before="11" w:line="254" w:lineRule="auto"/>
        <w:ind w:right="981"/>
      </w:pPr>
      <w:r>
        <w:t>informal action has been taken and the nuisance has abated for four weeks</w:t>
      </w:r>
    </w:p>
    <w:p w14:paraId="3E223746" w14:textId="77777777" w:rsidR="00111E1D" w:rsidRDefault="00111E1D" w:rsidP="00111E1D">
      <w:pPr>
        <w:pStyle w:val="BodyText"/>
        <w:numPr>
          <w:ilvl w:val="0"/>
          <w:numId w:val="27"/>
        </w:numPr>
        <w:spacing w:before="11" w:line="254" w:lineRule="auto"/>
        <w:ind w:right="981"/>
      </w:pPr>
      <w:r>
        <w:t xml:space="preserve"> formal action has been taken and the nuisance has abated for four weeks </w:t>
      </w:r>
    </w:p>
    <w:p w14:paraId="3E223747" w14:textId="77777777" w:rsidR="0049534A" w:rsidRPr="00282EF3" w:rsidRDefault="0049534A" w:rsidP="00282EF3">
      <w:pPr>
        <w:pStyle w:val="BodyText"/>
        <w:numPr>
          <w:ilvl w:val="0"/>
          <w:numId w:val="27"/>
        </w:numPr>
        <w:spacing w:before="11" w:line="254" w:lineRule="auto"/>
        <w:ind w:right="981"/>
      </w:pPr>
      <w:r w:rsidRPr="00282EF3">
        <w:t>four or more visits have been made on the noise patrol</w:t>
      </w:r>
    </w:p>
    <w:p w14:paraId="3E223748" w14:textId="77777777" w:rsidR="0049534A" w:rsidRDefault="0049534A" w:rsidP="00282EF3">
      <w:pPr>
        <w:pStyle w:val="BodyText"/>
        <w:numPr>
          <w:ilvl w:val="0"/>
          <w:numId w:val="27"/>
        </w:numPr>
        <w:spacing w:before="11" w:line="254" w:lineRule="auto"/>
        <w:ind w:right="981"/>
      </w:pPr>
      <w:r>
        <w:t>improper action by complainant (e.g. proven fabrication of evidence)</w:t>
      </w:r>
    </w:p>
    <w:p w14:paraId="3E223749" w14:textId="77777777" w:rsidR="0049534A" w:rsidRDefault="0049534A" w:rsidP="00282EF3">
      <w:pPr>
        <w:pStyle w:val="BodyText"/>
        <w:numPr>
          <w:ilvl w:val="0"/>
          <w:numId w:val="27"/>
        </w:numPr>
        <w:spacing w:before="11" w:line="252" w:lineRule="exact"/>
        <w:ind w:right="981"/>
      </w:pPr>
      <w:r>
        <w:t>investigation or effective action is not practical</w:t>
      </w:r>
    </w:p>
    <w:p w14:paraId="3E22374A" w14:textId="77777777" w:rsidR="0049534A" w:rsidRDefault="0049534A" w:rsidP="00282EF3">
      <w:pPr>
        <w:pStyle w:val="BodyText"/>
        <w:numPr>
          <w:ilvl w:val="0"/>
          <w:numId w:val="27"/>
        </w:numPr>
        <w:spacing w:before="11" w:line="252" w:lineRule="exact"/>
        <w:ind w:right="981"/>
      </w:pPr>
      <w:r>
        <w:t>conditions of a consent, licence or permission have been complied with</w:t>
      </w:r>
    </w:p>
    <w:p w14:paraId="3E22374B" w14:textId="77777777" w:rsidR="0049534A" w:rsidRDefault="0049534A" w:rsidP="00282EF3">
      <w:pPr>
        <w:pStyle w:val="BodyText"/>
        <w:numPr>
          <w:ilvl w:val="0"/>
          <w:numId w:val="27"/>
        </w:numPr>
        <w:spacing w:before="16"/>
        <w:ind w:right="645"/>
        <w:jc w:val="both"/>
      </w:pPr>
      <w:r>
        <w:t>a business can demonstrate that they are taking the best practicable means to control or minimise the noise. This is a legal defence only available to business premises.</w:t>
      </w:r>
    </w:p>
    <w:p w14:paraId="3E22374C" w14:textId="77777777" w:rsidR="0049534A" w:rsidRDefault="0049534A" w:rsidP="0049534A">
      <w:pPr>
        <w:pStyle w:val="BodyText"/>
        <w:spacing w:before="7"/>
        <w:rPr>
          <w:sz w:val="21"/>
        </w:rPr>
      </w:pPr>
    </w:p>
    <w:p w14:paraId="3E22374D" w14:textId="77777777" w:rsidR="0049534A" w:rsidRDefault="0049534A" w:rsidP="0049534A">
      <w:pPr>
        <w:pStyle w:val="Heading1"/>
        <w:ind w:right="504" w:firstLine="0"/>
      </w:pPr>
      <w:r>
        <w:t>In all cases, we will invite the customer to provide feedback so we can monitor performance.</w:t>
      </w:r>
    </w:p>
    <w:p w14:paraId="3E22374E" w14:textId="77777777" w:rsidR="0049534A" w:rsidRDefault="0049534A" w:rsidP="001668CE"/>
    <w:p w14:paraId="3E22374F" w14:textId="77777777" w:rsidR="001668CE" w:rsidRDefault="001668CE" w:rsidP="001668CE">
      <w:pPr>
        <w:pStyle w:val="ListParagraph"/>
        <w:numPr>
          <w:ilvl w:val="1"/>
          <w:numId w:val="1"/>
        </w:numPr>
        <w:tabs>
          <w:tab w:val="left" w:pos="940"/>
          <w:tab w:val="left" w:pos="941"/>
        </w:tabs>
        <w:spacing w:before="75"/>
        <w:rPr>
          <w:b/>
        </w:rPr>
      </w:pPr>
      <w:r>
        <w:rPr>
          <w:b/>
        </w:rPr>
        <w:t>Formal</w:t>
      </w:r>
      <w:r>
        <w:rPr>
          <w:b/>
          <w:spacing w:val="-2"/>
        </w:rPr>
        <w:t xml:space="preserve"> </w:t>
      </w:r>
      <w:r>
        <w:rPr>
          <w:b/>
        </w:rPr>
        <w:t>action</w:t>
      </w:r>
    </w:p>
    <w:p w14:paraId="3E223750" w14:textId="77777777" w:rsidR="001668CE" w:rsidRDefault="001668CE" w:rsidP="001668CE">
      <w:pPr>
        <w:pStyle w:val="BodyText"/>
        <w:rPr>
          <w:b/>
        </w:rPr>
      </w:pPr>
    </w:p>
    <w:p w14:paraId="6EEB4090" w14:textId="77777777" w:rsidR="00A77096" w:rsidRDefault="001668CE" w:rsidP="001668CE">
      <w:pPr>
        <w:pStyle w:val="ListParagraph"/>
        <w:numPr>
          <w:ilvl w:val="1"/>
          <w:numId w:val="1"/>
        </w:numPr>
        <w:tabs>
          <w:tab w:val="left" w:pos="940"/>
          <w:tab w:val="left" w:pos="941"/>
        </w:tabs>
        <w:ind w:right="100"/>
      </w:pPr>
      <w:r>
        <w:t xml:space="preserve">We will consider each case on the evidence available and having regard to </w:t>
      </w:r>
      <w:r w:rsidRPr="006C62BA">
        <w:t xml:space="preserve">the Council’s </w:t>
      </w:r>
      <w:r w:rsidR="00E478CD" w:rsidRPr="006C62BA">
        <w:t xml:space="preserve">Corporate </w:t>
      </w:r>
      <w:r w:rsidRPr="006C62BA">
        <w:t>Enforcement Pol</w:t>
      </w:r>
      <w:r w:rsidR="00E478CD" w:rsidRPr="006C62BA">
        <w:t>icy</w:t>
      </w:r>
      <w:r w:rsidRPr="006C62BA">
        <w:t>. The decision on what level of enforcement is necessary</w:t>
      </w:r>
      <w:r>
        <w:t xml:space="preserve"> will be determined by the severity, environmental impact, history, willingness of the alleged perpetrator to cooperate, and public interest. </w:t>
      </w:r>
    </w:p>
    <w:p w14:paraId="5218B7BE" w14:textId="77777777" w:rsidR="00A77096" w:rsidRDefault="00A77096" w:rsidP="00A77096">
      <w:pPr>
        <w:pStyle w:val="ListParagraph"/>
      </w:pPr>
    </w:p>
    <w:p w14:paraId="1E1810BE" w14:textId="3C9A50E7" w:rsidR="00A77096" w:rsidRDefault="00A77096" w:rsidP="00A77096">
      <w:pPr>
        <w:pStyle w:val="ListParagraph"/>
        <w:numPr>
          <w:ilvl w:val="1"/>
          <w:numId w:val="1"/>
        </w:numPr>
      </w:pPr>
      <w:r w:rsidRPr="006C62BA">
        <w:t>The notices can be served by any authorised officers, details of the levels  are on individual officers authorisation.</w:t>
      </w:r>
      <w:r>
        <w:t xml:space="preserve"> </w:t>
      </w:r>
    </w:p>
    <w:p w14:paraId="379602CF" w14:textId="77777777" w:rsidR="0010292F" w:rsidRDefault="0010292F" w:rsidP="0010292F">
      <w:pPr>
        <w:pStyle w:val="ListParagraph"/>
      </w:pPr>
    </w:p>
    <w:p w14:paraId="1F52E72E" w14:textId="2042079F" w:rsidR="007D297C" w:rsidRDefault="0010292F" w:rsidP="00003EB4">
      <w:pPr>
        <w:pStyle w:val="ListParagraph"/>
        <w:numPr>
          <w:ilvl w:val="1"/>
          <w:numId w:val="1"/>
        </w:numPr>
      </w:pPr>
      <w:r>
        <w:t>Each</w:t>
      </w:r>
      <w:r w:rsidR="00B0637F">
        <w:t xml:space="preserve"> notice draft must be</w:t>
      </w:r>
      <w:r w:rsidR="006918BE">
        <w:t xml:space="preserve"> accompanied by</w:t>
      </w:r>
      <w:r w:rsidR="00F5493A">
        <w:t xml:space="preserve"> </w:t>
      </w:r>
      <w:r w:rsidR="007D297C">
        <w:t>Service of Abatement Notice Chec</w:t>
      </w:r>
      <w:r w:rsidR="00003EB4">
        <w:t>k</w:t>
      </w:r>
      <w:r w:rsidR="007D297C">
        <w:t>list</w:t>
      </w:r>
      <w:r w:rsidR="00003EB4">
        <w:t xml:space="preserve"> </w:t>
      </w:r>
      <w:r w:rsidR="00707D34">
        <w:t>and</w:t>
      </w:r>
      <w:r w:rsidR="00310CB1">
        <w:t xml:space="preserve"> a Notice Check </w:t>
      </w:r>
      <w:r w:rsidR="003C044E">
        <w:t xml:space="preserve">Sheet </w:t>
      </w:r>
      <w:r w:rsidR="00003EB4">
        <w:t>for verification by the authori</w:t>
      </w:r>
      <w:r w:rsidR="00B174A3">
        <w:t>s</w:t>
      </w:r>
      <w:r w:rsidR="00003EB4">
        <w:t>ed sign</w:t>
      </w:r>
      <w:r w:rsidR="00B174A3">
        <w:t>atory (Team Leader</w:t>
      </w:r>
      <w:r w:rsidR="004E441C">
        <w:t xml:space="preserve"> or Head of Service)</w:t>
      </w:r>
    </w:p>
    <w:p w14:paraId="7B8EB305" w14:textId="77777777" w:rsidR="002918B8" w:rsidRDefault="002918B8" w:rsidP="002918B8">
      <w:pPr>
        <w:pStyle w:val="ListParagraph"/>
      </w:pPr>
    </w:p>
    <w:p w14:paraId="091FB612" w14:textId="2F4BE581" w:rsidR="00A77096" w:rsidRDefault="004E441C" w:rsidP="001668CE">
      <w:pPr>
        <w:pStyle w:val="ListParagraph"/>
        <w:numPr>
          <w:ilvl w:val="1"/>
          <w:numId w:val="1"/>
        </w:numPr>
        <w:tabs>
          <w:tab w:val="left" w:pos="940"/>
          <w:tab w:val="left" w:pos="941"/>
        </w:tabs>
        <w:ind w:right="100"/>
      </w:pPr>
      <w:r>
        <w:t>Each signed notice must be verified and</w:t>
      </w:r>
      <w:r w:rsidR="002918B8">
        <w:t xml:space="preserve"> </w:t>
      </w:r>
      <w:r w:rsidR="003C044E">
        <w:t>recorded</w:t>
      </w:r>
      <w:r w:rsidR="002918B8">
        <w:t xml:space="preserve"> on a Decision Notice</w:t>
      </w:r>
      <w:r w:rsidR="007C23D2">
        <w:t xml:space="preserve"> (Record of Decision </w:t>
      </w:r>
      <w:r w:rsidR="0079695E">
        <w:t>Taken under Delegated Authority</w:t>
      </w:r>
      <w:r w:rsidR="000D5111">
        <w:t xml:space="preserve"> by the Team Leader or Head of Service.</w:t>
      </w:r>
    </w:p>
    <w:p w14:paraId="209885BE" w14:textId="77777777" w:rsidR="00A77096" w:rsidRDefault="00A77096" w:rsidP="00A77096">
      <w:pPr>
        <w:pStyle w:val="ListParagraph"/>
      </w:pPr>
    </w:p>
    <w:p w14:paraId="27A05782" w14:textId="5A71683A" w:rsidR="00845FCB" w:rsidRDefault="001668CE" w:rsidP="00AF4CD2">
      <w:pPr>
        <w:pStyle w:val="ListParagraph"/>
        <w:numPr>
          <w:ilvl w:val="1"/>
          <w:numId w:val="1"/>
        </w:numPr>
        <w:tabs>
          <w:tab w:val="left" w:pos="940"/>
          <w:tab w:val="left" w:pos="941"/>
        </w:tabs>
        <w:ind w:right="100"/>
      </w:pPr>
      <w:r>
        <w:t>Where we are satisfied that a noise problem exists there are a number of enforcement</w:t>
      </w:r>
      <w:r w:rsidRPr="00776494">
        <w:rPr>
          <w:spacing w:val="-17"/>
        </w:rPr>
        <w:t xml:space="preserve"> </w:t>
      </w:r>
      <w:r>
        <w:t>options:</w:t>
      </w:r>
    </w:p>
    <w:p w14:paraId="4C2E8A67" w14:textId="77777777" w:rsidR="00845FCB" w:rsidRPr="006C62BA" w:rsidRDefault="00845FCB" w:rsidP="00845FCB"/>
    <w:p w14:paraId="3E223755" w14:textId="77777777" w:rsidR="001668CE" w:rsidRDefault="001668CE" w:rsidP="00AF4CD2">
      <w:pPr>
        <w:pStyle w:val="BodyText"/>
        <w:tabs>
          <w:tab w:val="left" w:pos="940"/>
        </w:tabs>
        <w:spacing w:before="2"/>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3"/>
        <w:gridCol w:w="6511"/>
      </w:tblGrid>
      <w:tr w:rsidR="001668CE" w14:paraId="3E223758" w14:textId="77777777" w:rsidTr="00226CFC">
        <w:trPr>
          <w:trHeight w:hRule="exact" w:val="264"/>
        </w:trPr>
        <w:tc>
          <w:tcPr>
            <w:tcW w:w="2733" w:type="dxa"/>
          </w:tcPr>
          <w:p w14:paraId="3E223756" w14:textId="77777777" w:rsidR="001668CE" w:rsidRDefault="001668CE" w:rsidP="00B51C80">
            <w:pPr>
              <w:pStyle w:val="TableParagraph"/>
              <w:spacing w:line="248" w:lineRule="exact"/>
              <w:rPr>
                <w:b/>
              </w:rPr>
            </w:pPr>
            <w:r>
              <w:rPr>
                <w:b/>
              </w:rPr>
              <w:t>Action</w:t>
            </w:r>
          </w:p>
        </w:tc>
        <w:tc>
          <w:tcPr>
            <w:tcW w:w="6511" w:type="dxa"/>
          </w:tcPr>
          <w:p w14:paraId="3E223757" w14:textId="77777777" w:rsidR="001668CE" w:rsidRDefault="001668CE" w:rsidP="00B51C80">
            <w:pPr>
              <w:pStyle w:val="TableParagraph"/>
              <w:spacing w:line="248" w:lineRule="exact"/>
              <w:rPr>
                <w:b/>
              </w:rPr>
            </w:pPr>
            <w:r>
              <w:rPr>
                <w:b/>
              </w:rPr>
              <w:t>Reason</w:t>
            </w:r>
          </w:p>
        </w:tc>
      </w:tr>
      <w:tr w:rsidR="001668CE" w14:paraId="3E22375B" w14:textId="77777777" w:rsidTr="00226CFC">
        <w:trPr>
          <w:trHeight w:hRule="exact" w:val="1032"/>
        </w:trPr>
        <w:tc>
          <w:tcPr>
            <w:tcW w:w="2733" w:type="dxa"/>
          </w:tcPr>
          <w:p w14:paraId="3E223759" w14:textId="77777777" w:rsidR="001668CE" w:rsidRPr="006C62BA" w:rsidRDefault="001668CE" w:rsidP="00226CFC">
            <w:pPr>
              <w:pStyle w:val="TableParagraph"/>
              <w:spacing w:before="2" w:line="252" w:lineRule="exact"/>
              <w:ind w:right="502"/>
            </w:pPr>
            <w:r w:rsidRPr="006C62BA">
              <w:t>Service of statutory notice</w:t>
            </w:r>
            <w:r w:rsidR="00226CFC" w:rsidRPr="006C62BA">
              <w:t xml:space="preserve"> Environmental Protection Act 1990 </w:t>
            </w:r>
          </w:p>
        </w:tc>
        <w:tc>
          <w:tcPr>
            <w:tcW w:w="6511" w:type="dxa"/>
          </w:tcPr>
          <w:p w14:paraId="3E22375A" w14:textId="77777777" w:rsidR="001668CE" w:rsidRPr="006C62BA" w:rsidRDefault="001668CE" w:rsidP="00B51C80">
            <w:pPr>
              <w:pStyle w:val="TableParagraph"/>
              <w:spacing w:line="251" w:lineRule="exact"/>
            </w:pPr>
            <w:r w:rsidRPr="006C62BA">
              <w:t>A statutory nuisance has been substantiated</w:t>
            </w:r>
            <w:r w:rsidR="00226CFC" w:rsidRPr="006C62BA">
              <w:t>.</w:t>
            </w:r>
          </w:p>
        </w:tc>
      </w:tr>
      <w:tr w:rsidR="001668CE" w14:paraId="3E22375E" w14:textId="77777777" w:rsidTr="00226CFC">
        <w:trPr>
          <w:trHeight w:hRule="exact" w:val="516"/>
        </w:trPr>
        <w:tc>
          <w:tcPr>
            <w:tcW w:w="2733" w:type="dxa"/>
          </w:tcPr>
          <w:p w14:paraId="3E22375C" w14:textId="77777777" w:rsidR="001668CE" w:rsidRDefault="001668CE" w:rsidP="00B51C80">
            <w:pPr>
              <w:pStyle w:val="TableParagraph"/>
              <w:spacing w:line="251" w:lineRule="exact"/>
            </w:pPr>
            <w:r>
              <w:t>Issue of a caution</w:t>
            </w:r>
          </w:p>
        </w:tc>
        <w:tc>
          <w:tcPr>
            <w:tcW w:w="6511" w:type="dxa"/>
          </w:tcPr>
          <w:p w14:paraId="3E22375D" w14:textId="77777777" w:rsidR="001668CE" w:rsidRDefault="001668CE" w:rsidP="00B51C80">
            <w:pPr>
              <w:pStyle w:val="TableParagraph"/>
              <w:spacing w:before="2" w:line="252" w:lineRule="exact"/>
            </w:pPr>
            <w:r>
              <w:t>An admission of guilt to a first time, low level offence or following evidence of a breach  of a statutory notice.</w:t>
            </w:r>
          </w:p>
        </w:tc>
      </w:tr>
      <w:tr w:rsidR="001668CE" w14:paraId="3E223761" w14:textId="77777777" w:rsidTr="00226CFC">
        <w:trPr>
          <w:trHeight w:hRule="exact" w:val="769"/>
        </w:trPr>
        <w:tc>
          <w:tcPr>
            <w:tcW w:w="2733" w:type="dxa"/>
          </w:tcPr>
          <w:p w14:paraId="3E22375F" w14:textId="77777777" w:rsidR="001668CE" w:rsidRDefault="001668CE" w:rsidP="00B51C80">
            <w:pPr>
              <w:pStyle w:val="TableParagraph"/>
              <w:spacing w:before="2" w:line="252" w:lineRule="exact"/>
              <w:ind w:right="649"/>
            </w:pPr>
            <w:r>
              <w:t>Prosecution in Magistrates Court</w:t>
            </w:r>
          </w:p>
        </w:tc>
        <w:tc>
          <w:tcPr>
            <w:tcW w:w="6511" w:type="dxa"/>
          </w:tcPr>
          <w:p w14:paraId="3E223760" w14:textId="77777777" w:rsidR="001668CE" w:rsidRDefault="001668CE" w:rsidP="00B51C80">
            <w:pPr>
              <w:pStyle w:val="TableParagraph"/>
              <w:ind w:right="246"/>
            </w:pPr>
            <w:r>
              <w:t>Generally for multiple breaches of notices. Fines for each offence up to a maximum of £5,000 for domestic and £20,000 for commercial</w:t>
            </w:r>
          </w:p>
        </w:tc>
      </w:tr>
      <w:tr w:rsidR="00E478CD" w14:paraId="3E223764" w14:textId="77777777" w:rsidTr="00226CFC">
        <w:trPr>
          <w:trHeight w:hRule="exact" w:val="1072"/>
        </w:trPr>
        <w:tc>
          <w:tcPr>
            <w:tcW w:w="2733" w:type="dxa"/>
          </w:tcPr>
          <w:p w14:paraId="3E223762" w14:textId="77777777" w:rsidR="00E478CD" w:rsidRPr="006C62BA" w:rsidRDefault="00226CFC" w:rsidP="00B51C80">
            <w:pPr>
              <w:pStyle w:val="TableParagraph"/>
              <w:ind w:right="147"/>
            </w:pPr>
            <w:r w:rsidRPr="006C62BA">
              <w:t>Antisocial Behaviour Crime and Policing Act 2014</w:t>
            </w:r>
            <w:r w:rsidR="006C62BA" w:rsidRPr="006C62BA">
              <w:t xml:space="preserve"> </w:t>
            </w:r>
            <w:r w:rsidR="000C465A" w:rsidRPr="006C62BA">
              <w:t>Community Protection Notice</w:t>
            </w:r>
          </w:p>
        </w:tc>
        <w:tc>
          <w:tcPr>
            <w:tcW w:w="6511" w:type="dxa"/>
          </w:tcPr>
          <w:p w14:paraId="3E223763" w14:textId="77777777" w:rsidR="00E478CD" w:rsidRPr="006C62BA" w:rsidRDefault="00226CFC" w:rsidP="00226CFC">
            <w:pPr>
              <w:pStyle w:val="TableParagraph"/>
              <w:ind w:right="405"/>
            </w:pPr>
            <w:r w:rsidRPr="006C62BA">
              <w:t>Is used where the noise is affecting a number of persons in the community. Normally a warning notice must be served prior to a full notice. Fixed penalty notice £100. Fines for breach as above</w:t>
            </w:r>
            <w:r w:rsidR="006C62BA">
              <w:t>.</w:t>
            </w:r>
            <w:r w:rsidRPr="006C62BA">
              <w:t xml:space="preserve"> </w:t>
            </w:r>
          </w:p>
        </w:tc>
      </w:tr>
      <w:tr w:rsidR="00226CFC" w14:paraId="3E223767" w14:textId="77777777" w:rsidTr="00226CFC">
        <w:trPr>
          <w:trHeight w:hRule="exact" w:val="612"/>
        </w:trPr>
        <w:tc>
          <w:tcPr>
            <w:tcW w:w="2733" w:type="dxa"/>
          </w:tcPr>
          <w:p w14:paraId="3E223765" w14:textId="77777777" w:rsidR="00226CFC" w:rsidRDefault="00226CFC" w:rsidP="00B32256">
            <w:pPr>
              <w:pStyle w:val="TableParagraph"/>
              <w:spacing w:line="251" w:lineRule="exact"/>
            </w:pPr>
            <w:r>
              <w:t>Anti Social Behaviour</w:t>
            </w:r>
          </w:p>
        </w:tc>
        <w:tc>
          <w:tcPr>
            <w:tcW w:w="6511" w:type="dxa"/>
          </w:tcPr>
          <w:p w14:paraId="3E223766" w14:textId="77777777" w:rsidR="00226CFC" w:rsidRDefault="00226CFC" w:rsidP="00B32256">
            <w:pPr>
              <w:pStyle w:val="TableParagraph"/>
              <w:spacing w:line="242" w:lineRule="auto"/>
              <w:ind w:right="417"/>
            </w:pPr>
            <w:r>
              <w:t>The Anti Social Behaviour Act 2003 allows the local authority or police to apply for a closure order.</w:t>
            </w:r>
          </w:p>
        </w:tc>
      </w:tr>
      <w:tr w:rsidR="00226CFC" w14:paraId="3E22376B" w14:textId="77777777" w:rsidTr="00226CFC">
        <w:trPr>
          <w:trHeight w:hRule="exact" w:val="1274"/>
        </w:trPr>
        <w:tc>
          <w:tcPr>
            <w:tcW w:w="2733" w:type="dxa"/>
          </w:tcPr>
          <w:p w14:paraId="3E223768" w14:textId="77777777" w:rsidR="00226CFC" w:rsidRDefault="00226CFC" w:rsidP="00B51C80">
            <w:pPr>
              <w:pStyle w:val="TableParagraph"/>
              <w:ind w:right="147"/>
            </w:pPr>
            <w:r>
              <w:t>Service of warning and fixed penalty notice in Noise Act 1993 cases</w:t>
            </w:r>
          </w:p>
        </w:tc>
        <w:tc>
          <w:tcPr>
            <w:tcW w:w="6511" w:type="dxa"/>
          </w:tcPr>
          <w:p w14:paraId="3E223769" w14:textId="77777777" w:rsidR="00226CFC" w:rsidRDefault="00226CFC" w:rsidP="00B51C80">
            <w:pPr>
              <w:pStyle w:val="TableParagraph"/>
              <w:ind w:right="405"/>
            </w:pPr>
            <w:r>
              <w:t>A warning notice can be served, if between 23.00 and 07.00 permitted noise levels are exceeded from a dwelling or licensed premises.</w:t>
            </w:r>
          </w:p>
          <w:p w14:paraId="3E22376A" w14:textId="77777777" w:rsidR="00226CFC" w:rsidRDefault="00226CFC" w:rsidP="00B51C80">
            <w:pPr>
              <w:pStyle w:val="TableParagraph"/>
              <w:spacing w:before="3"/>
              <w:ind w:right="845"/>
            </w:pPr>
            <w:r>
              <w:t>A fixed penalty notice can be issued if the warning notice is breached</w:t>
            </w:r>
          </w:p>
        </w:tc>
      </w:tr>
      <w:tr w:rsidR="00226CFC" w14:paraId="3E22376E" w14:textId="77777777" w:rsidTr="00226CFC">
        <w:trPr>
          <w:trHeight w:hRule="exact" w:val="264"/>
        </w:trPr>
        <w:tc>
          <w:tcPr>
            <w:tcW w:w="2733" w:type="dxa"/>
          </w:tcPr>
          <w:p w14:paraId="3E22376C" w14:textId="77777777" w:rsidR="00226CFC" w:rsidRDefault="00226CFC" w:rsidP="00B51C80">
            <w:pPr>
              <w:pStyle w:val="TableParagraph"/>
            </w:pPr>
            <w:r>
              <w:t>Seizure of equipment</w:t>
            </w:r>
          </w:p>
        </w:tc>
        <w:tc>
          <w:tcPr>
            <w:tcW w:w="6511" w:type="dxa"/>
          </w:tcPr>
          <w:p w14:paraId="3E22376D" w14:textId="77777777" w:rsidR="00226CFC" w:rsidRDefault="00226CFC" w:rsidP="00B51C80">
            <w:pPr>
              <w:pStyle w:val="TableParagraph"/>
            </w:pPr>
            <w:r>
              <w:t>If an abatement notice is substantially or repeatedly breached.</w:t>
            </w:r>
            <w:r w:rsidR="00DF0A48">
              <w:t xml:space="preserve"> </w:t>
            </w:r>
          </w:p>
        </w:tc>
      </w:tr>
      <w:tr w:rsidR="00226CFC" w14:paraId="3E223771" w14:textId="77777777" w:rsidTr="00226CFC">
        <w:trPr>
          <w:trHeight w:hRule="exact" w:val="768"/>
        </w:trPr>
        <w:tc>
          <w:tcPr>
            <w:tcW w:w="2733" w:type="dxa"/>
          </w:tcPr>
          <w:p w14:paraId="3E22376F" w14:textId="77777777" w:rsidR="00226CFC" w:rsidRDefault="00226CFC" w:rsidP="00B51C80">
            <w:pPr>
              <w:pStyle w:val="TableParagraph"/>
              <w:spacing w:line="242" w:lineRule="auto"/>
              <w:ind w:right="319"/>
            </w:pPr>
            <w:r>
              <w:t>Carrying out works in default</w:t>
            </w:r>
          </w:p>
        </w:tc>
        <w:tc>
          <w:tcPr>
            <w:tcW w:w="6511" w:type="dxa"/>
          </w:tcPr>
          <w:p w14:paraId="3E223770" w14:textId="77777777" w:rsidR="00226CFC" w:rsidRDefault="00226CFC" w:rsidP="00B51C80">
            <w:pPr>
              <w:pStyle w:val="TableParagraph"/>
              <w:ind w:right="209"/>
            </w:pPr>
            <w:r>
              <w:t>Following service of a statutory notice, work can be carried out to resolve a nuisance; This is usually employed in relation to audible alarms.</w:t>
            </w:r>
          </w:p>
        </w:tc>
      </w:tr>
      <w:tr w:rsidR="00226CFC" w14:paraId="3E223774" w14:textId="77777777" w:rsidTr="00226CFC">
        <w:trPr>
          <w:trHeight w:hRule="exact" w:val="516"/>
        </w:trPr>
        <w:tc>
          <w:tcPr>
            <w:tcW w:w="2733" w:type="dxa"/>
          </w:tcPr>
          <w:p w14:paraId="3E223772" w14:textId="77777777" w:rsidR="00226CFC" w:rsidRDefault="00226CFC" w:rsidP="00B51C80">
            <w:pPr>
              <w:pStyle w:val="TableParagraph"/>
              <w:ind w:right="282"/>
            </w:pPr>
            <w:r>
              <w:t>Review of a premises licence</w:t>
            </w:r>
          </w:p>
        </w:tc>
        <w:tc>
          <w:tcPr>
            <w:tcW w:w="6511" w:type="dxa"/>
          </w:tcPr>
          <w:p w14:paraId="3E223773" w14:textId="77777777" w:rsidR="00226CFC" w:rsidRDefault="00226CFC" w:rsidP="00B51C80">
            <w:pPr>
              <w:pStyle w:val="TableParagraph"/>
              <w:ind w:right="234"/>
            </w:pPr>
            <w:r>
              <w:t>Under the Licensing Act 2003 a responsible authority may ask for a review of the licence</w:t>
            </w:r>
          </w:p>
        </w:tc>
      </w:tr>
      <w:tr w:rsidR="00226CFC" w14:paraId="3E223777" w14:textId="77777777" w:rsidTr="00226CFC">
        <w:trPr>
          <w:trHeight w:hRule="exact" w:val="516"/>
        </w:trPr>
        <w:tc>
          <w:tcPr>
            <w:tcW w:w="2733" w:type="dxa"/>
          </w:tcPr>
          <w:p w14:paraId="3E223775" w14:textId="77777777" w:rsidR="00226CFC" w:rsidRDefault="00226CFC" w:rsidP="00B51C80">
            <w:pPr>
              <w:pStyle w:val="TableParagraph"/>
              <w:ind w:right="379"/>
            </w:pPr>
            <w:r>
              <w:t>Breach of premises licence and planning</w:t>
            </w:r>
          </w:p>
        </w:tc>
        <w:tc>
          <w:tcPr>
            <w:tcW w:w="6511" w:type="dxa"/>
          </w:tcPr>
          <w:p w14:paraId="3E223776" w14:textId="77777777" w:rsidR="00226CFC" w:rsidRDefault="00226CFC" w:rsidP="00B51C80">
            <w:pPr>
              <w:pStyle w:val="TableParagraph"/>
              <w:ind w:right="404"/>
            </w:pPr>
            <w:r>
              <w:t>Any breaches of conditions relating to noise can be taken to the Magistrates Court under notice.</w:t>
            </w:r>
          </w:p>
        </w:tc>
      </w:tr>
      <w:tr w:rsidR="00226CFC" w14:paraId="3E22377A" w14:textId="77777777" w:rsidTr="00226CFC">
        <w:trPr>
          <w:trHeight w:hRule="exact" w:val="516"/>
        </w:trPr>
        <w:tc>
          <w:tcPr>
            <w:tcW w:w="2733" w:type="dxa"/>
          </w:tcPr>
          <w:p w14:paraId="3E223778" w14:textId="77777777" w:rsidR="00226CFC" w:rsidRDefault="00226CFC" w:rsidP="00B51C80">
            <w:pPr>
              <w:pStyle w:val="TableParagraph"/>
              <w:spacing w:line="251" w:lineRule="exact"/>
            </w:pPr>
            <w:r>
              <w:t>High Court Injunction</w:t>
            </w:r>
          </w:p>
        </w:tc>
        <w:tc>
          <w:tcPr>
            <w:tcW w:w="6511" w:type="dxa"/>
          </w:tcPr>
          <w:p w14:paraId="3E223779" w14:textId="77777777" w:rsidR="00226CFC" w:rsidRDefault="00226CFC" w:rsidP="00B51C80">
            <w:pPr>
              <w:pStyle w:val="TableParagraph"/>
              <w:spacing w:line="242" w:lineRule="auto"/>
              <w:ind w:right="123"/>
            </w:pPr>
            <w:r>
              <w:t>This can be sought in cases where serious breaches of abatement notices occurred and/or have failed to secure compliance</w:t>
            </w:r>
          </w:p>
        </w:tc>
      </w:tr>
    </w:tbl>
    <w:p w14:paraId="3E22377B" w14:textId="77777777" w:rsidR="001668CE" w:rsidRDefault="001668CE" w:rsidP="001668CE"/>
    <w:p w14:paraId="3E22377C" w14:textId="77777777" w:rsidR="002C31A1" w:rsidRPr="00A53F4A" w:rsidRDefault="00AF4CD2" w:rsidP="00342496">
      <w:pPr>
        <w:pStyle w:val="ListParagraph"/>
        <w:numPr>
          <w:ilvl w:val="1"/>
          <w:numId w:val="1"/>
        </w:numPr>
        <w:rPr>
          <w:b/>
        </w:rPr>
      </w:pPr>
      <w:r w:rsidRPr="00A53F4A">
        <w:rPr>
          <w:b/>
        </w:rPr>
        <w:t>Compliance</w:t>
      </w:r>
    </w:p>
    <w:p w14:paraId="3E22377D" w14:textId="77777777" w:rsidR="002C31A1" w:rsidRPr="00A53F4A" w:rsidRDefault="002C31A1">
      <w:pPr>
        <w:rPr>
          <w:b/>
        </w:rPr>
      </w:pPr>
    </w:p>
    <w:p w14:paraId="3E22377E" w14:textId="77777777" w:rsidR="00AF4CD2" w:rsidRPr="00A53F4A" w:rsidRDefault="00AF4CD2" w:rsidP="002C31A1">
      <w:pPr>
        <w:pStyle w:val="ListParagraph"/>
        <w:numPr>
          <w:ilvl w:val="0"/>
          <w:numId w:val="16"/>
        </w:numPr>
      </w:pPr>
      <w:r w:rsidRPr="00A53F4A">
        <w:t>Notices and any other legal action will be referenced with the case number and posted on the case on the HCCS database (Tascomi)</w:t>
      </w:r>
      <w:r w:rsidR="00B12E89" w:rsidRPr="00A53F4A">
        <w:t>.</w:t>
      </w:r>
    </w:p>
    <w:p w14:paraId="3E22377F" w14:textId="77777777" w:rsidR="007C7ACC" w:rsidRPr="00A53F4A" w:rsidRDefault="00E478CD" w:rsidP="002C31A1">
      <w:pPr>
        <w:pStyle w:val="ListParagraph"/>
        <w:numPr>
          <w:ilvl w:val="0"/>
          <w:numId w:val="16"/>
        </w:numPr>
      </w:pPr>
      <w:r w:rsidRPr="00A53F4A">
        <w:t>T</w:t>
      </w:r>
      <w:r w:rsidR="002C31A1" w:rsidRPr="00A53F4A">
        <w:t>here is often a case for withdrawal,</w:t>
      </w:r>
      <w:r w:rsidRPr="00A53F4A">
        <w:t xml:space="preserve"> where notices have been complied with, </w:t>
      </w:r>
      <w:r w:rsidR="002C31A1" w:rsidRPr="00A53F4A">
        <w:t>if the notice is either irrelevant or the circumstances have changed.</w:t>
      </w:r>
    </w:p>
    <w:p w14:paraId="3E223780" w14:textId="77777777" w:rsidR="00AF4CD2" w:rsidRPr="00A53F4A" w:rsidRDefault="00AF4CD2" w:rsidP="002C31A1">
      <w:pPr>
        <w:pStyle w:val="ListParagraph"/>
        <w:numPr>
          <w:ilvl w:val="0"/>
          <w:numId w:val="16"/>
        </w:numPr>
      </w:pPr>
      <w:r w:rsidRPr="00A53F4A">
        <w:t>Each notice will be reviewed at six monthly intervals for relevance.</w:t>
      </w:r>
    </w:p>
    <w:p w14:paraId="3E223781" w14:textId="77777777" w:rsidR="00AF4CD2" w:rsidRPr="00A53F4A" w:rsidRDefault="00AF4CD2" w:rsidP="002C31A1">
      <w:pPr>
        <w:pStyle w:val="ListParagraph"/>
        <w:numPr>
          <w:ilvl w:val="0"/>
          <w:numId w:val="16"/>
        </w:numPr>
      </w:pPr>
      <w:r w:rsidRPr="00A53F4A">
        <w:t>Withdrawal of notices will be by the Team Leader or Manager.</w:t>
      </w:r>
    </w:p>
    <w:p w14:paraId="3E223782" w14:textId="77777777" w:rsidR="00E478CD" w:rsidRPr="00A53F4A" w:rsidRDefault="00E478CD" w:rsidP="002C31A1">
      <w:pPr>
        <w:pStyle w:val="ListParagraph"/>
        <w:numPr>
          <w:ilvl w:val="0"/>
          <w:numId w:val="16"/>
        </w:numPr>
      </w:pPr>
      <w:r w:rsidRPr="00A53F4A">
        <w:t xml:space="preserve">Any withdrawn notice wil be kept on record for the appropriate period, but not recorded on any formal searches. </w:t>
      </w:r>
    </w:p>
    <w:p w14:paraId="3E223783" w14:textId="77777777" w:rsidR="00342496" w:rsidRDefault="00342496" w:rsidP="00342496">
      <w:pPr>
        <w:pStyle w:val="ListParagraph"/>
      </w:pPr>
    </w:p>
    <w:p w14:paraId="3E223784" w14:textId="77777777" w:rsidR="00A53F4A" w:rsidRDefault="00A53F4A" w:rsidP="00342496">
      <w:pPr>
        <w:pStyle w:val="ListParagraph"/>
      </w:pPr>
    </w:p>
    <w:p w14:paraId="3E223785" w14:textId="77777777" w:rsidR="00A53F4A" w:rsidRDefault="00A53F4A" w:rsidP="00342496">
      <w:pPr>
        <w:pStyle w:val="ListParagraph"/>
      </w:pPr>
      <w:r>
        <w:t>Doc Ref</w:t>
      </w:r>
    </w:p>
    <w:p w14:paraId="3E223786" w14:textId="57B82CDA" w:rsidR="00A53F4A" w:rsidRDefault="00A53F4A" w:rsidP="00342496">
      <w:pPr>
        <w:pStyle w:val="ListParagraph"/>
      </w:pPr>
      <w:r>
        <w:t xml:space="preserve">Noise Protocol Revision </w:t>
      </w:r>
      <w:r w:rsidR="00AD740A">
        <w:t>April 2020</w:t>
      </w:r>
      <w:r>
        <w:t xml:space="preserve"> v</w:t>
      </w:r>
      <w:r w:rsidR="00501D09">
        <w:t>4</w:t>
      </w:r>
      <w:r>
        <w:t xml:space="preserve"> </w:t>
      </w:r>
      <w:r w:rsidR="00501D09">
        <w:t>30</w:t>
      </w:r>
      <w:r w:rsidR="00AD740A">
        <w:t>-04-2020</w:t>
      </w:r>
    </w:p>
    <w:p w14:paraId="3E223787" w14:textId="77777777" w:rsidR="00A53F4A" w:rsidRDefault="00A53F4A" w:rsidP="00342496">
      <w:pPr>
        <w:pStyle w:val="ListParagraph"/>
      </w:pPr>
      <w:r>
        <w:t>GD</w:t>
      </w:r>
    </w:p>
    <w:sectPr w:rsidR="00A53F4A">
      <w:pgSz w:w="12240" w:h="15840"/>
      <w:pgMar w:top="1360" w:right="13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3890" w14:textId="77777777" w:rsidR="00E57EF9" w:rsidRDefault="00E57EF9" w:rsidP="00990678">
      <w:r>
        <w:separator/>
      </w:r>
    </w:p>
  </w:endnote>
  <w:endnote w:type="continuationSeparator" w:id="0">
    <w:p w14:paraId="4F4DB6E1" w14:textId="77777777" w:rsidR="00E57EF9" w:rsidRDefault="00E57EF9" w:rsidP="00990678">
      <w:r>
        <w:continuationSeparator/>
      </w:r>
    </w:p>
  </w:endnote>
  <w:endnote w:type="continuationNotice" w:id="1">
    <w:p w14:paraId="450A04B4" w14:textId="77777777" w:rsidR="00595EBD" w:rsidRDefault="00595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1E52" w14:textId="77777777" w:rsidR="00595EBD" w:rsidRDefault="00595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3289" w14:textId="77777777" w:rsidR="00E57EF9" w:rsidRDefault="00E57EF9" w:rsidP="00990678">
      <w:r>
        <w:separator/>
      </w:r>
    </w:p>
  </w:footnote>
  <w:footnote w:type="continuationSeparator" w:id="0">
    <w:p w14:paraId="7851EF88" w14:textId="77777777" w:rsidR="00E57EF9" w:rsidRDefault="00E57EF9" w:rsidP="00990678">
      <w:r>
        <w:continuationSeparator/>
      </w:r>
    </w:p>
  </w:footnote>
  <w:footnote w:type="continuationNotice" w:id="1">
    <w:p w14:paraId="60590CA7" w14:textId="77777777" w:rsidR="00595EBD" w:rsidRDefault="00595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D0F0" w14:textId="77777777" w:rsidR="00595EBD" w:rsidRDefault="00595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75pt;height:84.75pt;visibility:visible;mso-wrap-style:square" o:bullet="t">
        <v:imagedata r:id="rId1" o:title=""/>
      </v:shape>
    </w:pict>
  </w:numPicBullet>
  <w:numPicBullet w:numPicBulletId="1">
    <w:pict>
      <v:shape id="_x0000_i1027" type="#_x0000_t75" style="width:9.75pt;height:13.5pt;visibility:visible;mso-wrap-style:square" o:bullet="t">
        <v:imagedata r:id="rId2" o:title=""/>
      </v:shape>
    </w:pict>
  </w:numPicBullet>
  <w:abstractNum w:abstractNumId="0" w15:restartNumberingAfterBreak="0">
    <w:nsid w:val="0D3C60C5"/>
    <w:multiLevelType w:val="hybridMultilevel"/>
    <w:tmpl w:val="69E28C2C"/>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1" w15:restartNumberingAfterBreak="0">
    <w:nsid w:val="0DF366E5"/>
    <w:multiLevelType w:val="multilevel"/>
    <w:tmpl w:val="376A62DE"/>
    <w:lvl w:ilvl="0">
      <w:start w:val="6"/>
      <w:numFmt w:val="decimal"/>
      <w:lvlText w:val="%1"/>
      <w:lvlJc w:val="left"/>
      <w:pPr>
        <w:ind w:left="940" w:hanging="720"/>
      </w:pPr>
      <w:rPr>
        <w:rFonts w:hint="default"/>
      </w:rPr>
    </w:lvl>
    <w:lvl w:ilvl="1">
      <w:numFmt w:val="decimal"/>
      <w:lvlText w:val="%1.%2"/>
      <w:lvlJc w:val="left"/>
      <w:pPr>
        <w:ind w:left="940" w:hanging="720"/>
      </w:pPr>
      <w:rPr>
        <w:rFonts w:ascii="Arial" w:eastAsia="Arial" w:hAnsi="Arial" w:cs="Arial" w:hint="default"/>
        <w:b/>
        <w:bCs/>
        <w:spacing w:val="-1"/>
        <w:w w:val="100"/>
        <w:sz w:val="22"/>
        <w:szCs w:val="22"/>
      </w:rPr>
    </w:lvl>
    <w:lvl w:ilvl="2">
      <w:numFmt w:val="bullet"/>
      <w:lvlText w:val="•"/>
      <w:lvlJc w:val="left"/>
      <w:pPr>
        <w:ind w:left="2680" w:hanging="720"/>
      </w:pPr>
      <w:rPr>
        <w:rFonts w:hint="default"/>
      </w:rPr>
    </w:lvl>
    <w:lvl w:ilvl="3">
      <w:numFmt w:val="bullet"/>
      <w:lvlText w:val="•"/>
      <w:lvlJc w:val="left"/>
      <w:pPr>
        <w:ind w:left="3550" w:hanging="720"/>
      </w:pPr>
      <w:rPr>
        <w:rFonts w:hint="default"/>
      </w:rPr>
    </w:lvl>
    <w:lvl w:ilvl="4">
      <w:numFmt w:val="bullet"/>
      <w:lvlText w:val="•"/>
      <w:lvlJc w:val="left"/>
      <w:pPr>
        <w:ind w:left="4420" w:hanging="720"/>
      </w:pPr>
      <w:rPr>
        <w:rFonts w:hint="default"/>
      </w:rPr>
    </w:lvl>
    <w:lvl w:ilvl="5">
      <w:numFmt w:val="bullet"/>
      <w:lvlText w:val="•"/>
      <w:lvlJc w:val="left"/>
      <w:pPr>
        <w:ind w:left="5290" w:hanging="720"/>
      </w:pPr>
      <w:rPr>
        <w:rFonts w:hint="default"/>
      </w:rPr>
    </w:lvl>
    <w:lvl w:ilvl="6">
      <w:numFmt w:val="bullet"/>
      <w:lvlText w:val="•"/>
      <w:lvlJc w:val="left"/>
      <w:pPr>
        <w:ind w:left="6160" w:hanging="720"/>
      </w:pPr>
      <w:rPr>
        <w:rFonts w:hint="default"/>
      </w:rPr>
    </w:lvl>
    <w:lvl w:ilvl="7">
      <w:numFmt w:val="bullet"/>
      <w:lvlText w:val="•"/>
      <w:lvlJc w:val="left"/>
      <w:pPr>
        <w:ind w:left="7030" w:hanging="720"/>
      </w:pPr>
      <w:rPr>
        <w:rFonts w:hint="default"/>
      </w:rPr>
    </w:lvl>
    <w:lvl w:ilvl="8">
      <w:numFmt w:val="bullet"/>
      <w:lvlText w:val="•"/>
      <w:lvlJc w:val="left"/>
      <w:pPr>
        <w:ind w:left="7900" w:hanging="720"/>
      </w:pPr>
      <w:rPr>
        <w:rFonts w:hint="default"/>
      </w:rPr>
    </w:lvl>
  </w:abstractNum>
  <w:abstractNum w:abstractNumId="2" w15:restartNumberingAfterBreak="0">
    <w:nsid w:val="10176C09"/>
    <w:multiLevelType w:val="multilevel"/>
    <w:tmpl w:val="7EF85FCC"/>
    <w:lvl w:ilvl="0">
      <w:start w:val="2"/>
      <w:numFmt w:val="decimal"/>
      <w:lvlText w:val="%1"/>
      <w:lvlJc w:val="left"/>
      <w:pPr>
        <w:ind w:left="820" w:hanging="720"/>
      </w:pPr>
      <w:rPr>
        <w:rFonts w:hint="default"/>
      </w:rPr>
    </w:lvl>
    <w:lvl w:ilvl="1">
      <w:numFmt w:val="decimal"/>
      <w:lvlText w:val="%1.%2"/>
      <w:lvlJc w:val="left"/>
      <w:pPr>
        <w:ind w:left="820" w:hanging="720"/>
        <w:jc w:val="right"/>
      </w:pPr>
      <w:rPr>
        <w:rFonts w:ascii="Arial" w:eastAsia="Arial" w:hAnsi="Arial" w:cs="Arial" w:hint="default"/>
        <w:b/>
        <w:bCs/>
        <w:w w:val="100"/>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3" w15:restartNumberingAfterBreak="0">
    <w:nsid w:val="12476118"/>
    <w:multiLevelType w:val="hybridMultilevel"/>
    <w:tmpl w:val="11F087C2"/>
    <w:lvl w:ilvl="0" w:tplc="08090001">
      <w:start w:val="1"/>
      <w:numFmt w:val="bullet"/>
      <w:lvlText w:val=""/>
      <w:lvlJc w:val="left"/>
      <w:pPr>
        <w:ind w:left="118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95B6020"/>
    <w:multiLevelType w:val="hybridMultilevel"/>
    <w:tmpl w:val="ED489AC8"/>
    <w:lvl w:ilvl="0" w:tplc="08090001">
      <w:start w:val="1"/>
      <w:numFmt w:val="bullet"/>
      <w:lvlText w:val=""/>
      <w:lvlJc w:val="left"/>
      <w:pPr>
        <w:ind w:left="2673" w:hanging="360"/>
      </w:pPr>
      <w:rPr>
        <w:rFonts w:ascii="Symbol" w:hAnsi="Symbol" w:hint="default"/>
      </w:rPr>
    </w:lvl>
    <w:lvl w:ilvl="1" w:tplc="08090003" w:tentative="1">
      <w:start w:val="1"/>
      <w:numFmt w:val="bullet"/>
      <w:lvlText w:val="o"/>
      <w:lvlJc w:val="left"/>
      <w:pPr>
        <w:ind w:left="3393" w:hanging="360"/>
      </w:pPr>
      <w:rPr>
        <w:rFonts w:ascii="Courier New" w:hAnsi="Courier New" w:cs="Courier New" w:hint="default"/>
      </w:rPr>
    </w:lvl>
    <w:lvl w:ilvl="2" w:tplc="08090005" w:tentative="1">
      <w:start w:val="1"/>
      <w:numFmt w:val="bullet"/>
      <w:lvlText w:val=""/>
      <w:lvlJc w:val="left"/>
      <w:pPr>
        <w:ind w:left="4113" w:hanging="360"/>
      </w:pPr>
      <w:rPr>
        <w:rFonts w:ascii="Wingdings" w:hAnsi="Wingdings" w:hint="default"/>
      </w:rPr>
    </w:lvl>
    <w:lvl w:ilvl="3" w:tplc="08090001" w:tentative="1">
      <w:start w:val="1"/>
      <w:numFmt w:val="bullet"/>
      <w:lvlText w:val=""/>
      <w:lvlJc w:val="left"/>
      <w:pPr>
        <w:ind w:left="4833" w:hanging="360"/>
      </w:pPr>
      <w:rPr>
        <w:rFonts w:ascii="Symbol" w:hAnsi="Symbol" w:hint="default"/>
      </w:rPr>
    </w:lvl>
    <w:lvl w:ilvl="4" w:tplc="08090003" w:tentative="1">
      <w:start w:val="1"/>
      <w:numFmt w:val="bullet"/>
      <w:lvlText w:val="o"/>
      <w:lvlJc w:val="left"/>
      <w:pPr>
        <w:ind w:left="5553" w:hanging="360"/>
      </w:pPr>
      <w:rPr>
        <w:rFonts w:ascii="Courier New" w:hAnsi="Courier New" w:cs="Courier New" w:hint="default"/>
      </w:rPr>
    </w:lvl>
    <w:lvl w:ilvl="5" w:tplc="08090005" w:tentative="1">
      <w:start w:val="1"/>
      <w:numFmt w:val="bullet"/>
      <w:lvlText w:val=""/>
      <w:lvlJc w:val="left"/>
      <w:pPr>
        <w:ind w:left="6273" w:hanging="360"/>
      </w:pPr>
      <w:rPr>
        <w:rFonts w:ascii="Wingdings" w:hAnsi="Wingdings" w:hint="default"/>
      </w:rPr>
    </w:lvl>
    <w:lvl w:ilvl="6" w:tplc="08090001" w:tentative="1">
      <w:start w:val="1"/>
      <w:numFmt w:val="bullet"/>
      <w:lvlText w:val=""/>
      <w:lvlJc w:val="left"/>
      <w:pPr>
        <w:ind w:left="6993" w:hanging="360"/>
      </w:pPr>
      <w:rPr>
        <w:rFonts w:ascii="Symbol" w:hAnsi="Symbol" w:hint="default"/>
      </w:rPr>
    </w:lvl>
    <w:lvl w:ilvl="7" w:tplc="08090003" w:tentative="1">
      <w:start w:val="1"/>
      <w:numFmt w:val="bullet"/>
      <w:lvlText w:val="o"/>
      <w:lvlJc w:val="left"/>
      <w:pPr>
        <w:ind w:left="7713" w:hanging="360"/>
      </w:pPr>
      <w:rPr>
        <w:rFonts w:ascii="Courier New" w:hAnsi="Courier New" w:cs="Courier New" w:hint="default"/>
      </w:rPr>
    </w:lvl>
    <w:lvl w:ilvl="8" w:tplc="08090005" w:tentative="1">
      <w:start w:val="1"/>
      <w:numFmt w:val="bullet"/>
      <w:lvlText w:val=""/>
      <w:lvlJc w:val="left"/>
      <w:pPr>
        <w:ind w:left="8433" w:hanging="360"/>
      </w:pPr>
      <w:rPr>
        <w:rFonts w:ascii="Wingdings" w:hAnsi="Wingdings" w:hint="default"/>
      </w:rPr>
    </w:lvl>
  </w:abstractNum>
  <w:abstractNum w:abstractNumId="5" w15:restartNumberingAfterBreak="0">
    <w:nsid w:val="1AB42BC6"/>
    <w:multiLevelType w:val="multilevel"/>
    <w:tmpl w:val="A00453DC"/>
    <w:lvl w:ilvl="0">
      <w:start w:val="5"/>
      <w:numFmt w:val="decimal"/>
      <w:lvlText w:val="%1"/>
      <w:lvlJc w:val="left"/>
      <w:pPr>
        <w:ind w:left="820" w:hanging="720"/>
      </w:pPr>
      <w:rPr>
        <w:rFonts w:hint="default"/>
      </w:rPr>
    </w:lvl>
    <w:lvl w:ilvl="1">
      <w:start w:val="5"/>
      <w:numFmt w:val="decimal"/>
      <w:lvlText w:val="%1.%2"/>
      <w:lvlJc w:val="left"/>
      <w:pPr>
        <w:ind w:left="820" w:hanging="720"/>
      </w:pPr>
      <w:rPr>
        <w:rFonts w:ascii="Arial" w:eastAsia="Arial" w:hAnsi="Arial" w:cs="Arial" w:hint="default"/>
        <w:b/>
        <w:w w:val="100"/>
        <w:sz w:val="22"/>
        <w:szCs w:val="22"/>
      </w:rPr>
    </w:lvl>
    <w:lvl w:ilvl="2">
      <w:numFmt w:val="bullet"/>
      <w:lvlText w:val="•"/>
      <w:lvlJc w:val="left"/>
      <w:pPr>
        <w:ind w:left="2564" w:hanging="720"/>
      </w:pPr>
      <w:rPr>
        <w:rFonts w:hint="default"/>
      </w:rPr>
    </w:lvl>
    <w:lvl w:ilvl="3">
      <w:numFmt w:val="bullet"/>
      <w:lvlText w:val="•"/>
      <w:lvlJc w:val="left"/>
      <w:pPr>
        <w:ind w:left="3436" w:hanging="720"/>
      </w:pPr>
      <w:rPr>
        <w:rFonts w:hint="default"/>
      </w:rPr>
    </w:lvl>
    <w:lvl w:ilvl="4">
      <w:numFmt w:val="bullet"/>
      <w:lvlText w:val="•"/>
      <w:lvlJc w:val="left"/>
      <w:pPr>
        <w:ind w:left="4308" w:hanging="720"/>
      </w:pPr>
      <w:rPr>
        <w:rFonts w:hint="default"/>
      </w:rPr>
    </w:lvl>
    <w:lvl w:ilvl="5">
      <w:numFmt w:val="bullet"/>
      <w:lvlText w:val="•"/>
      <w:lvlJc w:val="left"/>
      <w:pPr>
        <w:ind w:left="5180" w:hanging="720"/>
      </w:pPr>
      <w:rPr>
        <w:rFonts w:hint="default"/>
      </w:rPr>
    </w:lvl>
    <w:lvl w:ilvl="6">
      <w:numFmt w:val="bullet"/>
      <w:lvlText w:val="•"/>
      <w:lvlJc w:val="left"/>
      <w:pPr>
        <w:ind w:left="6052" w:hanging="720"/>
      </w:pPr>
      <w:rPr>
        <w:rFonts w:hint="default"/>
      </w:rPr>
    </w:lvl>
    <w:lvl w:ilvl="7">
      <w:numFmt w:val="bullet"/>
      <w:lvlText w:val="•"/>
      <w:lvlJc w:val="left"/>
      <w:pPr>
        <w:ind w:left="6924" w:hanging="720"/>
      </w:pPr>
      <w:rPr>
        <w:rFonts w:hint="default"/>
      </w:rPr>
    </w:lvl>
    <w:lvl w:ilvl="8">
      <w:numFmt w:val="bullet"/>
      <w:lvlText w:val="•"/>
      <w:lvlJc w:val="left"/>
      <w:pPr>
        <w:ind w:left="7796" w:hanging="720"/>
      </w:pPr>
      <w:rPr>
        <w:rFonts w:hint="default"/>
      </w:rPr>
    </w:lvl>
  </w:abstractNum>
  <w:abstractNum w:abstractNumId="6" w15:restartNumberingAfterBreak="0">
    <w:nsid w:val="20C3112D"/>
    <w:multiLevelType w:val="hybridMultilevel"/>
    <w:tmpl w:val="1A708E1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900" w:hanging="360"/>
      </w:pPr>
      <w:rPr>
        <w:rFonts w:ascii="Courier New" w:hAnsi="Courier New" w:cs="Courier New" w:hint="default"/>
      </w:rPr>
    </w:lvl>
    <w:lvl w:ilvl="2" w:tplc="08090005">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223761CB"/>
    <w:multiLevelType w:val="hybridMultilevel"/>
    <w:tmpl w:val="ED16098C"/>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8" w15:restartNumberingAfterBreak="0">
    <w:nsid w:val="27B04E95"/>
    <w:multiLevelType w:val="multilevel"/>
    <w:tmpl w:val="C1F0B19A"/>
    <w:lvl w:ilvl="0">
      <w:start w:val="3"/>
      <w:numFmt w:val="decimal"/>
      <w:lvlText w:val="%1"/>
      <w:lvlJc w:val="left"/>
      <w:pPr>
        <w:ind w:left="820" w:hanging="709"/>
      </w:pPr>
      <w:rPr>
        <w:rFonts w:hint="default"/>
      </w:rPr>
    </w:lvl>
    <w:lvl w:ilvl="1">
      <w:numFmt w:val="decimal"/>
      <w:lvlText w:val="%1.%2"/>
      <w:lvlJc w:val="left"/>
      <w:pPr>
        <w:ind w:left="820" w:hanging="709"/>
      </w:pPr>
      <w:rPr>
        <w:rFonts w:ascii="Arial" w:eastAsia="Arial" w:hAnsi="Arial" w:cs="Arial" w:hint="default"/>
        <w:b/>
        <w:bCs/>
        <w:spacing w:val="-1"/>
        <w:w w:val="100"/>
        <w:sz w:val="22"/>
        <w:szCs w:val="22"/>
      </w:rPr>
    </w:lvl>
    <w:lvl w:ilvl="2">
      <w:numFmt w:val="bullet"/>
      <w:lvlText w:val="•"/>
      <w:lvlJc w:val="left"/>
      <w:pPr>
        <w:ind w:left="2708" w:hanging="709"/>
      </w:pPr>
      <w:rPr>
        <w:rFonts w:hint="default"/>
      </w:rPr>
    </w:lvl>
    <w:lvl w:ilvl="3">
      <w:numFmt w:val="bullet"/>
      <w:lvlText w:val="•"/>
      <w:lvlJc w:val="left"/>
      <w:pPr>
        <w:ind w:left="3652" w:hanging="709"/>
      </w:pPr>
      <w:rPr>
        <w:rFonts w:hint="default"/>
      </w:rPr>
    </w:lvl>
    <w:lvl w:ilvl="4">
      <w:numFmt w:val="bullet"/>
      <w:lvlText w:val="•"/>
      <w:lvlJc w:val="left"/>
      <w:pPr>
        <w:ind w:left="4596" w:hanging="709"/>
      </w:pPr>
      <w:rPr>
        <w:rFonts w:hint="default"/>
      </w:rPr>
    </w:lvl>
    <w:lvl w:ilvl="5">
      <w:numFmt w:val="bullet"/>
      <w:lvlText w:val="•"/>
      <w:lvlJc w:val="left"/>
      <w:pPr>
        <w:ind w:left="5540" w:hanging="709"/>
      </w:pPr>
      <w:rPr>
        <w:rFonts w:hint="default"/>
      </w:rPr>
    </w:lvl>
    <w:lvl w:ilvl="6">
      <w:numFmt w:val="bullet"/>
      <w:lvlText w:val="•"/>
      <w:lvlJc w:val="left"/>
      <w:pPr>
        <w:ind w:left="6484" w:hanging="709"/>
      </w:pPr>
      <w:rPr>
        <w:rFonts w:hint="default"/>
      </w:rPr>
    </w:lvl>
    <w:lvl w:ilvl="7">
      <w:numFmt w:val="bullet"/>
      <w:lvlText w:val="•"/>
      <w:lvlJc w:val="left"/>
      <w:pPr>
        <w:ind w:left="7428" w:hanging="709"/>
      </w:pPr>
      <w:rPr>
        <w:rFonts w:hint="default"/>
      </w:rPr>
    </w:lvl>
    <w:lvl w:ilvl="8">
      <w:numFmt w:val="bullet"/>
      <w:lvlText w:val="•"/>
      <w:lvlJc w:val="left"/>
      <w:pPr>
        <w:ind w:left="8372" w:hanging="709"/>
      </w:pPr>
      <w:rPr>
        <w:rFonts w:hint="default"/>
      </w:rPr>
    </w:lvl>
  </w:abstractNum>
  <w:abstractNum w:abstractNumId="9" w15:restartNumberingAfterBreak="0">
    <w:nsid w:val="2F980D9F"/>
    <w:multiLevelType w:val="multilevel"/>
    <w:tmpl w:val="0DCA519A"/>
    <w:lvl w:ilvl="0">
      <w:start w:val="5"/>
      <w:numFmt w:val="decimal"/>
      <w:lvlText w:val="%1"/>
      <w:lvlJc w:val="left"/>
      <w:pPr>
        <w:ind w:left="820" w:hanging="720"/>
      </w:pPr>
      <w:rPr>
        <w:rFonts w:hint="default"/>
      </w:rPr>
    </w:lvl>
    <w:lvl w:ilvl="1">
      <w:numFmt w:val="decimal"/>
      <w:lvlText w:val="%1.%2"/>
      <w:lvlJc w:val="left"/>
      <w:pPr>
        <w:ind w:left="820" w:hanging="720"/>
      </w:pPr>
      <w:rPr>
        <w:rFonts w:hint="default"/>
        <w:b/>
        <w:bCs/>
        <w:w w:val="100"/>
      </w:rPr>
    </w:lvl>
    <w:lvl w:ilvl="2">
      <w:start w:val="1"/>
      <w:numFmt w:val="decimal"/>
      <w:lvlText w:val="%3."/>
      <w:lvlJc w:val="left"/>
      <w:pPr>
        <w:ind w:left="1528" w:hanging="360"/>
      </w:pPr>
      <w:rPr>
        <w:rFonts w:ascii="Arial" w:eastAsia="Arial" w:hAnsi="Arial" w:cs="Arial" w:hint="default"/>
        <w:spacing w:val="-1"/>
        <w:w w:val="100"/>
        <w:sz w:val="22"/>
        <w:szCs w:val="22"/>
      </w:rPr>
    </w:lvl>
    <w:lvl w:ilvl="3">
      <w:numFmt w:val="bullet"/>
      <w:lvlText w:val="•"/>
      <w:lvlJc w:val="left"/>
      <w:pPr>
        <w:ind w:left="3302" w:hanging="360"/>
      </w:pPr>
      <w:rPr>
        <w:rFonts w:hint="default"/>
      </w:rPr>
    </w:lvl>
    <w:lvl w:ilvl="4">
      <w:numFmt w:val="bullet"/>
      <w:lvlText w:val="•"/>
      <w:lvlJc w:val="left"/>
      <w:pPr>
        <w:ind w:left="4193" w:hanging="360"/>
      </w:pPr>
      <w:rPr>
        <w:rFonts w:hint="default"/>
      </w:rPr>
    </w:lvl>
    <w:lvl w:ilvl="5">
      <w:numFmt w:val="bullet"/>
      <w:lvlText w:val="•"/>
      <w:lvlJc w:val="left"/>
      <w:pPr>
        <w:ind w:left="5084" w:hanging="360"/>
      </w:pPr>
      <w:rPr>
        <w:rFonts w:hint="default"/>
      </w:rPr>
    </w:lvl>
    <w:lvl w:ilvl="6">
      <w:numFmt w:val="bullet"/>
      <w:lvlText w:val="•"/>
      <w:lvlJc w:val="left"/>
      <w:pPr>
        <w:ind w:left="5975" w:hanging="360"/>
      </w:pPr>
      <w:rPr>
        <w:rFonts w:hint="default"/>
      </w:rPr>
    </w:lvl>
    <w:lvl w:ilvl="7">
      <w:numFmt w:val="bullet"/>
      <w:lvlText w:val="•"/>
      <w:lvlJc w:val="left"/>
      <w:pPr>
        <w:ind w:left="6866" w:hanging="360"/>
      </w:pPr>
      <w:rPr>
        <w:rFonts w:hint="default"/>
      </w:rPr>
    </w:lvl>
    <w:lvl w:ilvl="8">
      <w:numFmt w:val="bullet"/>
      <w:lvlText w:val="•"/>
      <w:lvlJc w:val="left"/>
      <w:pPr>
        <w:ind w:left="7757" w:hanging="360"/>
      </w:pPr>
      <w:rPr>
        <w:rFonts w:hint="default"/>
      </w:rPr>
    </w:lvl>
  </w:abstractNum>
  <w:abstractNum w:abstractNumId="10" w15:restartNumberingAfterBreak="0">
    <w:nsid w:val="31665B7E"/>
    <w:multiLevelType w:val="hybridMultilevel"/>
    <w:tmpl w:val="95D0BC28"/>
    <w:lvl w:ilvl="0" w:tplc="20641C20">
      <w:start w:val="1"/>
      <w:numFmt w:val="bullet"/>
      <w:lvlText w:val=""/>
      <w:lvlJc w:val="left"/>
      <w:pPr>
        <w:ind w:left="190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83A2B"/>
    <w:multiLevelType w:val="hybridMultilevel"/>
    <w:tmpl w:val="827C3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75102E"/>
    <w:multiLevelType w:val="multilevel"/>
    <w:tmpl w:val="11926DB6"/>
    <w:lvl w:ilvl="0">
      <w:start w:val="4"/>
      <w:numFmt w:val="decimal"/>
      <w:lvlText w:val="%1"/>
      <w:lvlJc w:val="left"/>
      <w:pPr>
        <w:ind w:left="820" w:hanging="721"/>
      </w:pPr>
      <w:rPr>
        <w:rFonts w:hint="default"/>
      </w:rPr>
    </w:lvl>
    <w:lvl w:ilvl="1">
      <w:numFmt w:val="decimal"/>
      <w:lvlText w:val="%1.%2"/>
      <w:lvlJc w:val="left"/>
      <w:pPr>
        <w:ind w:left="820" w:hanging="721"/>
      </w:pPr>
      <w:rPr>
        <w:rFonts w:ascii="Arial" w:eastAsia="Arial" w:hAnsi="Arial" w:cs="Arial" w:hint="default"/>
        <w:b/>
        <w:bCs/>
        <w:spacing w:val="-1"/>
        <w:w w:val="100"/>
        <w:sz w:val="22"/>
        <w:szCs w:val="22"/>
      </w:rPr>
    </w:lvl>
    <w:lvl w:ilvl="2">
      <w:numFmt w:val="bullet"/>
      <w:lvlText w:val="•"/>
      <w:lvlJc w:val="left"/>
      <w:pPr>
        <w:ind w:left="2708" w:hanging="721"/>
      </w:pPr>
      <w:rPr>
        <w:rFonts w:hint="default"/>
      </w:rPr>
    </w:lvl>
    <w:lvl w:ilvl="3">
      <w:numFmt w:val="bullet"/>
      <w:lvlText w:val="•"/>
      <w:lvlJc w:val="left"/>
      <w:pPr>
        <w:ind w:left="3652" w:hanging="721"/>
      </w:pPr>
      <w:rPr>
        <w:rFonts w:hint="default"/>
      </w:rPr>
    </w:lvl>
    <w:lvl w:ilvl="4">
      <w:numFmt w:val="bullet"/>
      <w:lvlText w:val="•"/>
      <w:lvlJc w:val="left"/>
      <w:pPr>
        <w:ind w:left="4596" w:hanging="721"/>
      </w:pPr>
      <w:rPr>
        <w:rFonts w:hint="default"/>
      </w:rPr>
    </w:lvl>
    <w:lvl w:ilvl="5">
      <w:numFmt w:val="bullet"/>
      <w:lvlText w:val="•"/>
      <w:lvlJc w:val="left"/>
      <w:pPr>
        <w:ind w:left="5540" w:hanging="721"/>
      </w:pPr>
      <w:rPr>
        <w:rFonts w:hint="default"/>
      </w:rPr>
    </w:lvl>
    <w:lvl w:ilvl="6">
      <w:numFmt w:val="bullet"/>
      <w:lvlText w:val="•"/>
      <w:lvlJc w:val="left"/>
      <w:pPr>
        <w:ind w:left="6484" w:hanging="721"/>
      </w:pPr>
      <w:rPr>
        <w:rFonts w:hint="default"/>
      </w:rPr>
    </w:lvl>
    <w:lvl w:ilvl="7">
      <w:numFmt w:val="bullet"/>
      <w:lvlText w:val="•"/>
      <w:lvlJc w:val="left"/>
      <w:pPr>
        <w:ind w:left="7428" w:hanging="721"/>
      </w:pPr>
      <w:rPr>
        <w:rFonts w:hint="default"/>
      </w:rPr>
    </w:lvl>
    <w:lvl w:ilvl="8">
      <w:numFmt w:val="bullet"/>
      <w:lvlText w:val="•"/>
      <w:lvlJc w:val="left"/>
      <w:pPr>
        <w:ind w:left="8372" w:hanging="721"/>
      </w:pPr>
      <w:rPr>
        <w:rFonts w:hint="default"/>
      </w:rPr>
    </w:lvl>
  </w:abstractNum>
  <w:abstractNum w:abstractNumId="13" w15:restartNumberingAfterBreak="0">
    <w:nsid w:val="3997255E"/>
    <w:multiLevelType w:val="hybridMultilevel"/>
    <w:tmpl w:val="67F24E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4E0C51"/>
    <w:multiLevelType w:val="hybridMultilevel"/>
    <w:tmpl w:val="469C368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5" w15:restartNumberingAfterBreak="0">
    <w:nsid w:val="3FAA2E09"/>
    <w:multiLevelType w:val="multilevel"/>
    <w:tmpl w:val="5DB66896"/>
    <w:lvl w:ilvl="0">
      <w:start w:val="4"/>
      <w:numFmt w:val="decimal"/>
      <w:lvlText w:val="%1"/>
      <w:lvlJc w:val="left"/>
      <w:pPr>
        <w:ind w:left="820" w:hanging="720"/>
      </w:pPr>
      <w:rPr>
        <w:rFonts w:hint="default"/>
      </w:rPr>
    </w:lvl>
    <w:lvl w:ilvl="1">
      <w:numFmt w:val="decimal"/>
      <w:lvlText w:val="%1.%2"/>
      <w:lvlJc w:val="left"/>
      <w:pPr>
        <w:ind w:left="820" w:hanging="720"/>
      </w:pPr>
      <w:rPr>
        <w:rFonts w:hint="default"/>
        <w:b/>
        <w:bCs/>
        <w:w w:val="100"/>
      </w:rPr>
    </w:lvl>
    <w:lvl w:ilvl="2">
      <w:numFmt w:val="bullet"/>
      <w:lvlText w:val="•"/>
      <w:lvlJc w:val="left"/>
      <w:pPr>
        <w:ind w:left="2568" w:hanging="720"/>
      </w:pPr>
      <w:rPr>
        <w:rFonts w:hint="default"/>
      </w:rPr>
    </w:lvl>
    <w:lvl w:ilvl="3">
      <w:numFmt w:val="bullet"/>
      <w:lvlText w:val="•"/>
      <w:lvlJc w:val="left"/>
      <w:pPr>
        <w:ind w:left="3442" w:hanging="720"/>
      </w:pPr>
      <w:rPr>
        <w:rFonts w:hint="default"/>
      </w:rPr>
    </w:lvl>
    <w:lvl w:ilvl="4">
      <w:numFmt w:val="bullet"/>
      <w:lvlText w:val="•"/>
      <w:lvlJc w:val="left"/>
      <w:pPr>
        <w:ind w:left="4316" w:hanging="720"/>
      </w:pPr>
      <w:rPr>
        <w:rFonts w:hint="default"/>
      </w:rPr>
    </w:lvl>
    <w:lvl w:ilvl="5">
      <w:numFmt w:val="bullet"/>
      <w:lvlText w:val="•"/>
      <w:lvlJc w:val="left"/>
      <w:pPr>
        <w:ind w:left="5190" w:hanging="720"/>
      </w:pPr>
      <w:rPr>
        <w:rFonts w:hint="default"/>
      </w:rPr>
    </w:lvl>
    <w:lvl w:ilvl="6">
      <w:numFmt w:val="bullet"/>
      <w:lvlText w:val="•"/>
      <w:lvlJc w:val="left"/>
      <w:pPr>
        <w:ind w:left="6064" w:hanging="720"/>
      </w:pPr>
      <w:rPr>
        <w:rFonts w:hint="default"/>
      </w:rPr>
    </w:lvl>
    <w:lvl w:ilvl="7">
      <w:numFmt w:val="bullet"/>
      <w:lvlText w:val="•"/>
      <w:lvlJc w:val="left"/>
      <w:pPr>
        <w:ind w:left="6938" w:hanging="720"/>
      </w:pPr>
      <w:rPr>
        <w:rFonts w:hint="default"/>
      </w:rPr>
    </w:lvl>
    <w:lvl w:ilvl="8">
      <w:numFmt w:val="bullet"/>
      <w:lvlText w:val="•"/>
      <w:lvlJc w:val="left"/>
      <w:pPr>
        <w:ind w:left="7812" w:hanging="720"/>
      </w:pPr>
      <w:rPr>
        <w:rFonts w:hint="default"/>
      </w:rPr>
    </w:lvl>
  </w:abstractNum>
  <w:abstractNum w:abstractNumId="16" w15:restartNumberingAfterBreak="0">
    <w:nsid w:val="422C5069"/>
    <w:multiLevelType w:val="multilevel"/>
    <w:tmpl w:val="99B43A6A"/>
    <w:lvl w:ilvl="0">
      <w:start w:val="6"/>
      <w:numFmt w:val="decimal"/>
      <w:lvlText w:val="%1"/>
      <w:lvlJc w:val="left"/>
      <w:pPr>
        <w:ind w:left="820" w:hanging="720"/>
      </w:pPr>
      <w:rPr>
        <w:rFonts w:hint="default"/>
      </w:rPr>
    </w:lvl>
    <w:lvl w:ilvl="1">
      <w:numFmt w:val="decimal"/>
      <w:lvlText w:val="%1.%2"/>
      <w:lvlJc w:val="left"/>
      <w:pPr>
        <w:ind w:left="820" w:hanging="720"/>
      </w:pPr>
      <w:rPr>
        <w:rFonts w:hint="default"/>
        <w:b/>
        <w:bCs/>
        <w:w w:val="100"/>
      </w:rPr>
    </w:lvl>
    <w:lvl w:ilvl="2">
      <w:start w:val="1"/>
      <w:numFmt w:val="decimal"/>
      <w:lvlText w:val="%1.%2.%3"/>
      <w:lvlJc w:val="left"/>
      <w:pPr>
        <w:ind w:left="820" w:hanging="720"/>
      </w:pPr>
      <w:rPr>
        <w:rFonts w:ascii="Arial" w:eastAsia="Arial" w:hAnsi="Arial" w:cs="Arial" w:hint="default"/>
        <w:spacing w:val="-1"/>
        <w:w w:val="100"/>
        <w:sz w:val="22"/>
        <w:szCs w:val="22"/>
      </w:rPr>
    </w:lvl>
    <w:lvl w:ilvl="3">
      <w:numFmt w:val="bullet"/>
      <w:lvlText w:val="•"/>
      <w:lvlJc w:val="left"/>
      <w:pPr>
        <w:ind w:left="3436" w:hanging="720"/>
      </w:pPr>
      <w:rPr>
        <w:rFonts w:hint="default"/>
      </w:rPr>
    </w:lvl>
    <w:lvl w:ilvl="4">
      <w:numFmt w:val="bullet"/>
      <w:lvlText w:val="•"/>
      <w:lvlJc w:val="left"/>
      <w:pPr>
        <w:ind w:left="4308" w:hanging="720"/>
      </w:pPr>
      <w:rPr>
        <w:rFonts w:hint="default"/>
      </w:rPr>
    </w:lvl>
    <w:lvl w:ilvl="5">
      <w:numFmt w:val="bullet"/>
      <w:lvlText w:val="•"/>
      <w:lvlJc w:val="left"/>
      <w:pPr>
        <w:ind w:left="5180" w:hanging="720"/>
      </w:pPr>
      <w:rPr>
        <w:rFonts w:hint="default"/>
      </w:rPr>
    </w:lvl>
    <w:lvl w:ilvl="6">
      <w:numFmt w:val="bullet"/>
      <w:lvlText w:val="•"/>
      <w:lvlJc w:val="left"/>
      <w:pPr>
        <w:ind w:left="6052" w:hanging="720"/>
      </w:pPr>
      <w:rPr>
        <w:rFonts w:hint="default"/>
      </w:rPr>
    </w:lvl>
    <w:lvl w:ilvl="7">
      <w:numFmt w:val="bullet"/>
      <w:lvlText w:val="•"/>
      <w:lvlJc w:val="left"/>
      <w:pPr>
        <w:ind w:left="6924" w:hanging="720"/>
      </w:pPr>
      <w:rPr>
        <w:rFonts w:hint="default"/>
      </w:rPr>
    </w:lvl>
    <w:lvl w:ilvl="8">
      <w:numFmt w:val="bullet"/>
      <w:lvlText w:val="•"/>
      <w:lvlJc w:val="left"/>
      <w:pPr>
        <w:ind w:left="7796" w:hanging="720"/>
      </w:pPr>
      <w:rPr>
        <w:rFonts w:hint="default"/>
      </w:rPr>
    </w:lvl>
  </w:abstractNum>
  <w:abstractNum w:abstractNumId="17" w15:restartNumberingAfterBreak="0">
    <w:nsid w:val="4A696CA6"/>
    <w:multiLevelType w:val="hybridMultilevel"/>
    <w:tmpl w:val="E51C2A32"/>
    <w:lvl w:ilvl="0" w:tplc="08090001">
      <w:start w:val="1"/>
      <w:numFmt w:val="bullet"/>
      <w:lvlText w:val=""/>
      <w:lvlJc w:val="left"/>
      <w:pPr>
        <w:ind w:left="2673" w:hanging="360"/>
      </w:pPr>
      <w:rPr>
        <w:rFonts w:ascii="Symbol" w:hAnsi="Symbol" w:hint="default"/>
      </w:rPr>
    </w:lvl>
    <w:lvl w:ilvl="1" w:tplc="08090003" w:tentative="1">
      <w:start w:val="1"/>
      <w:numFmt w:val="bullet"/>
      <w:lvlText w:val="o"/>
      <w:lvlJc w:val="left"/>
      <w:pPr>
        <w:ind w:left="3393" w:hanging="360"/>
      </w:pPr>
      <w:rPr>
        <w:rFonts w:ascii="Courier New" w:hAnsi="Courier New" w:cs="Courier New" w:hint="default"/>
      </w:rPr>
    </w:lvl>
    <w:lvl w:ilvl="2" w:tplc="08090005" w:tentative="1">
      <w:start w:val="1"/>
      <w:numFmt w:val="bullet"/>
      <w:lvlText w:val=""/>
      <w:lvlJc w:val="left"/>
      <w:pPr>
        <w:ind w:left="4113" w:hanging="360"/>
      </w:pPr>
      <w:rPr>
        <w:rFonts w:ascii="Wingdings" w:hAnsi="Wingdings" w:hint="default"/>
      </w:rPr>
    </w:lvl>
    <w:lvl w:ilvl="3" w:tplc="08090001" w:tentative="1">
      <w:start w:val="1"/>
      <w:numFmt w:val="bullet"/>
      <w:lvlText w:val=""/>
      <w:lvlJc w:val="left"/>
      <w:pPr>
        <w:ind w:left="4833" w:hanging="360"/>
      </w:pPr>
      <w:rPr>
        <w:rFonts w:ascii="Symbol" w:hAnsi="Symbol" w:hint="default"/>
      </w:rPr>
    </w:lvl>
    <w:lvl w:ilvl="4" w:tplc="08090003" w:tentative="1">
      <w:start w:val="1"/>
      <w:numFmt w:val="bullet"/>
      <w:lvlText w:val="o"/>
      <w:lvlJc w:val="left"/>
      <w:pPr>
        <w:ind w:left="5553" w:hanging="360"/>
      </w:pPr>
      <w:rPr>
        <w:rFonts w:ascii="Courier New" w:hAnsi="Courier New" w:cs="Courier New" w:hint="default"/>
      </w:rPr>
    </w:lvl>
    <w:lvl w:ilvl="5" w:tplc="08090005" w:tentative="1">
      <w:start w:val="1"/>
      <w:numFmt w:val="bullet"/>
      <w:lvlText w:val=""/>
      <w:lvlJc w:val="left"/>
      <w:pPr>
        <w:ind w:left="6273" w:hanging="360"/>
      </w:pPr>
      <w:rPr>
        <w:rFonts w:ascii="Wingdings" w:hAnsi="Wingdings" w:hint="default"/>
      </w:rPr>
    </w:lvl>
    <w:lvl w:ilvl="6" w:tplc="08090001" w:tentative="1">
      <w:start w:val="1"/>
      <w:numFmt w:val="bullet"/>
      <w:lvlText w:val=""/>
      <w:lvlJc w:val="left"/>
      <w:pPr>
        <w:ind w:left="6993" w:hanging="360"/>
      </w:pPr>
      <w:rPr>
        <w:rFonts w:ascii="Symbol" w:hAnsi="Symbol" w:hint="default"/>
      </w:rPr>
    </w:lvl>
    <w:lvl w:ilvl="7" w:tplc="08090003" w:tentative="1">
      <w:start w:val="1"/>
      <w:numFmt w:val="bullet"/>
      <w:lvlText w:val="o"/>
      <w:lvlJc w:val="left"/>
      <w:pPr>
        <w:ind w:left="7713" w:hanging="360"/>
      </w:pPr>
      <w:rPr>
        <w:rFonts w:ascii="Courier New" w:hAnsi="Courier New" w:cs="Courier New" w:hint="default"/>
      </w:rPr>
    </w:lvl>
    <w:lvl w:ilvl="8" w:tplc="08090005" w:tentative="1">
      <w:start w:val="1"/>
      <w:numFmt w:val="bullet"/>
      <w:lvlText w:val=""/>
      <w:lvlJc w:val="left"/>
      <w:pPr>
        <w:ind w:left="8433" w:hanging="360"/>
      </w:pPr>
      <w:rPr>
        <w:rFonts w:ascii="Wingdings" w:hAnsi="Wingdings" w:hint="default"/>
      </w:rPr>
    </w:lvl>
  </w:abstractNum>
  <w:abstractNum w:abstractNumId="18" w15:restartNumberingAfterBreak="0">
    <w:nsid w:val="4D212191"/>
    <w:multiLevelType w:val="hybridMultilevel"/>
    <w:tmpl w:val="03A8A2C4"/>
    <w:lvl w:ilvl="0" w:tplc="B4220212">
      <w:start w:val="1"/>
      <w:numFmt w:val="bullet"/>
      <w:lvlText w:val=""/>
      <w:lvlPicBulletId w:val="0"/>
      <w:lvlJc w:val="left"/>
      <w:pPr>
        <w:tabs>
          <w:tab w:val="num" w:pos="720"/>
        </w:tabs>
        <w:ind w:left="720" w:hanging="360"/>
      </w:pPr>
      <w:rPr>
        <w:rFonts w:ascii="Symbol" w:hAnsi="Symbol" w:hint="default"/>
      </w:rPr>
    </w:lvl>
    <w:lvl w:ilvl="1" w:tplc="E722BC28" w:tentative="1">
      <w:start w:val="1"/>
      <w:numFmt w:val="bullet"/>
      <w:lvlText w:val=""/>
      <w:lvlJc w:val="left"/>
      <w:pPr>
        <w:tabs>
          <w:tab w:val="num" w:pos="1440"/>
        </w:tabs>
        <w:ind w:left="1440" w:hanging="360"/>
      </w:pPr>
      <w:rPr>
        <w:rFonts w:ascii="Symbol" w:hAnsi="Symbol" w:hint="default"/>
      </w:rPr>
    </w:lvl>
    <w:lvl w:ilvl="2" w:tplc="B9E89FF6" w:tentative="1">
      <w:start w:val="1"/>
      <w:numFmt w:val="bullet"/>
      <w:lvlText w:val=""/>
      <w:lvlJc w:val="left"/>
      <w:pPr>
        <w:tabs>
          <w:tab w:val="num" w:pos="2160"/>
        </w:tabs>
        <w:ind w:left="2160" w:hanging="360"/>
      </w:pPr>
      <w:rPr>
        <w:rFonts w:ascii="Symbol" w:hAnsi="Symbol" w:hint="default"/>
      </w:rPr>
    </w:lvl>
    <w:lvl w:ilvl="3" w:tplc="3ADC8410" w:tentative="1">
      <w:start w:val="1"/>
      <w:numFmt w:val="bullet"/>
      <w:lvlText w:val=""/>
      <w:lvlJc w:val="left"/>
      <w:pPr>
        <w:tabs>
          <w:tab w:val="num" w:pos="2880"/>
        </w:tabs>
        <w:ind w:left="2880" w:hanging="360"/>
      </w:pPr>
      <w:rPr>
        <w:rFonts w:ascii="Symbol" w:hAnsi="Symbol" w:hint="default"/>
      </w:rPr>
    </w:lvl>
    <w:lvl w:ilvl="4" w:tplc="F30E0E32" w:tentative="1">
      <w:start w:val="1"/>
      <w:numFmt w:val="bullet"/>
      <w:lvlText w:val=""/>
      <w:lvlJc w:val="left"/>
      <w:pPr>
        <w:tabs>
          <w:tab w:val="num" w:pos="3600"/>
        </w:tabs>
        <w:ind w:left="3600" w:hanging="360"/>
      </w:pPr>
      <w:rPr>
        <w:rFonts w:ascii="Symbol" w:hAnsi="Symbol" w:hint="default"/>
      </w:rPr>
    </w:lvl>
    <w:lvl w:ilvl="5" w:tplc="197C020A" w:tentative="1">
      <w:start w:val="1"/>
      <w:numFmt w:val="bullet"/>
      <w:lvlText w:val=""/>
      <w:lvlJc w:val="left"/>
      <w:pPr>
        <w:tabs>
          <w:tab w:val="num" w:pos="4320"/>
        </w:tabs>
        <w:ind w:left="4320" w:hanging="360"/>
      </w:pPr>
      <w:rPr>
        <w:rFonts w:ascii="Symbol" w:hAnsi="Symbol" w:hint="default"/>
      </w:rPr>
    </w:lvl>
    <w:lvl w:ilvl="6" w:tplc="70584498" w:tentative="1">
      <w:start w:val="1"/>
      <w:numFmt w:val="bullet"/>
      <w:lvlText w:val=""/>
      <w:lvlJc w:val="left"/>
      <w:pPr>
        <w:tabs>
          <w:tab w:val="num" w:pos="5040"/>
        </w:tabs>
        <w:ind w:left="5040" w:hanging="360"/>
      </w:pPr>
      <w:rPr>
        <w:rFonts w:ascii="Symbol" w:hAnsi="Symbol" w:hint="default"/>
      </w:rPr>
    </w:lvl>
    <w:lvl w:ilvl="7" w:tplc="D2F6E1B2" w:tentative="1">
      <w:start w:val="1"/>
      <w:numFmt w:val="bullet"/>
      <w:lvlText w:val=""/>
      <w:lvlJc w:val="left"/>
      <w:pPr>
        <w:tabs>
          <w:tab w:val="num" w:pos="5760"/>
        </w:tabs>
        <w:ind w:left="5760" w:hanging="360"/>
      </w:pPr>
      <w:rPr>
        <w:rFonts w:ascii="Symbol" w:hAnsi="Symbol" w:hint="default"/>
      </w:rPr>
    </w:lvl>
    <w:lvl w:ilvl="8" w:tplc="1C9E3C4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0C94D34"/>
    <w:multiLevelType w:val="hybridMultilevel"/>
    <w:tmpl w:val="F8EAC910"/>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20" w15:restartNumberingAfterBreak="0">
    <w:nsid w:val="663E1246"/>
    <w:multiLevelType w:val="hybridMultilevel"/>
    <w:tmpl w:val="ABAEE38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1" w15:restartNumberingAfterBreak="0">
    <w:nsid w:val="66D550D4"/>
    <w:multiLevelType w:val="hybridMultilevel"/>
    <w:tmpl w:val="3E50FE8E"/>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22" w15:restartNumberingAfterBreak="0">
    <w:nsid w:val="6CC812F9"/>
    <w:multiLevelType w:val="multilevel"/>
    <w:tmpl w:val="7C761EDC"/>
    <w:lvl w:ilvl="0">
      <w:start w:val="1"/>
      <w:numFmt w:val="decimal"/>
      <w:lvlText w:val="%1"/>
      <w:lvlJc w:val="left"/>
      <w:pPr>
        <w:ind w:left="820" w:hanging="720"/>
      </w:pPr>
      <w:rPr>
        <w:rFonts w:hint="default"/>
      </w:rPr>
    </w:lvl>
    <w:lvl w:ilvl="1">
      <w:numFmt w:val="decimal"/>
      <w:lvlText w:val="%1.%2"/>
      <w:lvlJc w:val="left"/>
      <w:pPr>
        <w:ind w:left="820" w:hanging="720"/>
      </w:pPr>
      <w:rPr>
        <w:rFonts w:ascii="Arial" w:eastAsia="Arial" w:hAnsi="Arial" w:cs="Arial" w:hint="default"/>
        <w:b/>
        <w:bCs/>
        <w:w w:val="100"/>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23" w15:restartNumberingAfterBreak="0">
    <w:nsid w:val="6E66218B"/>
    <w:multiLevelType w:val="multilevel"/>
    <w:tmpl w:val="5D18F59A"/>
    <w:lvl w:ilvl="0">
      <w:start w:val="3"/>
      <w:numFmt w:val="decimal"/>
      <w:lvlText w:val="%1"/>
      <w:lvlJc w:val="left"/>
      <w:pPr>
        <w:ind w:left="820" w:hanging="720"/>
      </w:pPr>
      <w:rPr>
        <w:rFonts w:hint="default"/>
      </w:rPr>
    </w:lvl>
    <w:lvl w:ilvl="1">
      <w:numFmt w:val="decimal"/>
      <w:lvlText w:val="%1.%2"/>
      <w:lvlJc w:val="left"/>
      <w:pPr>
        <w:ind w:left="820" w:hanging="720"/>
      </w:pPr>
      <w:rPr>
        <w:rFonts w:hint="default"/>
        <w:b/>
        <w:bCs/>
        <w:w w:val="100"/>
      </w:rPr>
    </w:lvl>
    <w:lvl w:ilvl="2">
      <w:numFmt w:val="bullet"/>
      <w:lvlText w:val="•"/>
      <w:lvlJc w:val="left"/>
      <w:pPr>
        <w:ind w:left="2568" w:hanging="720"/>
      </w:pPr>
      <w:rPr>
        <w:rFonts w:hint="default"/>
      </w:rPr>
    </w:lvl>
    <w:lvl w:ilvl="3">
      <w:numFmt w:val="bullet"/>
      <w:lvlText w:val="•"/>
      <w:lvlJc w:val="left"/>
      <w:pPr>
        <w:ind w:left="3442" w:hanging="720"/>
      </w:pPr>
      <w:rPr>
        <w:rFonts w:hint="default"/>
      </w:rPr>
    </w:lvl>
    <w:lvl w:ilvl="4">
      <w:numFmt w:val="bullet"/>
      <w:lvlText w:val="•"/>
      <w:lvlJc w:val="left"/>
      <w:pPr>
        <w:ind w:left="4316" w:hanging="720"/>
      </w:pPr>
      <w:rPr>
        <w:rFonts w:hint="default"/>
      </w:rPr>
    </w:lvl>
    <w:lvl w:ilvl="5">
      <w:numFmt w:val="bullet"/>
      <w:lvlText w:val="•"/>
      <w:lvlJc w:val="left"/>
      <w:pPr>
        <w:ind w:left="5190" w:hanging="720"/>
      </w:pPr>
      <w:rPr>
        <w:rFonts w:hint="default"/>
      </w:rPr>
    </w:lvl>
    <w:lvl w:ilvl="6">
      <w:numFmt w:val="bullet"/>
      <w:lvlText w:val="•"/>
      <w:lvlJc w:val="left"/>
      <w:pPr>
        <w:ind w:left="6064" w:hanging="720"/>
      </w:pPr>
      <w:rPr>
        <w:rFonts w:hint="default"/>
      </w:rPr>
    </w:lvl>
    <w:lvl w:ilvl="7">
      <w:numFmt w:val="bullet"/>
      <w:lvlText w:val="•"/>
      <w:lvlJc w:val="left"/>
      <w:pPr>
        <w:ind w:left="6938" w:hanging="720"/>
      </w:pPr>
      <w:rPr>
        <w:rFonts w:hint="default"/>
      </w:rPr>
    </w:lvl>
    <w:lvl w:ilvl="8">
      <w:numFmt w:val="bullet"/>
      <w:lvlText w:val="•"/>
      <w:lvlJc w:val="left"/>
      <w:pPr>
        <w:ind w:left="7812" w:hanging="720"/>
      </w:pPr>
      <w:rPr>
        <w:rFonts w:hint="default"/>
      </w:rPr>
    </w:lvl>
  </w:abstractNum>
  <w:abstractNum w:abstractNumId="24" w15:restartNumberingAfterBreak="0">
    <w:nsid w:val="71192412"/>
    <w:multiLevelType w:val="multilevel"/>
    <w:tmpl w:val="C928A730"/>
    <w:lvl w:ilvl="0">
      <w:start w:val="1"/>
      <w:numFmt w:val="decimal"/>
      <w:lvlText w:val="%1"/>
      <w:lvlJc w:val="left"/>
      <w:pPr>
        <w:ind w:left="820" w:hanging="720"/>
      </w:pPr>
      <w:rPr>
        <w:rFonts w:hint="default"/>
      </w:rPr>
    </w:lvl>
    <w:lvl w:ilvl="1">
      <w:numFmt w:val="decimal"/>
      <w:lvlText w:val="%1.%2"/>
      <w:lvlJc w:val="left"/>
      <w:pPr>
        <w:ind w:left="820" w:hanging="720"/>
      </w:pPr>
      <w:rPr>
        <w:rFonts w:hint="default"/>
        <w:b/>
        <w:bCs/>
        <w:w w:val="100"/>
      </w:rPr>
    </w:lvl>
    <w:lvl w:ilvl="2">
      <w:numFmt w:val="bullet"/>
      <w:lvlText w:val="•"/>
      <w:lvlJc w:val="left"/>
      <w:pPr>
        <w:ind w:left="2568" w:hanging="720"/>
      </w:pPr>
      <w:rPr>
        <w:rFonts w:hint="default"/>
      </w:rPr>
    </w:lvl>
    <w:lvl w:ilvl="3">
      <w:numFmt w:val="bullet"/>
      <w:lvlText w:val="•"/>
      <w:lvlJc w:val="left"/>
      <w:pPr>
        <w:ind w:left="3442" w:hanging="720"/>
      </w:pPr>
      <w:rPr>
        <w:rFonts w:hint="default"/>
      </w:rPr>
    </w:lvl>
    <w:lvl w:ilvl="4">
      <w:numFmt w:val="bullet"/>
      <w:lvlText w:val="•"/>
      <w:lvlJc w:val="left"/>
      <w:pPr>
        <w:ind w:left="4316" w:hanging="720"/>
      </w:pPr>
      <w:rPr>
        <w:rFonts w:hint="default"/>
      </w:rPr>
    </w:lvl>
    <w:lvl w:ilvl="5">
      <w:numFmt w:val="bullet"/>
      <w:lvlText w:val="•"/>
      <w:lvlJc w:val="left"/>
      <w:pPr>
        <w:ind w:left="5190" w:hanging="720"/>
      </w:pPr>
      <w:rPr>
        <w:rFonts w:hint="default"/>
      </w:rPr>
    </w:lvl>
    <w:lvl w:ilvl="6">
      <w:numFmt w:val="bullet"/>
      <w:lvlText w:val="•"/>
      <w:lvlJc w:val="left"/>
      <w:pPr>
        <w:ind w:left="6064" w:hanging="720"/>
      </w:pPr>
      <w:rPr>
        <w:rFonts w:hint="default"/>
      </w:rPr>
    </w:lvl>
    <w:lvl w:ilvl="7">
      <w:numFmt w:val="bullet"/>
      <w:lvlText w:val="•"/>
      <w:lvlJc w:val="left"/>
      <w:pPr>
        <w:ind w:left="6938" w:hanging="720"/>
      </w:pPr>
      <w:rPr>
        <w:rFonts w:hint="default"/>
      </w:rPr>
    </w:lvl>
    <w:lvl w:ilvl="8">
      <w:numFmt w:val="bullet"/>
      <w:lvlText w:val="•"/>
      <w:lvlJc w:val="left"/>
      <w:pPr>
        <w:ind w:left="7812" w:hanging="720"/>
      </w:pPr>
      <w:rPr>
        <w:rFonts w:hint="default"/>
      </w:rPr>
    </w:lvl>
  </w:abstractNum>
  <w:abstractNum w:abstractNumId="25" w15:restartNumberingAfterBreak="0">
    <w:nsid w:val="79810F01"/>
    <w:multiLevelType w:val="hybridMultilevel"/>
    <w:tmpl w:val="B2C2377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6" w15:restartNumberingAfterBreak="0">
    <w:nsid w:val="7BA23DEF"/>
    <w:multiLevelType w:val="multilevel"/>
    <w:tmpl w:val="730287FE"/>
    <w:lvl w:ilvl="0">
      <w:start w:val="2"/>
      <w:numFmt w:val="decimal"/>
      <w:lvlText w:val="%1"/>
      <w:lvlJc w:val="left"/>
      <w:pPr>
        <w:ind w:left="820" w:hanging="720"/>
      </w:pPr>
      <w:rPr>
        <w:rFonts w:hint="default"/>
      </w:rPr>
    </w:lvl>
    <w:lvl w:ilvl="1">
      <w:numFmt w:val="decimal"/>
      <w:lvlText w:val="%1.%2"/>
      <w:lvlJc w:val="left"/>
      <w:pPr>
        <w:ind w:left="820" w:hanging="720"/>
      </w:pPr>
      <w:rPr>
        <w:rFonts w:hint="default"/>
        <w:b/>
        <w:bCs/>
        <w:w w:val="100"/>
      </w:rPr>
    </w:lvl>
    <w:lvl w:ilvl="2">
      <w:numFmt w:val="bullet"/>
      <w:lvlText w:val="•"/>
      <w:lvlJc w:val="left"/>
      <w:pPr>
        <w:ind w:left="1094" w:hanging="286"/>
      </w:pPr>
      <w:rPr>
        <w:rFonts w:ascii="Times New Roman" w:eastAsia="Times New Roman" w:hAnsi="Times New Roman" w:cs="Times New Roman" w:hint="default"/>
        <w:w w:val="100"/>
        <w:sz w:val="22"/>
        <w:szCs w:val="22"/>
      </w:rPr>
    </w:lvl>
    <w:lvl w:ilvl="3">
      <w:numFmt w:val="bullet"/>
      <w:lvlText w:val="•"/>
      <w:lvlJc w:val="left"/>
      <w:pPr>
        <w:ind w:left="2980" w:hanging="286"/>
      </w:pPr>
      <w:rPr>
        <w:rFonts w:hint="default"/>
      </w:rPr>
    </w:lvl>
    <w:lvl w:ilvl="4">
      <w:numFmt w:val="bullet"/>
      <w:lvlText w:val="•"/>
      <w:lvlJc w:val="left"/>
      <w:pPr>
        <w:ind w:left="3920" w:hanging="286"/>
      </w:pPr>
      <w:rPr>
        <w:rFonts w:hint="default"/>
      </w:rPr>
    </w:lvl>
    <w:lvl w:ilvl="5">
      <w:numFmt w:val="bullet"/>
      <w:lvlText w:val="•"/>
      <w:lvlJc w:val="left"/>
      <w:pPr>
        <w:ind w:left="4860" w:hanging="286"/>
      </w:pPr>
      <w:rPr>
        <w:rFonts w:hint="default"/>
      </w:rPr>
    </w:lvl>
    <w:lvl w:ilvl="6">
      <w:numFmt w:val="bullet"/>
      <w:lvlText w:val="•"/>
      <w:lvlJc w:val="left"/>
      <w:pPr>
        <w:ind w:left="5800" w:hanging="286"/>
      </w:pPr>
      <w:rPr>
        <w:rFonts w:hint="default"/>
      </w:rPr>
    </w:lvl>
    <w:lvl w:ilvl="7">
      <w:numFmt w:val="bullet"/>
      <w:lvlText w:val="•"/>
      <w:lvlJc w:val="left"/>
      <w:pPr>
        <w:ind w:left="6740" w:hanging="286"/>
      </w:pPr>
      <w:rPr>
        <w:rFonts w:hint="default"/>
      </w:rPr>
    </w:lvl>
    <w:lvl w:ilvl="8">
      <w:numFmt w:val="bullet"/>
      <w:lvlText w:val="•"/>
      <w:lvlJc w:val="left"/>
      <w:pPr>
        <w:ind w:left="7680" w:hanging="286"/>
      </w:pPr>
      <w:rPr>
        <w:rFonts w:hint="default"/>
      </w:rPr>
    </w:lvl>
  </w:abstractNum>
  <w:abstractNum w:abstractNumId="27" w15:restartNumberingAfterBreak="0">
    <w:nsid w:val="7F70404A"/>
    <w:multiLevelType w:val="multilevel"/>
    <w:tmpl w:val="B134BE2C"/>
    <w:lvl w:ilvl="0">
      <w:start w:val="5"/>
      <w:numFmt w:val="decimal"/>
      <w:lvlText w:val="%1"/>
      <w:lvlJc w:val="left"/>
      <w:pPr>
        <w:ind w:left="820" w:hanging="720"/>
      </w:pPr>
      <w:rPr>
        <w:rFonts w:hint="default"/>
      </w:rPr>
    </w:lvl>
    <w:lvl w:ilvl="1">
      <w:numFmt w:val="decimal"/>
      <w:lvlText w:val="%1.%2"/>
      <w:lvlJc w:val="left"/>
      <w:pPr>
        <w:ind w:left="820" w:hanging="720"/>
      </w:pPr>
      <w:rPr>
        <w:rFonts w:ascii="Arial" w:eastAsia="Arial" w:hAnsi="Arial" w:cs="Arial" w:hint="default"/>
        <w:b/>
        <w:bCs/>
        <w:spacing w:val="-1"/>
        <w:w w:val="100"/>
        <w:sz w:val="22"/>
        <w:szCs w:val="22"/>
      </w:rPr>
    </w:lvl>
    <w:lvl w:ilvl="2">
      <w:numFmt w:val="bullet"/>
      <w:lvlText w:val="•"/>
      <w:lvlJc w:val="left"/>
      <w:pPr>
        <w:ind w:left="2568" w:hanging="720"/>
      </w:pPr>
      <w:rPr>
        <w:rFonts w:hint="default"/>
      </w:rPr>
    </w:lvl>
    <w:lvl w:ilvl="3">
      <w:numFmt w:val="bullet"/>
      <w:lvlText w:val="•"/>
      <w:lvlJc w:val="left"/>
      <w:pPr>
        <w:ind w:left="3442" w:hanging="720"/>
      </w:pPr>
      <w:rPr>
        <w:rFonts w:hint="default"/>
      </w:rPr>
    </w:lvl>
    <w:lvl w:ilvl="4">
      <w:numFmt w:val="bullet"/>
      <w:lvlText w:val="•"/>
      <w:lvlJc w:val="left"/>
      <w:pPr>
        <w:ind w:left="4316" w:hanging="720"/>
      </w:pPr>
      <w:rPr>
        <w:rFonts w:hint="default"/>
      </w:rPr>
    </w:lvl>
    <w:lvl w:ilvl="5">
      <w:numFmt w:val="bullet"/>
      <w:lvlText w:val="•"/>
      <w:lvlJc w:val="left"/>
      <w:pPr>
        <w:ind w:left="5190" w:hanging="720"/>
      </w:pPr>
      <w:rPr>
        <w:rFonts w:hint="default"/>
      </w:rPr>
    </w:lvl>
    <w:lvl w:ilvl="6">
      <w:numFmt w:val="bullet"/>
      <w:lvlText w:val="•"/>
      <w:lvlJc w:val="left"/>
      <w:pPr>
        <w:ind w:left="6064" w:hanging="720"/>
      </w:pPr>
      <w:rPr>
        <w:rFonts w:hint="default"/>
      </w:rPr>
    </w:lvl>
    <w:lvl w:ilvl="7">
      <w:numFmt w:val="bullet"/>
      <w:lvlText w:val="•"/>
      <w:lvlJc w:val="left"/>
      <w:pPr>
        <w:ind w:left="6938" w:hanging="720"/>
      </w:pPr>
      <w:rPr>
        <w:rFonts w:hint="default"/>
      </w:rPr>
    </w:lvl>
    <w:lvl w:ilvl="8">
      <w:numFmt w:val="bullet"/>
      <w:lvlText w:val="•"/>
      <w:lvlJc w:val="left"/>
      <w:pPr>
        <w:ind w:left="7812" w:hanging="720"/>
      </w:pPr>
      <w:rPr>
        <w:rFonts w:hint="default"/>
      </w:rPr>
    </w:lvl>
  </w:abstractNum>
  <w:num w:numId="1" w16cid:durableId="223026951">
    <w:abstractNumId w:val="1"/>
  </w:num>
  <w:num w:numId="2" w16cid:durableId="954408583">
    <w:abstractNumId w:val="27"/>
  </w:num>
  <w:num w:numId="3" w16cid:durableId="138040650">
    <w:abstractNumId w:val="12"/>
  </w:num>
  <w:num w:numId="4" w16cid:durableId="1967882166">
    <w:abstractNumId w:val="8"/>
  </w:num>
  <w:num w:numId="5" w16cid:durableId="851921310">
    <w:abstractNumId w:val="2"/>
  </w:num>
  <w:num w:numId="6" w16cid:durableId="704869166">
    <w:abstractNumId w:val="22"/>
  </w:num>
  <w:num w:numId="7" w16cid:durableId="2030132305">
    <w:abstractNumId w:val="16"/>
  </w:num>
  <w:num w:numId="8" w16cid:durableId="781000736">
    <w:abstractNumId w:val="5"/>
  </w:num>
  <w:num w:numId="9" w16cid:durableId="1451240686">
    <w:abstractNumId w:val="9"/>
  </w:num>
  <w:num w:numId="10" w16cid:durableId="679505120">
    <w:abstractNumId w:val="15"/>
  </w:num>
  <w:num w:numId="11" w16cid:durableId="642463230">
    <w:abstractNumId w:val="23"/>
  </w:num>
  <w:num w:numId="12" w16cid:durableId="1446266096">
    <w:abstractNumId w:val="26"/>
  </w:num>
  <w:num w:numId="13" w16cid:durableId="1096444227">
    <w:abstractNumId w:val="24"/>
  </w:num>
  <w:num w:numId="14" w16cid:durableId="1993748184">
    <w:abstractNumId w:val="25"/>
  </w:num>
  <w:num w:numId="15" w16cid:durableId="1065487987">
    <w:abstractNumId w:val="18"/>
  </w:num>
  <w:num w:numId="16" w16cid:durableId="14619635">
    <w:abstractNumId w:val="6"/>
  </w:num>
  <w:num w:numId="17" w16cid:durableId="1742167657">
    <w:abstractNumId w:val="17"/>
  </w:num>
  <w:num w:numId="18" w16cid:durableId="379323746">
    <w:abstractNumId w:val="4"/>
  </w:num>
  <w:num w:numId="19" w16cid:durableId="790175377">
    <w:abstractNumId w:val="20"/>
  </w:num>
  <w:num w:numId="20" w16cid:durableId="384257146">
    <w:abstractNumId w:val="13"/>
  </w:num>
  <w:num w:numId="21" w16cid:durableId="855775960">
    <w:abstractNumId w:val="19"/>
  </w:num>
  <w:num w:numId="22" w16cid:durableId="2142992138">
    <w:abstractNumId w:val="11"/>
  </w:num>
  <w:num w:numId="23" w16cid:durableId="228155004">
    <w:abstractNumId w:val="14"/>
  </w:num>
  <w:num w:numId="24" w16cid:durableId="763184105">
    <w:abstractNumId w:val="7"/>
  </w:num>
  <w:num w:numId="25" w16cid:durableId="656611149">
    <w:abstractNumId w:val="21"/>
  </w:num>
  <w:num w:numId="26" w16cid:durableId="1601451041">
    <w:abstractNumId w:val="10"/>
  </w:num>
  <w:num w:numId="27" w16cid:durableId="1283540532">
    <w:abstractNumId w:val="3"/>
  </w:num>
  <w:num w:numId="28" w16cid:durableId="189932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CE"/>
    <w:rsid w:val="00003EB4"/>
    <w:rsid w:val="0002725F"/>
    <w:rsid w:val="00071F58"/>
    <w:rsid w:val="000963C0"/>
    <w:rsid w:val="000B22DB"/>
    <w:rsid w:val="000B2E99"/>
    <w:rsid w:val="000C465A"/>
    <w:rsid w:val="000D5111"/>
    <w:rsid w:val="0010292F"/>
    <w:rsid w:val="00111E1D"/>
    <w:rsid w:val="001331A6"/>
    <w:rsid w:val="00142B23"/>
    <w:rsid w:val="00153860"/>
    <w:rsid w:val="00161166"/>
    <w:rsid w:val="001668CE"/>
    <w:rsid w:val="001A2211"/>
    <w:rsid w:val="001A7059"/>
    <w:rsid w:val="00226CFC"/>
    <w:rsid w:val="00282EF3"/>
    <w:rsid w:val="002918B8"/>
    <w:rsid w:val="002B56FF"/>
    <w:rsid w:val="002C31A1"/>
    <w:rsid w:val="002D0B92"/>
    <w:rsid w:val="002D522D"/>
    <w:rsid w:val="002F71B4"/>
    <w:rsid w:val="00310CB1"/>
    <w:rsid w:val="0032302A"/>
    <w:rsid w:val="003342EC"/>
    <w:rsid w:val="003422C1"/>
    <w:rsid w:val="00342496"/>
    <w:rsid w:val="00344133"/>
    <w:rsid w:val="00374071"/>
    <w:rsid w:val="003931E6"/>
    <w:rsid w:val="003C044E"/>
    <w:rsid w:val="003D4966"/>
    <w:rsid w:val="003D4AC4"/>
    <w:rsid w:val="0049534A"/>
    <w:rsid w:val="004E0BF9"/>
    <w:rsid w:val="004E441C"/>
    <w:rsid w:val="00501D09"/>
    <w:rsid w:val="00551277"/>
    <w:rsid w:val="00561A7B"/>
    <w:rsid w:val="00595EBD"/>
    <w:rsid w:val="005A04A8"/>
    <w:rsid w:val="00611891"/>
    <w:rsid w:val="00623D87"/>
    <w:rsid w:val="00627FB6"/>
    <w:rsid w:val="006574FC"/>
    <w:rsid w:val="006918BE"/>
    <w:rsid w:val="006A2C44"/>
    <w:rsid w:val="006A6DAA"/>
    <w:rsid w:val="006B19E1"/>
    <w:rsid w:val="006C62BA"/>
    <w:rsid w:val="00702FA1"/>
    <w:rsid w:val="00707D34"/>
    <w:rsid w:val="007173DC"/>
    <w:rsid w:val="007469A5"/>
    <w:rsid w:val="00761795"/>
    <w:rsid w:val="00776494"/>
    <w:rsid w:val="0079695E"/>
    <w:rsid w:val="007B6AE7"/>
    <w:rsid w:val="007C23D2"/>
    <w:rsid w:val="007C6F76"/>
    <w:rsid w:val="007D297C"/>
    <w:rsid w:val="008412C0"/>
    <w:rsid w:val="00845FCB"/>
    <w:rsid w:val="00947C38"/>
    <w:rsid w:val="00990678"/>
    <w:rsid w:val="00995A6E"/>
    <w:rsid w:val="009C1DFE"/>
    <w:rsid w:val="009D44BA"/>
    <w:rsid w:val="009E4E7F"/>
    <w:rsid w:val="009E6907"/>
    <w:rsid w:val="00A35395"/>
    <w:rsid w:val="00A53F4A"/>
    <w:rsid w:val="00A66EF7"/>
    <w:rsid w:val="00A74242"/>
    <w:rsid w:val="00A77096"/>
    <w:rsid w:val="00AB2CA9"/>
    <w:rsid w:val="00AC6546"/>
    <w:rsid w:val="00AD740A"/>
    <w:rsid w:val="00AE104F"/>
    <w:rsid w:val="00AE25EC"/>
    <w:rsid w:val="00AF1EA0"/>
    <w:rsid w:val="00AF4CD2"/>
    <w:rsid w:val="00B0637F"/>
    <w:rsid w:val="00B12E89"/>
    <w:rsid w:val="00B174A3"/>
    <w:rsid w:val="00B24D2E"/>
    <w:rsid w:val="00BD558E"/>
    <w:rsid w:val="00C50842"/>
    <w:rsid w:val="00C54404"/>
    <w:rsid w:val="00C54F50"/>
    <w:rsid w:val="00CD7830"/>
    <w:rsid w:val="00D026D3"/>
    <w:rsid w:val="00D53046"/>
    <w:rsid w:val="00D77562"/>
    <w:rsid w:val="00DB50B3"/>
    <w:rsid w:val="00DD7DBA"/>
    <w:rsid w:val="00DF04F8"/>
    <w:rsid w:val="00DF0A48"/>
    <w:rsid w:val="00E13A63"/>
    <w:rsid w:val="00E478CD"/>
    <w:rsid w:val="00E57EF9"/>
    <w:rsid w:val="00EA1CA9"/>
    <w:rsid w:val="00EF3F0F"/>
    <w:rsid w:val="00F16B35"/>
    <w:rsid w:val="00F3259C"/>
    <w:rsid w:val="00F5493A"/>
    <w:rsid w:val="00F86CD6"/>
    <w:rsid w:val="00FD3F8A"/>
    <w:rsid w:val="00FD5B37"/>
    <w:rsid w:val="00FE3096"/>
    <w:rsid w:val="00FE35E4"/>
    <w:rsid w:val="022F61A7"/>
    <w:rsid w:val="2D58DAB3"/>
    <w:rsid w:val="5ED42246"/>
    <w:rsid w:val="61B5D694"/>
    <w:rsid w:val="62DD3A2A"/>
    <w:rsid w:val="6B1C15DC"/>
    <w:rsid w:val="6E953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2365B"/>
  <w15:docId w15:val="{CE5D8D6A-3D72-410A-922A-A763365A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668C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1668CE"/>
    <w:pPr>
      <w:ind w:left="8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68CE"/>
    <w:rPr>
      <w:rFonts w:ascii="Arial" w:eastAsia="Arial" w:hAnsi="Arial" w:cs="Arial"/>
      <w:b/>
      <w:bCs/>
      <w:lang w:val="en-US"/>
    </w:rPr>
  </w:style>
  <w:style w:type="paragraph" w:styleId="BodyText">
    <w:name w:val="Body Text"/>
    <w:basedOn w:val="Normal"/>
    <w:link w:val="BodyTextChar"/>
    <w:uiPriority w:val="1"/>
    <w:qFormat/>
    <w:rsid w:val="001668CE"/>
  </w:style>
  <w:style w:type="character" w:customStyle="1" w:styleId="BodyTextChar">
    <w:name w:val="Body Text Char"/>
    <w:basedOn w:val="DefaultParagraphFont"/>
    <w:link w:val="BodyText"/>
    <w:uiPriority w:val="1"/>
    <w:rsid w:val="001668CE"/>
    <w:rPr>
      <w:rFonts w:ascii="Arial" w:eastAsia="Arial" w:hAnsi="Arial" w:cs="Arial"/>
      <w:lang w:val="en-US"/>
    </w:rPr>
  </w:style>
  <w:style w:type="paragraph" w:styleId="ListParagraph">
    <w:name w:val="List Paragraph"/>
    <w:basedOn w:val="Normal"/>
    <w:uiPriority w:val="1"/>
    <w:qFormat/>
    <w:rsid w:val="001668CE"/>
    <w:pPr>
      <w:ind w:left="820" w:hanging="720"/>
    </w:pPr>
  </w:style>
  <w:style w:type="paragraph" w:customStyle="1" w:styleId="TableParagraph">
    <w:name w:val="Table Paragraph"/>
    <w:basedOn w:val="Normal"/>
    <w:uiPriority w:val="1"/>
    <w:qFormat/>
    <w:rsid w:val="001668CE"/>
    <w:pPr>
      <w:ind w:left="103"/>
    </w:pPr>
  </w:style>
  <w:style w:type="paragraph" w:styleId="BalloonText">
    <w:name w:val="Balloon Text"/>
    <w:basedOn w:val="Normal"/>
    <w:link w:val="BalloonTextChar"/>
    <w:uiPriority w:val="99"/>
    <w:semiHidden/>
    <w:unhideWhenUsed/>
    <w:rsid w:val="001668CE"/>
    <w:rPr>
      <w:rFonts w:ascii="Tahoma" w:hAnsi="Tahoma" w:cs="Tahoma"/>
      <w:sz w:val="16"/>
      <w:szCs w:val="16"/>
    </w:rPr>
  </w:style>
  <w:style w:type="character" w:customStyle="1" w:styleId="BalloonTextChar">
    <w:name w:val="Balloon Text Char"/>
    <w:basedOn w:val="DefaultParagraphFont"/>
    <w:link w:val="BalloonText"/>
    <w:uiPriority w:val="99"/>
    <w:semiHidden/>
    <w:rsid w:val="001668CE"/>
    <w:rPr>
      <w:rFonts w:ascii="Tahoma" w:eastAsia="Arial" w:hAnsi="Tahoma" w:cs="Tahoma"/>
      <w:sz w:val="16"/>
      <w:szCs w:val="16"/>
      <w:lang w:val="en-US"/>
    </w:rPr>
  </w:style>
  <w:style w:type="character" w:styleId="Hyperlink">
    <w:name w:val="Hyperlink"/>
    <w:basedOn w:val="DefaultParagraphFont"/>
    <w:uiPriority w:val="99"/>
    <w:unhideWhenUsed/>
    <w:rsid w:val="000963C0"/>
    <w:rPr>
      <w:color w:val="0000FF" w:themeColor="hyperlink"/>
      <w:u w:val="single"/>
    </w:rPr>
  </w:style>
  <w:style w:type="paragraph" w:styleId="Header">
    <w:name w:val="header"/>
    <w:basedOn w:val="Normal"/>
    <w:link w:val="HeaderChar"/>
    <w:uiPriority w:val="99"/>
    <w:unhideWhenUsed/>
    <w:rsid w:val="00595EBD"/>
    <w:pPr>
      <w:tabs>
        <w:tab w:val="center" w:pos="4513"/>
        <w:tab w:val="right" w:pos="9026"/>
      </w:tabs>
    </w:pPr>
  </w:style>
  <w:style w:type="character" w:customStyle="1" w:styleId="HeaderChar">
    <w:name w:val="Header Char"/>
    <w:basedOn w:val="DefaultParagraphFont"/>
    <w:link w:val="Header"/>
    <w:uiPriority w:val="99"/>
    <w:rsid w:val="00595EBD"/>
    <w:rPr>
      <w:rFonts w:ascii="Arial" w:eastAsia="Arial" w:hAnsi="Arial" w:cs="Arial"/>
      <w:lang w:val="en-US"/>
    </w:rPr>
  </w:style>
  <w:style w:type="paragraph" w:styleId="Footer">
    <w:name w:val="footer"/>
    <w:basedOn w:val="Normal"/>
    <w:link w:val="FooterChar"/>
    <w:uiPriority w:val="99"/>
    <w:unhideWhenUsed/>
    <w:rsid w:val="00595EBD"/>
    <w:pPr>
      <w:tabs>
        <w:tab w:val="center" w:pos="4513"/>
        <w:tab w:val="right" w:pos="9026"/>
      </w:tabs>
    </w:pPr>
  </w:style>
  <w:style w:type="character" w:customStyle="1" w:styleId="FooterChar">
    <w:name w:val="Footer Char"/>
    <w:basedOn w:val="DefaultParagraphFont"/>
    <w:link w:val="Footer"/>
    <w:uiPriority w:val="99"/>
    <w:rsid w:val="00595EBD"/>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guildford.gov.uk/article/939/Making-a-complaint" TargetMode="External"/><Relationship Id="rId26" Type="http://schemas.openxmlformats.org/officeDocument/2006/relationships/hyperlink" Target="http://www.thenoiseapp.com" TargetMode="External"/><Relationship Id="rId3" Type="http://schemas.openxmlformats.org/officeDocument/2006/relationships/customXml" Target="../customXml/item3.xml"/><Relationship Id="rId21" Type="http://schemas.openxmlformats.org/officeDocument/2006/relationships/hyperlink" Target="https://www.guildford.gov.uk/transparencydata"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s://www.gov.uk/government/uploads/system/uploads/attachment_data/file/679712/2017-12-13_ASB_Revised_Statutory_Guidance_V2.1_Final.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cieh.org/library/Knowledge/Environmental_protection/Noise/NoiseManagementGuideSeptember2006.pdf"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lgo.org.uk/GetAsset.aspx?id=fAAxADEAOAB8AHwAVAByAHUAZQB8AHwAMAB8AA2" TargetMode="External"/><Relationship Id="rId32"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lgo.org.uk/GetAsset.aspx?id=fAAxADEAOAB8AHwAVAByAHUAZQB8AHwAMAB8AA2" TargetMode="External"/><Relationship Id="rId28" Type="http://schemas.openxmlformats.org/officeDocument/2006/relationships/image" Target="media/image7.png"/><Relationship Id="rId10" Type="http://schemas.openxmlformats.org/officeDocument/2006/relationships/webSettings" Target="webSettings.xml"/><Relationship Id="rId19" Type="http://schemas.openxmlformats.org/officeDocument/2006/relationships/hyperlink" Target="http://www.cieh.org/library/Knowledge/Environmental_protection/Noise/NoiseManagementGuideSeptember2006.pdf"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defra.gov.uk/environment/quality/noise/environmental-noise/action-plans/" TargetMode="External"/><Relationship Id="rId27" Type="http://schemas.openxmlformats.org/officeDocument/2006/relationships/image" Target="media/image6.png"/><Relationship Id="rId30" Type="http://schemas.openxmlformats.org/officeDocument/2006/relationships/image" Target="media/image2.png"/><Relationship Id="rId8"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b62b33be-a5f6-4f9d-86d0-ef32eac2404f">
  <element uid="id_distribution_external" value=""/>
  <element uid="id_protective_marking_new_item_1"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E4F0C9AE5100C44F9796C3D74CB8CBA9" ma:contentTypeVersion="13" ma:contentTypeDescription="Create a new document." ma:contentTypeScope="" ma:versionID="b2ee4d179fed3bfdefda93ddcd0ade96">
  <xsd:schema xmlns:xsd="http://www.w3.org/2001/XMLSchema" xmlns:xs="http://www.w3.org/2001/XMLSchema" xmlns:p="http://schemas.microsoft.com/office/2006/metadata/properties" xmlns:ns3="49b3123e-3089-4892-854c-71d75ca068b1" xmlns:ns4="04e6e1ef-10ed-43ff-9a73-c3975a342226" targetNamespace="http://schemas.microsoft.com/office/2006/metadata/properties" ma:root="true" ma:fieldsID="c5359ba15ed83e23b8ac813de41d66f7" ns3:_="" ns4:_="">
    <xsd:import namespace="49b3123e-3089-4892-854c-71d75ca068b1"/>
    <xsd:import namespace="04e6e1ef-10ed-43ff-9a73-c3975a3422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3123e-3089-4892-854c-71d75ca06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e6e1ef-10ed-43ff-9a73-c3975a342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3CB75F396382D4E9CA0CCE621754F8E" ma:contentTypeVersion="17" ma:contentTypeDescription="Create a new document." ma:contentTypeScope="" ma:versionID="d32953df1a3b06756a1982b42e38b424">
  <xsd:schema xmlns:xsd="http://www.w3.org/2001/XMLSchema" xmlns:xs="http://www.w3.org/2001/XMLSchema" xmlns:p="http://schemas.microsoft.com/office/2006/metadata/properties" xmlns:ns2="2dc04004-170d-4a3d-aeb7-830a0dde2a9a" xmlns:ns3="cd224b5b-be00-47f2-a532-9cf5902bb6c9" targetNamespace="http://schemas.microsoft.com/office/2006/metadata/properties" ma:root="true" ma:fieldsID="09fe0d7ef91e29c9dc5b6fa417a7a988" ns2:_="" ns3:_="">
    <xsd:import namespace="2dc04004-170d-4a3d-aeb7-830a0dde2a9a"/>
    <xsd:import namespace="cd224b5b-be00-47f2-a532-9cf5902bb6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04004-170d-4a3d-aeb7-830a0dde2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224b5b-be00-47f2-a532-9cf5902bb6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5f1ea9-8eea-403c-8713-e46329b69d02}" ma:internalName="TaxCatchAll" ma:showField="CatchAllData" ma:web="cd224b5b-be00-47f2-a532-9cf5902bb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26585-3285-4197-833C-7C28DFA1F6D4}">
  <ds:schemaRefs>
    <ds:schemaRef ds:uri="http://schemas.microsoft.com/sharepoint/v3/contenttype/forms"/>
  </ds:schemaRefs>
</ds:datastoreItem>
</file>

<file path=customXml/itemProps2.xml><?xml version="1.0" encoding="utf-8"?>
<ds:datastoreItem xmlns:ds="http://schemas.openxmlformats.org/officeDocument/2006/customXml" ds:itemID="{A53314DA-376A-4BB3-A8F3-BD35DB2500BA}">
  <ds:schemaRefs>
    <ds:schemaRef ds:uri="http://schemas.openxmlformats.org/officeDocument/2006/bibliography"/>
  </ds:schemaRefs>
</ds:datastoreItem>
</file>

<file path=customXml/itemProps3.xml><?xml version="1.0" encoding="utf-8"?>
<ds:datastoreItem xmlns:ds="http://schemas.openxmlformats.org/officeDocument/2006/customXml" ds:itemID="{AAF5BC72-BA26-46D6-9B02-8C68BBFD961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E5104CD-98DF-4F78-B53A-2DF12D37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3123e-3089-4892-854c-71d75ca068b1"/>
    <ds:schemaRef ds:uri="04e6e1ef-10ed-43ff-9a73-c3975a34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A89A65-9AB8-482D-B872-0BABEB5F2CF6}">
  <ds:schemaRefs>
    <ds:schemaRef ds:uri="http://schemas.microsoft.com/office/2006/metadata/properties"/>
    <ds:schemaRef ds:uri="04e6e1ef-10ed-43ff-9a73-c3975a342226"/>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49b3123e-3089-4892-854c-71d75ca068b1"/>
    <ds:schemaRef ds:uri="http://www.w3.org/XML/1998/namespace"/>
    <ds:schemaRef ds:uri="http://purl.org/dc/dcmitype/"/>
  </ds:schemaRefs>
</ds:datastoreItem>
</file>

<file path=customXml/itemProps6.xml><?xml version="1.0" encoding="utf-8"?>
<ds:datastoreItem xmlns:ds="http://schemas.openxmlformats.org/officeDocument/2006/customXml" ds:itemID="{A6C7B741-A991-4D9D-A1AE-3621BAFB5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04004-170d-4a3d-aeb7-830a0dde2a9a"/>
    <ds:schemaRef ds:uri="cd224b5b-be00-47f2-a532-9cf5902bb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3512</Words>
  <Characters>20020</Characters>
  <Application>Microsoft Office Word</Application>
  <DocSecurity>0</DocSecurity>
  <Lines>166</Lines>
  <Paragraphs>46</Paragraphs>
  <ScaleCrop>false</ScaleCrop>
  <Company>Guildford Borough Council</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DurrantG</dc:creator>
  <cp:keywords>UNCLASSIFIED EXTERNAL</cp:keywords>
  <cp:lastModifiedBy>Gary Durrant</cp:lastModifiedBy>
  <cp:revision>10</cp:revision>
  <cp:lastPrinted>2018-04-03T09:06:00Z</cp:lastPrinted>
  <dcterms:created xsi:type="dcterms:W3CDTF">2020-05-04T15:34:00Z</dcterms:created>
  <dcterms:modified xsi:type="dcterms:W3CDTF">2024-01-11T13:37:00Z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0c49b53d-6068-413f-98ac-1ca6b6cf3f65</vt:lpwstr>
  </property>
  <property fmtid="{D5CDD505-2E9C-101B-9397-08002B2CF9AE}" pid="3" name="bjSaver">
    <vt:lpwstr>IbVG+96OxIpMwEnXwnF9ocJLouiZYxhh</vt:lpwstr>
  </property>
  <property fmtid="{D5CDD505-2E9C-101B-9397-08002B2CF9AE}" pid="4" name="_NewReviewCycle">
    <vt:lpwstr/>
  </property>
  <property fmtid="{D5CDD505-2E9C-101B-9397-08002B2CF9AE}" pid="5"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6" name="bjDocumentLabelXML-0">
    <vt:lpwstr>ement uid="id_distribution_external" value="" /&gt;  &lt;element uid="id_protective_marking_new_item_1" value="" /&gt;&lt;/sisl&gt;</vt:lpwstr>
  </property>
  <property fmtid="{D5CDD505-2E9C-101B-9397-08002B2CF9AE}" pid="7" name="bjDocumentSecurityLabel">
    <vt:lpwstr>Guildford Borough Council UNCLASSIFIED EXTERNAL</vt:lpwstr>
  </property>
  <property fmtid="{D5CDD505-2E9C-101B-9397-08002B2CF9AE}" pid="8" name="ContentTypeId">
    <vt:lpwstr>0x010100E4F0C9AE5100C44F9796C3D74CB8CBA9</vt:lpwstr>
  </property>
</Properties>
</file>