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821C2" w14:textId="17FFAF2F" w:rsidR="002207DA" w:rsidRPr="00395BAA" w:rsidRDefault="00395BAA">
      <w:pPr>
        <w:rPr>
          <w:sz w:val="28"/>
          <w:szCs w:val="28"/>
        </w:rPr>
      </w:pPr>
      <w:r w:rsidRPr="00395BAA">
        <w:rPr>
          <w:sz w:val="28"/>
          <w:szCs w:val="28"/>
        </w:rPr>
        <w:t xml:space="preserve">Seahorse, Guildford – Minor Variation </w:t>
      </w:r>
    </w:p>
    <w:p w14:paraId="47B4CC79" w14:textId="39583905" w:rsidR="00395BAA" w:rsidRDefault="00395BAA" w:rsidP="00395BAA">
      <w:r>
        <w:t xml:space="preserve">Details of proposed variations </w:t>
      </w:r>
    </w:p>
    <w:p w14:paraId="0D01DEF8" w14:textId="5224C12A" w:rsidR="00395BAA" w:rsidRDefault="00395BAA" w:rsidP="00395BAA">
      <w:r>
        <w:t>1.  To vary the layout of the premises in accordance with plans (drawing number JMDA_1860_04_001 Rev C) supplied by the applicant such variation to have effect upon the completion of the works as notified to the Licensing Authority in writing. Permitted hours and licensable activities remain as existing.</w:t>
      </w:r>
    </w:p>
    <w:p w14:paraId="1FA72478" w14:textId="1F4917DA" w:rsidR="00395BAA" w:rsidRDefault="00395BAA" w:rsidP="00395BAA">
      <w:r>
        <w:t>2. To update the wording for seasonal variations under the timings for opening hours.</w:t>
      </w:r>
    </w:p>
    <w:p w14:paraId="0D38D71B" w14:textId="6A2EC504" w:rsidR="00395BAA" w:rsidRDefault="00395BAA" w:rsidP="00395BAA">
      <w:r>
        <w:t>3. To amend the wording of existing non-standard timings for New Years Eve for Sale of Alcohol, Late Night Refreshments, Films and add this non-standard timing for recorded music as detailed in the application.</w:t>
      </w:r>
    </w:p>
    <w:p w14:paraId="6893ADFC" w14:textId="77777777" w:rsidR="00395BAA" w:rsidRDefault="00395BAA" w:rsidP="00395BAA">
      <w:pPr>
        <w:pStyle w:val="FormText"/>
        <w:spacing w:before="40"/>
        <w:rPr>
          <w:rFonts w:asciiTheme="minorHAnsi" w:hAnsiTheme="minorHAnsi"/>
          <w:b/>
          <w:sz w:val="22"/>
          <w:szCs w:val="22"/>
        </w:rPr>
      </w:pPr>
    </w:p>
    <w:p w14:paraId="06EDD1F5" w14:textId="05A5344F" w:rsidR="00395BAA" w:rsidRPr="00395BAA" w:rsidRDefault="00395BAA" w:rsidP="00395BAA">
      <w:pPr>
        <w:pStyle w:val="FormText"/>
        <w:spacing w:before="40"/>
        <w:rPr>
          <w:rFonts w:asciiTheme="minorHAnsi" w:hAnsiTheme="minorHAnsi"/>
          <w:sz w:val="24"/>
          <w:szCs w:val="24"/>
          <w:u w:val="single"/>
        </w:rPr>
      </w:pPr>
      <w:r w:rsidRPr="00395BAA">
        <w:rPr>
          <w:rFonts w:asciiTheme="minorHAnsi" w:hAnsiTheme="minorHAnsi"/>
          <w:b/>
          <w:sz w:val="24"/>
          <w:szCs w:val="24"/>
          <w:u w:val="single"/>
        </w:rPr>
        <w:t>Details of proposed variations</w:t>
      </w:r>
      <w:r>
        <w:rPr>
          <w:rFonts w:asciiTheme="minorHAnsi" w:hAnsiTheme="minorHAnsi"/>
          <w:b/>
          <w:sz w:val="24"/>
          <w:szCs w:val="24"/>
          <w:u w:val="single"/>
        </w:rPr>
        <w:t xml:space="preserve"> Continued…</w:t>
      </w:r>
    </w:p>
    <w:p w14:paraId="6C9C5980" w14:textId="77777777" w:rsidR="00395BAA" w:rsidRPr="00395BAA" w:rsidRDefault="00395BAA" w:rsidP="00395BAA">
      <w:pPr>
        <w:pStyle w:val="FormText"/>
        <w:spacing w:before="40"/>
        <w:rPr>
          <w:rFonts w:asciiTheme="minorHAnsi" w:hAnsiTheme="minorHAnsi"/>
          <w:sz w:val="24"/>
          <w:szCs w:val="24"/>
        </w:rPr>
      </w:pPr>
      <w:r w:rsidRPr="00395BAA">
        <w:rPr>
          <w:rFonts w:asciiTheme="minorHAnsi" w:hAnsiTheme="minorHAnsi"/>
          <w:sz w:val="24"/>
          <w:szCs w:val="24"/>
        </w:rPr>
        <w:t xml:space="preserve">The alterations </w:t>
      </w:r>
      <w:proofErr w:type="gramStart"/>
      <w:r w:rsidRPr="00395BAA">
        <w:rPr>
          <w:rFonts w:asciiTheme="minorHAnsi" w:hAnsiTheme="minorHAnsi"/>
          <w:sz w:val="24"/>
          <w:szCs w:val="24"/>
        </w:rPr>
        <w:t>comprise:-</w:t>
      </w:r>
      <w:proofErr w:type="gramEnd"/>
    </w:p>
    <w:p w14:paraId="452277DD" w14:textId="77777777" w:rsidR="00395BAA" w:rsidRPr="00395BAA" w:rsidRDefault="00395BAA" w:rsidP="00395BAA">
      <w:pPr>
        <w:pStyle w:val="FormText"/>
        <w:spacing w:before="40"/>
        <w:rPr>
          <w:rFonts w:asciiTheme="minorHAnsi" w:hAnsiTheme="minorHAnsi"/>
          <w:sz w:val="24"/>
          <w:szCs w:val="24"/>
        </w:rPr>
      </w:pPr>
    </w:p>
    <w:p w14:paraId="565D3692" w14:textId="77777777" w:rsidR="00395BAA" w:rsidRPr="00395BAA" w:rsidRDefault="00395BAA" w:rsidP="00395BAA">
      <w:pPr>
        <w:pStyle w:val="FormText"/>
        <w:numPr>
          <w:ilvl w:val="0"/>
          <w:numId w:val="1"/>
        </w:numPr>
        <w:spacing w:before="40"/>
        <w:rPr>
          <w:rFonts w:asciiTheme="minorHAnsi" w:hAnsiTheme="minorHAnsi"/>
          <w:sz w:val="24"/>
          <w:szCs w:val="24"/>
        </w:rPr>
      </w:pPr>
      <w:bookmarkStart w:id="0" w:name="LASTCURSORPOSITION"/>
      <w:bookmarkEnd w:id="0"/>
      <w:r w:rsidRPr="00395BAA">
        <w:rPr>
          <w:rFonts w:asciiTheme="minorHAnsi" w:hAnsiTheme="minorHAnsi"/>
          <w:sz w:val="24"/>
          <w:szCs w:val="24"/>
        </w:rPr>
        <w:t>Reconfiguration and addition of fixed seating and wait stations throughout the premises as shown on the attached layout plan.</w:t>
      </w:r>
    </w:p>
    <w:p w14:paraId="51035E59" w14:textId="77777777" w:rsidR="00395BAA" w:rsidRPr="00395BAA" w:rsidRDefault="00395BAA" w:rsidP="00395BAA">
      <w:pPr>
        <w:pStyle w:val="FormText"/>
        <w:numPr>
          <w:ilvl w:val="0"/>
          <w:numId w:val="1"/>
        </w:numPr>
        <w:spacing w:before="40"/>
        <w:rPr>
          <w:rFonts w:asciiTheme="minorHAnsi" w:hAnsiTheme="minorHAnsi"/>
          <w:sz w:val="24"/>
          <w:szCs w:val="24"/>
        </w:rPr>
      </w:pPr>
      <w:r w:rsidRPr="00395BAA">
        <w:rPr>
          <w:rFonts w:asciiTheme="minorHAnsi" w:hAnsiTheme="minorHAnsi"/>
          <w:sz w:val="24"/>
          <w:szCs w:val="24"/>
        </w:rPr>
        <w:t xml:space="preserve">Extension of back bar </w:t>
      </w:r>
    </w:p>
    <w:p w14:paraId="094757F9" w14:textId="77777777" w:rsidR="00395BAA" w:rsidRPr="00395BAA" w:rsidRDefault="00395BAA" w:rsidP="00395BAA">
      <w:pPr>
        <w:pStyle w:val="FormText"/>
        <w:numPr>
          <w:ilvl w:val="0"/>
          <w:numId w:val="1"/>
        </w:numPr>
        <w:spacing w:before="40"/>
        <w:rPr>
          <w:rFonts w:asciiTheme="minorHAnsi" w:hAnsiTheme="minorHAnsi"/>
          <w:sz w:val="24"/>
          <w:szCs w:val="24"/>
        </w:rPr>
      </w:pPr>
      <w:r w:rsidRPr="00395BAA">
        <w:rPr>
          <w:rFonts w:asciiTheme="minorHAnsi" w:hAnsiTheme="minorHAnsi"/>
          <w:sz w:val="24"/>
          <w:szCs w:val="24"/>
        </w:rPr>
        <w:t xml:space="preserve">Relocation of ramp at main entrance </w:t>
      </w:r>
    </w:p>
    <w:p w14:paraId="1106A48E" w14:textId="77777777" w:rsidR="00395BAA" w:rsidRPr="00395BAA" w:rsidRDefault="00395BAA" w:rsidP="00395BAA">
      <w:pPr>
        <w:pStyle w:val="FormText"/>
        <w:numPr>
          <w:ilvl w:val="0"/>
          <w:numId w:val="1"/>
        </w:numPr>
        <w:spacing w:before="40"/>
        <w:rPr>
          <w:rFonts w:asciiTheme="minorHAnsi" w:hAnsiTheme="minorHAnsi"/>
          <w:sz w:val="24"/>
          <w:szCs w:val="24"/>
        </w:rPr>
      </w:pPr>
      <w:r w:rsidRPr="00395BAA">
        <w:rPr>
          <w:rFonts w:asciiTheme="minorHAnsi" w:hAnsiTheme="minorHAnsi"/>
          <w:sz w:val="24"/>
          <w:szCs w:val="24"/>
        </w:rPr>
        <w:t>Relocation of Meet &amp; Greet Station in The Great Room</w:t>
      </w:r>
    </w:p>
    <w:p w14:paraId="46E39ECC" w14:textId="77777777" w:rsidR="00395BAA" w:rsidRPr="00395BAA" w:rsidRDefault="00395BAA" w:rsidP="00395BAA">
      <w:pPr>
        <w:pStyle w:val="FormText"/>
        <w:spacing w:before="40"/>
        <w:ind w:left="720"/>
        <w:rPr>
          <w:rFonts w:asciiTheme="minorHAnsi" w:hAnsiTheme="minorHAnsi"/>
          <w:sz w:val="24"/>
          <w:szCs w:val="24"/>
        </w:rPr>
      </w:pPr>
    </w:p>
    <w:p w14:paraId="254FCF54" w14:textId="77777777" w:rsidR="00395BAA" w:rsidRPr="00395BAA" w:rsidRDefault="00395BAA" w:rsidP="00395BAA">
      <w:pPr>
        <w:pStyle w:val="FormText"/>
        <w:numPr>
          <w:ilvl w:val="0"/>
          <w:numId w:val="1"/>
        </w:numPr>
        <w:spacing w:before="40"/>
        <w:rPr>
          <w:rFonts w:asciiTheme="minorHAnsi" w:hAnsiTheme="minorHAnsi"/>
          <w:sz w:val="24"/>
          <w:szCs w:val="24"/>
        </w:rPr>
      </w:pPr>
      <w:r w:rsidRPr="00395BAA">
        <w:rPr>
          <w:rFonts w:asciiTheme="minorHAnsi" w:hAnsiTheme="minorHAnsi"/>
          <w:sz w:val="24"/>
          <w:szCs w:val="24"/>
        </w:rPr>
        <w:t>Extension of accessible WC</w:t>
      </w:r>
    </w:p>
    <w:p w14:paraId="01D18D7B" w14:textId="77777777" w:rsidR="00395BAA" w:rsidRPr="00395BAA" w:rsidRDefault="00395BAA" w:rsidP="00395BAA">
      <w:pPr>
        <w:pStyle w:val="FormText"/>
        <w:numPr>
          <w:ilvl w:val="0"/>
          <w:numId w:val="1"/>
        </w:numPr>
        <w:spacing w:before="40"/>
        <w:rPr>
          <w:rFonts w:asciiTheme="minorHAnsi" w:hAnsiTheme="minorHAnsi"/>
          <w:sz w:val="24"/>
          <w:szCs w:val="24"/>
        </w:rPr>
      </w:pPr>
      <w:r w:rsidRPr="00395BAA">
        <w:rPr>
          <w:rFonts w:asciiTheme="minorHAnsi" w:hAnsiTheme="minorHAnsi"/>
          <w:sz w:val="24"/>
          <w:szCs w:val="24"/>
        </w:rPr>
        <w:t xml:space="preserve">New Credenza unit in The Curator Space </w:t>
      </w:r>
    </w:p>
    <w:p w14:paraId="5F2D517E" w14:textId="77777777" w:rsidR="00395BAA" w:rsidRPr="00395BAA" w:rsidRDefault="00395BAA" w:rsidP="00395BAA">
      <w:pPr>
        <w:pStyle w:val="FormText"/>
        <w:numPr>
          <w:ilvl w:val="0"/>
          <w:numId w:val="1"/>
        </w:numPr>
        <w:spacing w:before="40"/>
        <w:rPr>
          <w:rFonts w:asciiTheme="minorHAnsi" w:hAnsiTheme="minorHAnsi"/>
          <w:sz w:val="24"/>
          <w:szCs w:val="24"/>
        </w:rPr>
      </w:pPr>
      <w:r w:rsidRPr="00395BAA">
        <w:rPr>
          <w:rFonts w:asciiTheme="minorHAnsi" w:hAnsiTheme="minorHAnsi"/>
          <w:sz w:val="24"/>
          <w:szCs w:val="24"/>
        </w:rPr>
        <w:t xml:space="preserve">Partial removal of screen in The Stables </w:t>
      </w:r>
    </w:p>
    <w:p w14:paraId="689C3640" w14:textId="77777777" w:rsidR="00395BAA" w:rsidRPr="00395BAA" w:rsidRDefault="00395BAA" w:rsidP="00395BAA">
      <w:pPr>
        <w:pStyle w:val="FormText"/>
        <w:numPr>
          <w:ilvl w:val="0"/>
          <w:numId w:val="1"/>
        </w:numPr>
        <w:spacing w:before="40"/>
        <w:rPr>
          <w:rFonts w:asciiTheme="minorHAnsi" w:hAnsiTheme="minorHAnsi"/>
          <w:sz w:val="24"/>
          <w:szCs w:val="24"/>
        </w:rPr>
      </w:pPr>
      <w:r w:rsidRPr="00395BAA">
        <w:rPr>
          <w:rFonts w:asciiTheme="minorHAnsi" w:hAnsiTheme="minorHAnsi"/>
          <w:sz w:val="24"/>
          <w:szCs w:val="24"/>
        </w:rPr>
        <w:t>Addition of screens surrounding fixed seating in The Great room.</w:t>
      </w:r>
    </w:p>
    <w:p w14:paraId="4BDA202C" w14:textId="77777777" w:rsidR="00395BAA" w:rsidRPr="00395BAA" w:rsidRDefault="00395BAA" w:rsidP="00395BAA">
      <w:pPr>
        <w:pStyle w:val="FormText"/>
        <w:spacing w:before="40"/>
        <w:rPr>
          <w:rFonts w:asciiTheme="minorHAnsi" w:hAnsiTheme="minorHAnsi"/>
          <w:sz w:val="24"/>
          <w:szCs w:val="24"/>
        </w:rPr>
      </w:pPr>
    </w:p>
    <w:p w14:paraId="0A11198B" w14:textId="77777777" w:rsidR="00395BAA" w:rsidRPr="00395BAA" w:rsidRDefault="00395BAA" w:rsidP="00395BAA">
      <w:pPr>
        <w:pStyle w:val="FormText"/>
        <w:spacing w:before="40"/>
        <w:rPr>
          <w:rFonts w:asciiTheme="minorHAnsi" w:hAnsiTheme="minorHAnsi"/>
          <w:sz w:val="24"/>
          <w:szCs w:val="24"/>
        </w:rPr>
      </w:pPr>
    </w:p>
    <w:p w14:paraId="4D0DB001" w14:textId="77777777" w:rsidR="00395BAA" w:rsidRPr="00395BAA" w:rsidRDefault="00395BAA" w:rsidP="00395BAA">
      <w:pPr>
        <w:pStyle w:val="FormText"/>
        <w:spacing w:before="40"/>
        <w:rPr>
          <w:rFonts w:asciiTheme="minorHAnsi" w:hAnsiTheme="minorHAnsi"/>
          <w:sz w:val="24"/>
          <w:szCs w:val="24"/>
        </w:rPr>
      </w:pPr>
      <w:r w:rsidRPr="00395BAA">
        <w:rPr>
          <w:rFonts w:asciiTheme="minorHAnsi" w:hAnsiTheme="minorHAnsi"/>
          <w:sz w:val="24"/>
          <w:szCs w:val="24"/>
        </w:rPr>
        <w:t xml:space="preserve">To update the wording for seasonal variations under the timings for opening hours (this is already implicit, but this is to be updated to make it clear) to </w:t>
      </w:r>
      <w:proofErr w:type="gramStart"/>
      <w:r w:rsidRPr="00395BAA">
        <w:rPr>
          <w:rFonts w:asciiTheme="minorHAnsi" w:hAnsiTheme="minorHAnsi"/>
          <w:sz w:val="24"/>
          <w:szCs w:val="24"/>
        </w:rPr>
        <w:t>read:-</w:t>
      </w:r>
      <w:proofErr w:type="gramEnd"/>
    </w:p>
    <w:p w14:paraId="2125ED48" w14:textId="77777777" w:rsidR="00395BAA" w:rsidRPr="00395BAA" w:rsidRDefault="00395BAA" w:rsidP="00395BAA">
      <w:pPr>
        <w:pStyle w:val="FormText"/>
        <w:spacing w:before="40"/>
        <w:rPr>
          <w:rFonts w:asciiTheme="minorHAnsi" w:hAnsiTheme="minorHAnsi"/>
          <w:sz w:val="24"/>
          <w:szCs w:val="24"/>
        </w:rPr>
      </w:pPr>
    </w:p>
    <w:p w14:paraId="470CB19B" w14:textId="77777777" w:rsidR="00395BAA" w:rsidRPr="00395BAA" w:rsidRDefault="00395BAA" w:rsidP="00395BAA">
      <w:pPr>
        <w:pStyle w:val="FormText"/>
        <w:spacing w:before="40"/>
        <w:rPr>
          <w:rFonts w:asciiTheme="minorHAnsi" w:hAnsiTheme="minorHAnsi"/>
          <w:i/>
          <w:iCs/>
          <w:sz w:val="24"/>
          <w:szCs w:val="24"/>
        </w:rPr>
      </w:pPr>
      <w:r w:rsidRPr="00395BAA">
        <w:rPr>
          <w:rFonts w:asciiTheme="minorHAnsi" w:hAnsiTheme="minorHAnsi"/>
          <w:sz w:val="24"/>
          <w:szCs w:val="24"/>
        </w:rPr>
        <w:t>“</w:t>
      </w:r>
      <w:r w:rsidRPr="00395BAA">
        <w:rPr>
          <w:rFonts w:asciiTheme="minorHAnsi" w:hAnsiTheme="minorHAnsi"/>
          <w:i/>
          <w:iCs/>
          <w:sz w:val="24"/>
          <w:szCs w:val="24"/>
        </w:rPr>
        <w:t xml:space="preserve">Seasonal Variations: 1st January, Valentines Night, Burns Night, St David’s, St Patrick's, Good Friday, Easter Saturday, Easter Sunday, Easter Monday, May Bank Holiday (1st) Friday Prior, May Bank Holiday Saturday Prior, May Bank Holiday (1st) Sunday Prior, May Bank Holiday (1st) Bank holiday Monday, May Bank Holiday (2nd) Friday Prior, May Bank Holiday (2nd) Saturday Prior, May Bank Holiday (2nd) Sunday prior, May Bank Holiday (2nd) Bank holiday Monday, August Bank holiday Friday prior, August Bank holiday Saturday prior, August Bank holiday Sunday Prior, August Bank holiday Monday, Halloween, Christmas Eve, Boxing Day, 27th December, 28th December, 30th December. An extra 1-hour to be permitted for all licensable activities </w:t>
      </w:r>
      <w:r w:rsidRPr="00395BAA">
        <w:rPr>
          <w:rFonts w:asciiTheme="minorHAnsi" w:hAnsiTheme="minorHAnsi"/>
          <w:b/>
          <w:bCs/>
          <w:i/>
          <w:iCs/>
          <w:color w:val="EE0000"/>
          <w:sz w:val="24"/>
          <w:szCs w:val="24"/>
          <w:u w:val="single"/>
        </w:rPr>
        <w:t>and opening hours</w:t>
      </w:r>
      <w:r w:rsidRPr="00395BAA">
        <w:rPr>
          <w:rFonts w:asciiTheme="minorHAnsi" w:hAnsiTheme="minorHAnsi"/>
          <w:i/>
          <w:iCs/>
          <w:sz w:val="24"/>
          <w:szCs w:val="24"/>
        </w:rPr>
        <w:t>. New Years Eve: 10:00 to 00:30 2nd January</w:t>
      </w:r>
    </w:p>
    <w:p w14:paraId="4D0667F7" w14:textId="77777777" w:rsidR="00395BAA" w:rsidRPr="00395BAA" w:rsidRDefault="00395BAA" w:rsidP="00395BAA">
      <w:pPr>
        <w:pStyle w:val="FormText"/>
        <w:spacing w:before="40"/>
        <w:rPr>
          <w:rFonts w:asciiTheme="minorHAnsi" w:hAnsiTheme="minorHAnsi"/>
          <w:sz w:val="24"/>
          <w:szCs w:val="24"/>
        </w:rPr>
      </w:pPr>
    </w:p>
    <w:p w14:paraId="09CF54B6" w14:textId="77777777" w:rsidR="00395BAA" w:rsidRPr="00395BAA" w:rsidRDefault="00395BAA" w:rsidP="00395BAA">
      <w:pPr>
        <w:pStyle w:val="FormText"/>
        <w:spacing w:before="40"/>
        <w:rPr>
          <w:rFonts w:asciiTheme="minorHAnsi" w:hAnsiTheme="minorHAnsi"/>
          <w:sz w:val="24"/>
          <w:szCs w:val="24"/>
        </w:rPr>
      </w:pPr>
    </w:p>
    <w:p w14:paraId="71F185C2" w14:textId="77777777" w:rsidR="00395BAA" w:rsidRPr="00395BAA" w:rsidRDefault="00395BAA" w:rsidP="00395BAA">
      <w:pPr>
        <w:pStyle w:val="FormText"/>
        <w:spacing w:before="40"/>
        <w:rPr>
          <w:rFonts w:asciiTheme="minorHAnsi" w:hAnsiTheme="minorHAnsi"/>
          <w:sz w:val="24"/>
          <w:szCs w:val="24"/>
        </w:rPr>
      </w:pPr>
      <w:r w:rsidRPr="00395BAA">
        <w:rPr>
          <w:rFonts w:asciiTheme="minorHAnsi" w:hAnsiTheme="minorHAnsi"/>
          <w:sz w:val="24"/>
          <w:szCs w:val="24"/>
        </w:rPr>
        <w:t>To amend the wording of existing non-standard timing for New Years Eve for Sale of Alcohol, Late Night Refreshments, Films and add this non-standard timing for recorded music to read: -</w:t>
      </w:r>
    </w:p>
    <w:p w14:paraId="59A553CB" w14:textId="77777777" w:rsidR="00395BAA" w:rsidRPr="00395BAA" w:rsidRDefault="00395BAA" w:rsidP="00395BAA">
      <w:pPr>
        <w:pStyle w:val="FormText"/>
        <w:spacing w:before="40"/>
        <w:rPr>
          <w:rFonts w:asciiTheme="minorHAnsi" w:hAnsiTheme="minorHAnsi"/>
          <w:sz w:val="24"/>
          <w:szCs w:val="24"/>
        </w:rPr>
      </w:pPr>
    </w:p>
    <w:p w14:paraId="368C7760" w14:textId="77777777" w:rsidR="00395BAA" w:rsidRPr="00395BAA" w:rsidRDefault="00395BAA" w:rsidP="00395BAA">
      <w:pPr>
        <w:pStyle w:val="FormText"/>
        <w:spacing w:before="40"/>
        <w:rPr>
          <w:rFonts w:asciiTheme="minorHAnsi" w:hAnsiTheme="minorHAnsi"/>
          <w:i/>
          <w:iCs/>
          <w:sz w:val="24"/>
          <w:szCs w:val="24"/>
        </w:rPr>
      </w:pPr>
      <w:r w:rsidRPr="00395BAA">
        <w:rPr>
          <w:rFonts w:asciiTheme="minorHAnsi" w:hAnsiTheme="minorHAnsi"/>
          <w:sz w:val="24"/>
          <w:szCs w:val="24"/>
        </w:rPr>
        <w:t>“</w:t>
      </w:r>
      <w:r w:rsidRPr="00395BAA">
        <w:rPr>
          <w:rFonts w:asciiTheme="minorHAnsi" w:hAnsiTheme="minorHAnsi"/>
          <w:i/>
          <w:iCs/>
          <w:sz w:val="24"/>
          <w:szCs w:val="24"/>
        </w:rPr>
        <w:t>New Years Eve from the start of permitted hours to the end of permitted hours on New Years Day”</w:t>
      </w:r>
    </w:p>
    <w:p w14:paraId="45CC758B" w14:textId="77777777" w:rsidR="00395BAA" w:rsidRPr="00395BAA" w:rsidRDefault="00395BAA" w:rsidP="00395BAA">
      <w:pPr>
        <w:pStyle w:val="FormText"/>
        <w:spacing w:before="40"/>
        <w:rPr>
          <w:rFonts w:asciiTheme="minorHAnsi" w:hAnsiTheme="minorHAnsi"/>
          <w:sz w:val="24"/>
          <w:szCs w:val="24"/>
        </w:rPr>
      </w:pPr>
    </w:p>
    <w:p w14:paraId="4FC61CE7" w14:textId="77777777" w:rsidR="00395BAA" w:rsidRPr="00395BAA" w:rsidRDefault="00395BAA" w:rsidP="00395BAA">
      <w:pPr>
        <w:pStyle w:val="FormText"/>
        <w:spacing w:before="40"/>
        <w:rPr>
          <w:rFonts w:asciiTheme="minorHAnsi" w:hAnsiTheme="minorHAnsi"/>
          <w:b/>
          <w:bCs/>
          <w:sz w:val="24"/>
          <w:szCs w:val="24"/>
        </w:rPr>
      </w:pPr>
      <w:r w:rsidRPr="00395BAA">
        <w:rPr>
          <w:rFonts w:asciiTheme="minorHAnsi" w:hAnsiTheme="minorHAnsi"/>
          <w:b/>
          <w:bCs/>
          <w:sz w:val="24"/>
          <w:szCs w:val="24"/>
        </w:rPr>
        <w:t>(Note – the non-standard timing for New Years Eve to New Years Day is already permitted for Sale of Alcohol, Late Night Refreshments, Films and only the wording is to be updated so as to be clearer. Opening hours already have clear non-standard timing for New Years Eve to New Years Day stated)</w:t>
      </w:r>
    </w:p>
    <w:p w14:paraId="7E4FA7BA" w14:textId="77777777" w:rsidR="00395BAA" w:rsidRPr="00395BAA" w:rsidRDefault="00395BAA" w:rsidP="00395BAA">
      <w:pPr>
        <w:pStyle w:val="FormText"/>
        <w:spacing w:before="40"/>
        <w:rPr>
          <w:rFonts w:asciiTheme="minorHAnsi" w:hAnsiTheme="minorHAnsi"/>
          <w:sz w:val="24"/>
          <w:szCs w:val="24"/>
        </w:rPr>
      </w:pPr>
    </w:p>
    <w:p w14:paraId="2C114925" w14:textId="50E2744B" w:rsidR="00395BAA" w:rsidRPr="00395BAA" w:rsidRDefault="00395BAA" w:rsidP="00395BAA">
      <w:pPr>
        <w:rPr>
          <w:b/>
          <w:bCs/>
          <w:color w:val="EE0000"/>
          <w:sz w:val="32"/>
          <w:szCs w:val="32"/>
        </w:rPr>
      </w:pPr>
      <w:r w:rsidRPr="00395BAA">
        <w:rPr>
          <w:b/>
          <w:bCs/>
          <w:color w:val="EE0000"/>
        </w:rPr>
        <w:t>If there are any objections to the amendment/addition of the non-standard timings at point 2 or 3, then the Applicant would request that that part of the application be disregarded and approval be given for the rest of the application.</w:t>
      </w:r>
    </w:p>
    <w:sectPr w:rsidR="00395BAA" w:rsidRPr="00395B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B7230"/>
    <w:multiLevelType w:val="hybridMultilevel"/>
    <w:tmpl w:val="27CAB900"/>
    <w:lvl w:ilvl="0" w:tplc="08090001">
      <w:start w:val="12"/>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4148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BAA"/>
    <w:rsid w:val="000D1232"/>
    <w:rsid w:val="0018620A"/>
    <w:rsid w:val="002207DA"/>
    <w:rsid w:val="00395BAA"/>
    <w:rsid w:val="006F41A6"/>
    <w:rsid w:val="00806E7A"/>
    <w:rsid w:val="00C073DB"/>
    <w:rsid w:val="00E10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9DC02"/>
  <w15:chartTrackingRefBased/>
  <w15:docId w15:val="{51C4F049-AAE8-47EA-A269-5BED051F0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5B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5B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5B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5B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5B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5B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B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B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B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B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5B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5B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5B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5B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5B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B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B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BAA"/>
    <w:rPr>
      <w:rFonts w:eastAsiaTheme="majorEastAsia" w:cstheme="majorBidi"/>
      <w:color w:val="272727" w:themeColor="text1" w:themeTint="D8"/>
    </w:rPr>
  </w:style>
  <w:style w:type="paragraph" w:styleId="Title">
    <w:name w:val="Title"/>
    <w:basedOn w:val="Normal"/>
    <w:next w:val="Normal"/>
    <w:link w:val="TitleChar"/>
    <w:uiPriority w:val="10"/>
    <w:qFormat/>
    <w:rsid w:val="00395B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B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B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B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BAA"/>
    <w:pPr>
      <w:spacing w:before="160"/>
      <w:jc w:val="center"/>
    </w:pPr>
    <w:rPr>
      <w:i/>
      <w:iCs/>
      <w:color w:val="404040" w:themeColor="text1" w:themeTint="BF"/>
    </w:rPr>
  </w:style>
  <w:style w:type="character" w:customStyle="1" w:styleId="QuoteChar">
    <w:name w:val="Quote Char"/>
    <w:basedOn w:val="DefaultParagraphFont"/>
    <w:link w:val="Quote"/>
    <w:uiPriority w:val="29"/>
    <w:rsid w:val="00395BAA"/>
    <w:rPr>
      <w:i/>
      <w:iCs/>
      <w:color w:val="404040" w:themeColor="text1" w:themeTint="BF"/>
    </w:rPr>
  </w:style>
  <w:style w:type="paragraph" w:styleId="ListParagraph">
    <w:name w:val="List Paragraph"/>
    <w:basedOn w:val="Normal"/>
    <w:uiPriority w:val="34"/>
    <w:qFormat/>
    <w:rsid w:val="00395BAA"/>
    <w:pPr>
      <w:ind w:left="720"/>
      <w:contextualSpacing/>
    </w:pPr>
  </w:style>
  <w:style w:type="character" w:styleId="IntenseEmphasis">
    <w:name w:val="Intense Emphasis"/>
    <w:basedOn w:val="DefaultParagraphFont"/>
    <w:uiPriority w:val="21"/>
    <w:qFormat/>
    <w:rsid w:val="00395BAA"/>
    <w:rPr>
      <w:i/>
      <w:iCs/>
      <w:color w:val="0F4761" w:themeColor="accent1" w:themeShade="BF"/>
    </w:rPr>
  </w:style>
  <w:style w:type="paragraph" w:styleId="IntenseQuote">
    <w:name w:val="Intense Quote"/>
    <w:basedOn w:val="Normal"/>
    <w:next w:val="Normal"/>
    <w:link w:val="IntenseQuoteChar"/>
    <w:uiPriority w:val="30"/>
    <w:qFormat/>
    <w:rsid w:val="00395B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5BAA"/>
    <w:rPr>
      <w:i/>
      <w:iCs/>
      <w:color w:val="0F4761" w:themeColor="accent1" w:themeShade="BF"/>
    </w:rPr>
  </w:style>
  <w:style w:type="character" w:styleId="IntenseReference">
    <w:name w:val="Intense Reference"/>
    <w:basedOn w:val="DefaultParagraphFont"/>
    <w:uiPriority w:val="32"/>
    <w:qFormat/>
    <w:rsid w:val="00395BAA"/>
    <w:rPr>
      <w:b/>
      <w:bCs/>
      <w:smallCaps/>
      <w:color w:val="0F4761" w:themeColor="accent1" w:themeShade="BF"/>
      <w:spacing w:val="5"/>
    </w:rPr>
  </w:style>
  <w:style w:type="paragraph" w:customStyle="1" w:styleId="FormText">
    <w:name w:val="FormText"/>
    <w:rsid w:val="00395BAA"/>
    <w:pPr>
      <w:spacing w:after="0" w:line="220" w:lineRule="atLeast"/>
    </w:pPr>
    <w:rPr>
      <w:rFonts w:ascii="Times New Roman" w:eastAsia="Times New Roman" w:hAnsi="Times New Roman" w:cs="Times New Roman"/>
      <w:kern w:val="0"/>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c04004-170d-4a3d-aeb7-830a0dde2a9a">
      <Terms xmlns="http://schemas.microsoft.com/office/infopath/2007/PartnerControls"/>
    </lcf76f155ced4ddcb4097134ff3c332f>
    <TaxCatchAll xmlns="cd224b5b-be00-47f2-a532-9cf5902bb6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CB75F396382D4E9CA0CCE621754F8E" ma:contentTypeVersion="24" ma:contentTypeDescription="Create a new document." ma:contentTypeScope="" ma:versionID="2aa9066e9fe6a98b2990985d9a97f282">
  <xsd:schema xmlns:xsd="http://www.w3.org/2001/XMLSchema" xmlns:xs="http://www.w3.org/2001/XMLSchema" xmlns:p="http://schemas.microsoft.com/office/2006/metadata/properties" xmlns:ns2="2dc04004-170d-4a3d-aeb7-830a0dde2a9a" xmlns:ns3="cd224b5b-be00-47f2-a532-9cf5902bb6c9" targetNamespace="http://schemas.microsoft.com/office/2006/metadata/properties" ma:root="true" ma:fieldsID="b45743e5a9fbe7d075b24e4a0ba1b76f" ns2:_="" ns3:_="">
    <xsd:import namespace="2dc04004-170d-4a3d-aeb7-830a0dde2a9a"/>
    <xsd:import namespace="cd224b5b-be00-47f2-a532-9cf5902bb6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04004-170d-4a3d-aeb7-830a0dde2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1c6973e-1e49-4a6d-84e8-8ff76525da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224b5b-be00-47f2-a532-9cf5902bb6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b01e7f-97d5-4a7c-819f-5932bea22b5e}" ma:internalName="TaxCatchAll" ma:showField="CatchAllData" ma:web="cd224b5b-be00-47f2-a532-9cf5902bb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C83FE1-6C96-48B8-9902-F80CCC446A76}">
  <ds:schemaRefs>
    <ds:schemaRef ds:uri="http://schemas.microsoft.com/office/2006/metadata/properties"/>
    <ds:schemaRef ds:uri="http://schemas.microsoft.com/office/infopath/2007/PartnerControls"/>
    <ds:schemaRef ds:uri="2dc04004-170d-4a3d-aeb7-830a0dde2a9a"/>
    <ds:schemaRef ds:uri="cd224b5b-be00-47f2-a532-9cf5902bb6c9"/>
  </ds:schemaRefs>
</ds:datastoreItem>
</file>

<file path=customXml/itemProps2.xml><?xml version="1.0" encoding="utf-8"?>
<ds:datastoreItem xmlns:ds="http://schemas.openxmlformats.org/officeDocument/2006/customXml" ds:itemID="{4E0557EC-E50D-4DAA-A555-31D472F35D3B}">
  <ds:schemaRefs>
    <ds:schemaRef ds:uri="http://schemas.microsoft.com/sharepoint/v3/contenttype/forms"/>
  </ds:schemaRefs>
</ds:datastoreItem>
</file>

<file path=customXml/itemProps3.xml><?xml version="1.0" encoding="utf-8"?>
<ds:datastoreItem xmlns:ds="http://schemas.openxmlformats.org/officeDocument/2006/customXml" ds:itemID="{1B028972-4036-4CE3-BADC-1F0E7AF69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04004-170d-4a3d-aeb7-830a0dde2a9a"/>
    <ds:schemaRef ds:uri="cd224b5b-be00-47f2-a532-9cf5902bb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2503</Characters>
  <Application>Microsoft Office Word</Application>
  <DocSecurity>4</DocSecurity>
  <Lines>20</Lines>
  <Paragraphs>5</Paragraphs>
  <ScaleCrop>false</ScaleCrop>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Freja Lee</dc:creator>
  <cp:keywords/>
  <dc:description/>
  <cp:lastModifiedBy>Gabriella Ebbs</cp:lastModifiedBy>
  <cp:revision>2</cp:revision>
  <dcterms:created xsi:type="dcterms:W3CDTF">2026-04-08T14:47:00Z</dcterms:created>
  <dcterms:modified xsi:type="dcterms:W3CDTF">2026-04-08T14:47:00Z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0x01010063CB75F396382D4E9CA0CCE621754F8E</vt:lpwstr>
  </property>
</Properties>
</file>