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6401" w14:textId="77777777" w:rsidR="00BC6E45" w:rsidRDefault="00BC6E45" w:rsidP="002676B5">
      <w:pPr>
        <w:jc w:val="center"/>
        <w:rPr>
          <w:rFonts w:ascii="Arial" w:hAnsi="Arial"/>
          <w:b/>
        </w:rPr>
      </w:pPr>
    </w:p>
    <w:p w14:paraId="651AC494" w14:textId="38A6C467" w:rsidR="00204B7B" w:rsidRPr="004E4BC9" w:rsidRDefault="0046372C" w:rsidP="004E4BC9">
      <w:pPr>
        <w:pStyle w:val="Title"/>
      </w:pPr>
      <w:r w:rsidRPr="004E4BC9">
        <w:t>Ash</w:t>
      </w:r>
      <w:r w:rsidR="00204B7B" w:rsidRPr="004E4BC9">
        <w:t xml:space="preserve"> Neighbourhood Plan Examination</w:t>
      </w:r>
    </w:p>
    <w:p w14:paraId="4EF44AD1" w14:textId="20DA953B" w:rsidR="00204B7B" w:rsidRPr="004E4BC9" w:rsidRDefault="004E4BC9" w:rsidP="004E4BC9">
      <w:pPr>
        <w:pStyle w:val="Title"/>
      </w:pPr>
      <w:r>
        <w:t xml:space="preserve">Guildford Borough Council </w:t>
      </w:r>
      <w:r w:rsidR="005809E0">
        <w:t>response to Examiner’s Matters and Questions</w:t>
      </w:r>
    </w:p>
    <w:p w14:paraId="739AD2A7" w14:textId="77777777" w:rsidR="00A14F96" w:rsidRDefault="00A14F96" w:rsidP="002676B5">
      <w:pPr>
        <w:rPr>
          <w:rFonts w:ascii="Arial" w:hAnsi="Arial"/>
          <w:sz w:val="22"/>
        </w:rPr>
      </w:pPr>
    </w:p>
    <w:p w14:paraId="641F1D25" w14:textId="2F6D7332" w:rsidR="00204B7B" w:rsidRDefault="000E7EF5" w:rsidP="004E4BC9">
      <w:r>
        <w:t xml:space="preserve">12 May </w:t>
      </w:r>
      <w:r w:rsidR="0046372C">
        <w:t>2026</w:t>
      </w:r>
    </w:p>
    <w:p w14:paraId="77A1DD1A" w14:textId="77777777" w:rsidR="005809E0" w:rsidRDefault="005809E0" w:rsidP="00D67962">
      <w:pPr>
        <w:pStyle w:val="Heading1"/>
      </w:pPr>
      <w:r>
        <w:t>Publicity and consultation</w:t>
      </w:r>
    </w:p>
    <w:p w14:paraId="626FC821" w14:textId="2C651F39" w:rsidR="00735230" w:rsidRDefault="00242912" w:rsidP="005809E0">
      <w:pPr>
        <w:pStyle w:val="Heading2"/>
      </w:pPr>
      <w:r>
        <w:t>Request for a t</w:t>
      </w:r>
      <w:r w:rsidR="00735230">
        <w:t>wo</w:t>
      </w:r>
      <w:r w:rsidR="00176220">
        <w:t xml:space="preserve"> </w:t>
      </w:r>
      <w:r w:rsidR="00735230">
        <w:t>week consultation</w:t>
      </w:r>
    </w:p>
    <w:p w14:paraId="755D86EE" w14:textId="357264FA" w:rsidR="00735230" w:rsidRDefault="00735230" w:rsidP="00BE25A3">
      <w:pPr>
        <w:pStyle w:val="Mainbody"/>
      </w:pPr>
      <w:r>
        <w:t xml:space="preserve">You asked </w:t>
      </w:r>
      <w:r w:rsidR="00C068B2">
        <w:t xml:space="preserve">us </w:t>
      </w:r>
      <w:r>
        <w:t xml:space="preserve">to: </w:t>
      </w:r>
    </w:p>
    <w:p w14:paraId="7C900345" w14:textId="5F3FE399" w:rsidR="00BE25A3" w:rsidRDefault="00735230" w:rsidP="00735230">
      <w:pPr>
        <w:pStyle w:val="Bullets"/>
      </w:pPr>
      <w:r>
        <w:t xml:space="preserve">place a notice on </w:t>
      </w:r>
      <w:r w:rsidR="00176220">
        <w:t xml:space="preserve">our </w:t>
      </w:r>
      <w:r>
        <w:t xml:space="preserve">website cross referencing </w:t>
      </w:r>
      <w:r w:rsidR="001771D8">
        <w:t>your</w:t>
      </w:r>
      <w:r>
        <w:t xml:space="preserve"> letter, advising that anyone with an interest in the examination may comment on the legal compliance and Basic Conditions changes only</w:t>
      </w:r>
    </w:p>
    <w:p w14:paraId="6F317A6B" w14:textId="77777777" w:rsidR="00BE25A3" w:rsidRDefault="00735230" w:rsidP="00735230">
      <w:pPr>
        <w:pStyle w:val="Bullets"/>
      </w:pPr>
      <w:r>
        <w:t>advise that 2 weeks will be provided to submit comments</w:t>
      </w:r>
    </w:p>
    <w:p w14:paraId="5440E251" w14:textId="478C5F51" w:rsidR="00735230" w:rsidRDefault="00735230" w:rsidP="00735230">
      <w:pPr>
        <w:pStyle w:val="Bullets"/>
      </w:pPr>
      <w:r>
        <w:t xml:space="preserve">contact those who made representations at Regulation 16 to alert them to this opportunity. </w:t>
      </w:r>
    </w:p>
    <w:p w14:paraId="5530D59D" w14:textId="137C3A13" w:rsidR="00735230" w:rsidRDefault="00FD5B13" w:rsidP="00BE25A3">
      <w:pPr>
        <w:pStyle w:val="Mainbody"/>
      </w:pPr>
      <w:r>
        <w:t>A new consultation has been created on the</w:t>
      </w:r>
      <w:r w:rsidR="00677584">
        <w:t xml:space="preserve"> Council’s</w:t>
      </w:r>
      <w:r w:rsidR="00735230">
        <w:t xml:space="preserve"> consultation portal</w:t>
      </w:r>
      <w:r w:rsidR="00BE25A3">
        <w:t>. The text on the page sets out the matters specified in your letter</w:t>
      </w:r>
      <w:r w:rsidR="00677584">
        <w:t>. The consultation homepage is here</w:t>
      </w:r>
      <w:r w:rsidR="00735230">
        <w:t>:</w:t>
      </w:r>
    </w:p>
    <w:p w14:paraId="4D7FD6B4" w14:textId="7F5AF827" w:rsidR="00735230" w:rsidRDefault="00BE25A3" w:rsidP="00BE25A3">
      <w:pPr>
        <w:pStyle w:val="Bullets"/>
      </w:pPr>
      <w:hyperlink r:id="rId11" w:history="1">
        <w:r w:rsidRPr="009E510C">
          <w:rPr>
            <w:rStyle w:val="Hyperlink"/>
          </w:rPr>
          <w:t>https://guildford.inconsult.uk/ANPE26/consultationHome</w:t>
        </w:r>
      </w:hyperlink>
      <w:r>
        <w:t xml:space="preserve"> </w:t>
      </w:r>
    </w:p>
    <w:p w14:paraId="491B5761" w14:textId="198F7C2F" w:rsidR="003A1793" w:rsidRDefault="003A1793" w:rsidP="003A1793">
      <w:pPr>
        <w:pStyle w:val="Mainbody"/>
      </w:pPr>
      <w:r w:rsidRPr="00107832">
        <w:t xml:space="preserve">We have contacted </w:t>
      </w:r>
      <w:r w:rsidR="007366AD" w:rsidRPr="00107832">
        <w:t>the 16</w:t>
      </w:r>
      <w:r w:rsidR="007366AD">
        <w:t xml:space="preserve"> respondents who made comments during the </w:t>
      </w:r>
      <w:r w:rsidR="0087488C">
        <w:t>R</w:t>
      </w:r>
      <w:r w:rsidR="007366AD">
        <w:t>egulation 16 consultation to notify them of this consultation.</w:t>
      </w:r>
    </w:p>
    <w:p w14:paraId="2B4C9728" w14:textId="5B2D645E" w:rsidR="00735230" w:rsidRDefault="00242912" w:rsidP="00DE6B90">
      <w:pPr>
        <w:pStyle w:val="Heading2"/>
      </w:pPr>
      <w:r>
        <w:t>Publishing your</w:t>
      </w:r>
      <w:r w:rsidR="00735230">
        <w:t xml:space="preserve"> letter and subsequent responses</w:t>
      </w:r>
    </w:p>
    <w:p w14:paraId="4C9EFFB2" w14:textId="0D008832" w:rsidR="003D325C" w:rsidRDefault="00735230" w:rsidP="00DD3F42">
      <w:pPr>
        <w:pStyle w:val="Mainbody"/>
      </w:pPr>
      <w:r>
        <w:t>You asked us to place your letter and any subsequent representations on our website. You can see your letter</w:t>
      </w:r>
      <w:r w:rsidR="00AD1D10">
        <w:t xml:space="preserve">, </w:t>
      </w:r>
      <w:r>
        <w:t>a representation received from the Muller Property Group</w:t>
      </w:r>
      <w:r w:rsidR="001771D8">
        <w:t xml:space="preserve"> (before the consultation form</w:t>
      </w:r>
      <w:r w:rsidR="00ED61C4">
        <w:t>al</w:t>
      </w:r>
      <w:r w:rsidR="001771D8">
        <w:t>ly opened)</w:t>
      </w:r>
      <w:r>
        <w:t xml:space="preserve"> </w:t>
      </w:r>
      <w:r w:rsidR="00AD1D10">
        <w:t xml:space="preserve">and the response from Ash Parish Council </w:t>
      </w:r>
      <w:r>
        <w:t xml:space="preserve">on our website here: </w:t>
      </w:r>
    </w:p>
    <w:p w14:paraId="6CBBA20F" w14:textId="1B4C6F29" w:rsidR="00735230" w:rsidRDefault="00DE6B90" w:rsidP="003D325C">
      <w:pPr>
        <w:pStyle w:val="Bullets"/>
      </w:pPr>
      <w:hyperlink r:id="rId12" w:history="1">
        <w:r w:rsidRPr="009E510C">
          <w:rPr>
            <w:rStyle w:val="Hyperlink"/>
          </w:rPr>
          <w:t>https://www.guildford.gov.uk/article/27109/Neighbourhood-planning-in-Ash</w:t>
        </w:r>
      </w:hyperlink>
      <w:r w:rsidR="00BE25A3">
        <w:t xml:space="preserve"> </w:t>
      </w:r>
    </w:p>
    <w:p w14:paraId="5579BAC7" w14:textId="642896B3" w:rsidR="00833AE6" w:rsidRDefault="00833AE6" w:rsidP="00833AE6">
      <w:pPr>
        <w:pStyle w:val="Mainbody"/>
      </w:pPr>
      <w:r>
        <w:t xml:space="preserve">Responses to the </w:t>
      </w:r>
      <w:r w:rsidR="00E120AA">
        <w:t>consultation will be published on the consultation page and/or the Council’s webpage on the link above.</w:t>
      </w:r>
    </w:p>
    <w:p w14:paraId="080C60B4" w14:textId="2E1FD819" w:rsidR="009C3E6B" w:rsidRDefault="009C3E6B" w:rsidP="00833AE6">
      <w:pPr>
        <w:pStyle w:val="Mainbody"/>
      </w:pPr>
      <w:r>
        <w:t>This letter will be placed on the website above.</w:t>
      </w:r>
    </w:p>
    <w:p w14:paraId="72BA3E3E" w14:textId="77777777" w:rsidR="00735230" w:rsidRDefault="00735230" w:rsidP="00BE25A3">
      <w:pPr>
        <w:pStyle w:val="Heading1"/>
      </w:pPr>
      <w:r>
        <w:t>Policy ASH8: Energy Efficiency</w:t>
      </w:r>
    </w:p>
    <w:p w14:paraId="6DF2CB07" w14:textId="4B4CD4A7" w:rsidR="00735230" w:rsidRDefault="00735230" w:rsidP="00BE25A3">
      <w:pPr>
        <w:pStyle w:val="Mainbody"/>
      </w:pPr>
      <w:r>
        <w:t>You asked the council whether it is content with policy Ash8 and its supporting text.</w:t>
      </w:r>
      <w:r w:rsidR="00F33C7B">
        <w:t xml:space="preserve"> </w:t>
      </w:r>
      <w:r w:rsidR="00A168E0">
        <w:t>We have the following comments.</w:t>
      </w:r>
    </w:p>
    <w:p w14:paraId="1663CB26" w14:textId="6BC1D1E5" w:rsidR="00735230" w:rsidRDefault="00E120AA" w:rsidP="00BE25A3">
      <w:pPr>
        <w:pStyle w:val="Mainbody"/>
      </w:pPr>
      <w:r>
        <w:lastRenderedPageBreak/>
        <w:t xml:space="preserve">We noticed that </w:t>
      </w:r>
      <w:r w:rsidR="00D137D3">
        <w:t xml:space="preserve">the supporting text for Ash8 </w:t>
      </w:r>
      <w:r w:rsidR="002C2DE3">
        <w:t xml:space="preserve">at 3.57 </w:t>
      </w:r>
      <w:r w:rsidR="00735230">
        <w:t xml:space="preserve">refers to Appendix B </w:t>
      </w:r>
      <w:r w:rsidR="002C2DE3">
        <w:t>for</w:t>
      </w:r>
      <w:r w:rsidR="00735230">
        <w:t xml:space="preserve"> guidance on post occupancy evaluation. </w:t>
      </w:r>
      <w:r w:rsidR="002C2DE3">
        <w:t xml:space="preserve">We believe this </w:t>
      </w:r>
      <w:r w:rsidR="00735230">
        <w:t xml:space="preserve">should refer to Appendix D. </w:t>
      </w:r>
    </w:p>
    <w:p w14:paraId="0D28B658" w14:textId="25B04ED4" w:rsidR="00E9699F" w:rsidRDefault="00FD312D" w:rsidP="00E9699F">
      <w:pPr>
        <w:pStyle w:val="Mainbody"/>
      </w:pPr>
      <w:r>
        <w:t>W</w:t>
      </w:r>
      <w:r w:rsidR="00E9699F">
        <w:t>e are aware some local plans include policies with post construction testing and post occupancy evaluation</w:t>
      </w:r>
      <w:r w:rsidR="009C3E6B">
        <w:t>,</w:t>
      </w:r>
      <w:r>
        <w:t xml:space="preserve"> but we don’t have any experience implementing such policies</w:t>
      </w:r>
      <w:r w:rsidR="001A1130">
        <w:t xml:space="preserve">, except for </w:t>
      </w:r>
      <w:r w:rsidR="00B17100">
        <w:t xml:space="preserve">in cases </w:t>
      </w:r>
      <w:r w:rsidR="001A1130">
        <w:t xml:space="preserve">where we ask for applicants to provide </w:t>
      </w:r>
      <w:r w:rsidR="008A5CD1">
        <w:t xml:space="preserve">post-construction </w:t>
      </w:r>
      <w:r w:rsidR="001A1130">
        <w:t xml:space="preserve">air permeability testing certificates </w:t>
      </w:r>
      <w:r w:rsidR="000350E2">
        <w:t xml:space="preserve">under our local plan energy </w:t>
      </w:r>
      <w:r w:rsidR="00DE3EB7">
        <w:t>and ‘fabric first’</w:t>
      </w:r>
      <w:r w:rsidR="000350E2">
        <w:t xml:space="preserve"> policies</w:t>
      </w:r>
      <w:r w:rsidR="00E9699F">
        <w:t xml:space="preserve">. The Council is in a difficult position as it </w:t>
      </w:r>
      <w:r w:rsidR="00E32944">
        <w:t>lacks experience but needs to consider how such a policy could be implemented.</w:t>
      </w:r>
    </w:p>
    <w:p w14:paraId="7CF4A407" w14:textId="00F40D79" w:rsidR="00985D99" w:rsidRDefault="00E9699F" w:rsidP="00BE25A3">
      <w:pPr>
        <w:pStyle w:val="Mainbody"/>
      </w:pPr>
      <w:r>
        <w:t xml:space="preserve">In our letter to the examiner of March 2026, we </w:t>
      </w:r>
      <w:r w:rsidR="00E32944">
        <w:t xml:space="preserve">made </w:t>
      </w:r>
      <w:r>
        <w:t xml:space="preserve">the following </w:t>
      </w:r>
      <w:r w:rsidR="00E32944">
        <w:t>comment:</w:t>
      </w:r>
    </w:p>
    <w:p w14:paraId="60CC757E" w14:textId="331E4F2B" w:rsidR="00E32944" w:rsidRPr="00E32944" w:rsidRDefault="00E32944" w:rsidP="00E32944">
      <w:pPr>
        <w:pStyle w:val="Quotedtext"/>
      </w:pPr>
      <w:r>
        <w:t>“</w:t>
      </w:r>
      <w:r w:rsidRPr="00E32944">
        <w:t>The clause requires a post occupancy evaluation report and reasonable corrective action for poor energy performance by the applicant. However, unless the scheme is a custom/self-build, if the house has been occupied then it is likely that the applicant is no longer involved with the property, and the owner (likely the occupier or a landlord) would be the one to discharge the condition. Therefore, this clause should not identify the applicant as the person required to submit the report and undertake corrective actions. Presumably the owner should be aware if the condition, but this would likely depend on the buyer’s solicitor advising the buyer correctly.</w:t>
      </w:r>
      <w:r>
        <w:t>”</w:t>
      </w:r>
      <w:r w:rsidRPr="00E32944">
        <w:t xml:space="preserve"> </w:t>
      </w:r>
    </w:p>
    <w:p w14:paraId="283A549B" w14:textId="7ED17830" w:rsidR="00E32944" w:rsidRDefault="00E0554C" w:rsidP="00BE25A3">
      <w:pPr>
        <w:pStyle w:val="Mainbody"/>
      </w:pPr>
      <w:r>
        <w:t>This remains our view</w:t>
      </w:r>
      <w:r w:rsidR="009621A1">
        <w:t xml:space="preserve"> and we </w:t>
      </w:r>
      <w:r w:rsidR="00CB63DD">
        <w:t xml:space="preserve">still </w:t>
      </w:r>
      <w:r w:rsidR="009621A1">
        <w:t>have</w:t>
      </w:r>
      <w:r w:rsidR="00C156AD">
        <w:t xml:space="preserve"> concerns </w:t>
      </w:r>
      <w:r w:rsidR="009621A1">
        <w:t>over</w:t>
      </w:r>
      <w:r w:rsidR="00C156AD">
        <w:t xml:space="preserve"> the use of a condition to secure post-occupancy evaluation.</w:t>
      </w:r>
      <w:r w:rsidR="00382122">
        <w:t xml:space="preserve"> We would like to raise the following </w:t>
      </w:r>
      <w:r w:rsidR="00D3088F">
        <w:t xml:space="preserve">additional </w:t>
      </w:r>
      <w:r w:rsidR="00382122">
        <w:t>points for consideration.</w:t>
      </w:r>
    </w:p>
    <w:p w14:paraId="7753037E" w14:textId="18AB69BD" w:rsidR="00D3088F" w:rsidRDefault="00DB08F2" w:rsidP="00D3088F">
      <w:pPr>
        <w:pStyle w:val="Heading2"/>
      </w:pPr>
      <w:r>
        <w:t>National requirements for p</w:t>
      </w:r>
      <w:r w:rsidR="00D3088F">
        <w:t>lanning condition</w:t>
      </w:r>
      <w:r>
        <w:t>s</w:t>
      </w:r>
    </w:p>
    <w:p w14:paraId="52C42B9A" w14:textId="57853988" w:rsidR="00921843" w:rsidRDefault="00C156AD" w:rsidP="00921843">
      <w:pPr>
        <w:pStyle w:val="Mainbody"/>
      </w:pPr>
      <w:r>
        <w:t>Plan</w:t>
      </w:r>
      <w:r w:rsidR="00742F78">
        <w:t>n</w:t>
      </w:r>
      <w:r>
        <w:t>ing c</w:t>
      </w:r>
      <w:r w:rsidR="00735230">
        <w:t xml:space="preserve">onditions must meet the test </w:t>
      </w:r>
      <w:r w:rsidR="00170A2D">
        <w:t xml:space="preserve">that is </w:t>
      </w:r>
      <w:r w:rsidR="00735230">
        <w:t>set nationally, which includes that they must be reasonable and enforceable.</w:t>
      </w:r>
      <w:r w:rsidR="00921843" w:rsidRPr="00921843">
        <w:t xml:space="preserve"> </w:t>
      </w:r>
      <w:r w:rsidR="00921843">
        <w:t xml:space="preserve">The following applies to the proposal for post occupancy evaluation. </w:t>
      </w:r>
      <w:r w:rsidR="0068148B">
        <w:t>P</w:t>
      </w:r>
      <w:r w:rsidR="00921843">
        <w:t xml:space="preserve">ost construction testing would not raise the same concerns. </w:t>
      </w:r>
    </w:p>
    <w:p w14:paraId="2CBFAB1D" w14:textId="77777777" w:rsidR="004B5B7A" w:rsidRDefault="00735230" w:rsidP="00D3088F">
      <w:pPr>
        <w:pStyle w:val="Heading3"/>
      </w:pPr>
      <w:r>
        <w:t>Reasonable</w:t>
      </w:r>
    </w:p>
    <w:p w14:paraId="414C7662" w14:textId="56A1142D" w:rsidR="004B5B7A" w:rsidRDefault="00735230" w:rsidP="00735230">
      <w:pPr>
        <w:pStyle w:val="Mainbody"/>
      </w:pPr>
      <w:r>
        <w:t xml:space="preserve">Once the developer has vacated the site, </w:t>
      </w:r>
      <w:r w:rsidR="004A71ED">
        <w:t>the post-occupancy evaluation</w:t>
      </w:r>
      <w:r>
        <w:t xml:space="preserve"> </w:t>
      </w:r>
      <w:r w:rsidR="004A71ED">
        <w:t>condition</w:t>
      </w:r>
      <w:r w:rsidR="002F32B2">
        <w:t>, which is tied to the development,</w:t>
      </w:r>
      <w:r w:rsidR="004A71ED">
        <w:t xml:space="preserve"> </w:t>
      </w:r>
      <w:r>
        <w:t>w</w:t>
      </w:r>
      <w:r w:rsidR="002F32B2">
        <w:t>ould</w:t>
      </w:r>
      <w:r>
        <w:t xml:space="preserve"> fall to any new owner discharge rather than the applicant (unless </w:t>
      </w:r>
      <w:r w:rsidR="00375332">
        <w:t xml:space="preserve">the scheme is </w:t>
      </w:r>
      <w:r>
        <w:t>a self</w:t>
      </w:r>
      <w:r w:rsidR="00375332">
        <w:t>-</w:t>
      </w:r>
      <w:r>
        <w:t xml:space="preserve">build). </w:t>
      </w:r>
      <w:r w:rsidR="00590A81">
        <w:t>Additionally</w:t>
      </w:r>
      <w:r>
        <w:t xml:space="preserve">, </w:t>
      </w:r>
      <w:r w:rsidR="00375332">
        <w:t xml:space="preserve">any </w:t>
      </w:r>
      <w:r>
        <w:t xml:space="preserve">remediation works </w:t>
      </w:r>
      <w:r w:rsidR="00375332">
        <w:t xml:space="preserve">to bring the </w:t>
      </w:r>
      <w:r w:rsidR="00C644BF">
        <w:t xml:space="preserve">scheme up to the required standard </w:t>
      </w:r>
      <w:r>
        <w:t xml:space="preserve">may also fall to </w:t>
      </w:r>
      <w:r w:rsidR="00533AC4">
        <w:t>owner</w:t>
      </w:r>
      <w:r>
        <w:t xml:space="preserve">. </w:t>
      </w:r>
      <w:r w:rsidR="00C644BF">
        <w:t xml:space="preserve">The Council is concerned that this </w:t>
      </w:r>
      <w:r w:rsidR="00D2297F">
        <w:t>c</w:t>
      </w:r>
      <w:r w:rsidR="00C644BF">
        <w:t>ould be considered an unreasonable burden to place upon a new owner/occupier</w:t>
      </w:r>
      <w:r w:rsidR="00590A81">
        <w:t xml:space="preserve"> </w:t>
      </w:r>
      <w:r w:rsidR="00AE2BC7">
        <w:t>in the event of a</w:t>
      </w:r>
      <w:r w:rsidR="00590A81">
        <w:t xml:space="preserve"> challenge</w:t>
      </w:r>
      <w:r w:rsidR="00C644BF">
        <w:t>.</w:t>
      </w:r>
    </w:p>
    <w:p w14:paraId="1FEBF4B7" w14:textId="77777777" w:rsidR="004B5B7A" w:rsidRDefault="00735230" w:rsidP="00D3088F">
      <w:pPr>
        <w:pStyle w:val="Heading3"/>
      </w:pPr>
      <w:r>
        <w:t>Enforceable</w:t>
      </w:r>
    </w:p>
    <w:p w14:paraId="09F1373B" w14:textId="350F65E2" w:rsidR="00CA7D4F" w:rsidRDefault="00D873C0" w:rsidP="00735230">
      <w:pPr>
        <w:pStyle w:val="Mainbody"/>
      </w:pPr>
      <w:r>
        <w:t>Enforcement</w:t>
      </w:r>
      <w:r w:rsidR="007434AC">
        <w:t xml:space="preserve"> would require the Council to be</w:t>
      </w:r>
      <w:r w:rsidR="00735230">
        <w:t xml:space="preserve"> able to control how people maintain their homes</w:t>
      </w:r>
      <w:r w:rsidR="00441D4D">
        <w:t xml:space="preserve"> (i.e. where remediation </w:t>
      </w:r>
      <w:r w:rsidR="009E279B">
        <w:t xml:space="preserve">is required </w:t>
      </w:r>
      <w:r w:rsidR="00441D4D">
        <w:t xml:space="preserve">to bring </w:t>
      </w:r>
      <w:r w:rsidR="009E279B">
        <w:t>homes up to the design standard</w:t>
      </w:r>
      <w:r w:rsidR="00441D4D">
        <w:t>)</w:t>
      </w:r>
      <w:r w:rsidR="00AE5EE1">
        <w:t>, which is problematic</w:t>
      </w:r>
      <w:r w:rsidR="00ED7F1A">
        <w:t>. I</w:t>
      </w:r>
      <w:r w:rsidR="007434AC">
        <w:t xml:space="preserve">t </w:t>
      </w:r>
      <w:r w:rsidR="00735230">
        <w:t xml:space="preserve">would </w:t>
      </w:r>
      <w:r w:rsidR="007434AC">
        <w:t>lik</w:t>
      </w:r>
      <w:r w:rsidR="00C0020B">
        <w:t>e</w:t>
      </w:r>
      <w:r w:rsidR="007434AC">
        <w:t>l</w:t>
      </w:r>
      <w:r w:rsidR="00C0020B">
        <w:t>y</w:t>
      </w:r>
      <w:r w:rsidR="007434AC">
        <w:t xml:space="preserve"> </w:t>
      </w:r>
      <w:r w:rsidR="00735230">
        <w:t>not be expedient to take any action</w:t>
      </w:r>
      <w:r w:rsidR="007434AC">
        <w:t>, rendering the condition unenforceable</w:t>
      </w:r>
      <w:r w:rsidR="00735230">
        <w:t>.</w:t>
      </w:r>
    </w:p>
    <w:p w14:paraId="15172DD9" w14:textId="77777777" w:rsidR="00735230" w:rsidRDefault="00735230" w:rsidP="004B5B7A">
      <w:pPr>
        <w:pStyle w:val="Heading1"/>
      </w:pPr>
      <w:r>
        <w:lastRenderedPageBreak/>
        <w:t>Legal and basic conditions compliance</w:t>
      </w:r>
    </w:p>
    <w:p w14:paraId="2FAC3DE0" w14:textId="56536D8D" w:rsidR="004B5B7A" w:rsidRDefault="00B94B92" w:rsidP="004B5B7A">
      <w:pPr>
        <w:pStyle w:val="Heading2"/>
      </w:pPr>
      <w:r>
        <w:t>New b</w:t>
      </w:r>
      <w:r w:rsidR="00735230">
        <w:t>asic condition</w:t>
      </w:r>
      <w:r w:rsidR="009B0807">
        <w:t xml:space="preserve"> </w:t>
      </w:r>
    </w:p>
    <w:p w14:paraId="352A36C8" w14:textId="77B1AD40" w:rsidR="00594AE0" w:rsidRDefault="00AE5EE1" w:rsidP="004B5B7A">
      <w:pPr>
        <w:pStyle w:val="Mainbody"/>
      </w:pPr>
      <w:r>
        <w:t>The new basic condition</w:t>
      </w:r>
      <w:r w:rsidR="00594AE0">
        <w:t xml:space="preserve"> is</w:t>
      </w:r>
      <w:r w:rsidR="00675AEA">
        <w:t xml:space="preserve"> that the plan</w:t>
      </w:r>
      <w:r w:rsidR="00594AE0">
        <w:t>:</w:t>
      </w:r>
    </w:p>
    <w:p w14:paraId="4876DB4C" w14:textId="2AFD6BFE" w:rsidR="00675AEA" w:rsidRDefault="00675AEA" w:rsidP="00675AEA">
      <w:pPr>
        <w:pStyle w:val="Quotedtext"/>
      </w:pPr>
      <w:r>
        <w:t>would not have the effect of preventing development from taking place which—</w:t>
      </w:r>
      <w:r w:rsidR="007319EB">
        <w:t xml:space="preserve"> </w:t>
      </w:r>
      <w:r>
        <w:t>(i) is proposed in the development plan for the area of the authority (or any part of that area), and</w:t>
      </w:r>
      <w:r w:rsidR="007319EB">
        <w:t xml:space="preserve"> </w:t>
      </w:r>
      <w:r>
        <w:t>(ii) if it took place, would provide housing,</w:t>
      </w:r>
    </w:p>
    <w:p w14:paraId="5D328525" w14:textId="328811D0" w:rsidR="00594AE0" w:rsidRDefault="00594AE0" w:rsidP="004B5B7A">
      <w:pPr>
        <w:pStyle w:val="Mainbody"/>
      </w:pPr>
      <w:r>
        <w:t>It</w:t>
      </w:r>
      <w:r w:rsidR="00AE5EE1">
        <w:t xml:space="preserve"> replaces the basic condition</w:t>
      </w:r>
      <w:r w:rsidR="008B5CA9">
        <w:t xml:space="preserve"> </w:t>
      </w:r>
      <w:r w:rsidR="007319EB">
        <w:t>that the plan is</w:t>
      </w:r>
      <w:r>
        <w:t>:</w:t>
      </w:r>
    </w:p>
    <w:p w14:paraId="688143D6" w14:textId="144C447E" w:rsidR="00675AEA" w:rsidRDefault="007319EB" w:rsidP="007319EB">
      <w:pPr>
        <w:pStyle w:val="Quotedtext"/>
      </w:pPr>
      <w:r w:rsidRPr="007319EB">
        <w:t>in general conformity with the strategic policies contained in the development plan for the area of the authority</w:t>
      </w:r>
      <w:r w:rsidR="00AE2D6E">
        <w:t>.</w:t>
      </w:r>
    </w:p>
    <w:p w14:paraId="3E6F1A06" w14:textId="4C68890F" w:rsidR="00AE5EE1" w:rsidRDefault="00501B74" w:rsidP="004B5B7A">
      <w:pPr>
        <w:pStyle w:val="Mainbody"/>
      </w:pPr>
      <w:r>
        <w:t xml:space="preserve">At the </w:t>
      </w:r>
      <w:r w:rsidR="009E279B">
        <w:t>R</w:t>
      </w:r>
      <w:r>
        <w:t>egulation 14 stage</w:t>
      </w:r>
      <w:r w:rsidR="00915D54">
        <w:t>,</w:t>
      </w:r>
      <w:r>
        <w:t xml:space="preserve"> we raised the issue </w:t>
      </w:r>
      <w:r w:rsidR="00603E9D">
        <w:t xml:space="preserve">that </w:t>
      </w:r>
      <w:r w:rsidR="00B1424D">
        <w:t xml:space="preserve">policy </w:t>
      </w:r>
      <w:r w:rsidR="00371F4B">
        <w:t>A</w:t>
      </w:r>
      <w:r w:rsidR="00193398">
        <w:t>SH</w:t>
      </w:r>
      <w:r w:rsidR="00371F4B">
        <w:t>1</w:t>
      </w:r>
      <w:r w:rsidR="00603E9D">
        <w:t xml:space="preserve"> could</w:t>
      </w:r>
      <w:r w:rsidR="008B5CA9">
        <w:t xml:space="preserve"> </w:t>
      </w:r>
      <w:r w:rsidR="00603E9D">
        <w:t>result</w:t>
      </w:r>
      <w:r w:rsidR="008B5CA9">
        <w:t xml:space="preserve"> in a reduction of the amount of housing </w:t>
      </w:r>
      <w:r w:rsidR="0058188F">
        <w:t xml:space="preserve">delivered within </w:t>
      </w:r>
      <w:r w:rsidR="00B1424D">
        <w:t xml:space="preserve">the site allocation in </w:t>
      </w:r>
      <w:r w:rsidR="00603E9D">
        <w:t xml:space="preserve">strategic </w:t>
      </w:r>
      <w:r w:rsidR="00B1424D">
        <w:t>policy</w:t>
      </w:r>
      <w:r w:rsidR="0058188F">
        <w:t xml:space="preserve"> A31</w:t>
      </w:r>
      <w:r w:rsidR="005B2306">
        <w:t xml:space="preserve">, and that this did not accord with the </w:t>
      </w:r>
      <w:r w:rsidR="00406FC1">
        <w:t xml:space="preserve">‘general conformity’ </w:t>
      </w:r>
      <w:r w:rsidR="005B2306">
        <w:t>basic condition</w:t>
      </w:r>
      <w:r w:rsidR="0058188F">
        <w:t xml:space="preserve">. The submission version of the plan contained amendments that </w:t>
      </w:r>
      <w:r w:rsidR="00972B1C">
        <w:t xml:space="preserve">allowed us to </w:t>
      </w:r>
      <w:r w:rsidR="006417DC">
        <w:t xml:space="preserve">remove our objection. Having reviewed the submission plan, we do not think </w:t>
      </w:r>
      <w:r w:rsidR="00193398">
        <w:t xml:space="preserve">there are any elements of </w:t>
      </w:r>
      <w:r w:rsidR="006417DC">
        <w:t>it</w:t>
      </w:r>
      <w:r w:rsidR="00193398">
        <w:t xml:space="preserve"> that</w:t>
      </w:r>
      <w:r w:rsidR="006417DC">
        <w:t xml:space="preserve"> would restrict delivery of site A31.</w:t>
      </w:r>
      <w:r w:rsidR="005B2306">
        <w:t xml:space="preserve"> Therefore, the impact on Development Plan housing delivery has already been subject to consideration</w:t>
      </w:r>
      <w:r w:rsidR="000F310F">
        <w:t xml:space="preserve"> and we do not see a conflict with the new basic condition</w:t>
      </w:r>
      <w:r w:rsidR="005B2306">
        <w:t>.</w:t>
      </w:r>
    </w:p>
    <w:p w14:paraId="7EFE63C2" w14:textId="402B5116" w:rsidR="00A949B4" w:rsidRDefault="00C11D96" w:rsidP="00C772AE">
      <w:pPr>
        <w:pStyle w:val="Mainbody"/>
      </w:pPr>
      <w:r>
        <w:t xml:space="preserve">For the avoidance of doubt, we have reviewed the </w:t>
      </w:r>
      <w:r w:rsidR="00BA5452">
        <w:t>local</w:t>
      </w:r>
      <w:r>
        <w:t xml:space="preserve"> gap policy</w:t>
      </w:r>
      <w:r w:rsidR="00C2778E">
        <w:t xml:space="preserve"> in</w:t>
      </w:r>
      <w:r w:rsidR="00FB6B47">
        <w:t xml:space="preserve"> A</w:t>
      </w:r>
      <w:r w:rsidR="00C2778E">
        <w:t>SH</w:t>
      </w:r>
      <w:r w:rsidR="00FB6B47">
        <w:t xml:space="preserve">4 </w:t>
      </w:r>
      <w:r>
        <w:t>and do not have concerns about the impact on housing delivery</w:t>
      </w:r>
      <w:r w:rsidR="005B2306">
        <w:t xml:space="preserve"> from that policy</w:t>
      </w:r>
      <w:r w:rsidR="00735230">
        <w:t>.</w:t>
      </w:r>
      <w:r w:rsidR="00D206F6">
        <w:t xml:space="preserve"> </w:t>
      </w:r>
      <w:r w:rsidR="00C2778E">
        <w:t>ASH4</w:t>
      </w:r>
      <w:r w:rsidR="00D206F6">
        <w:t xml:space="preserve"> states</w:t>
      </w:r>
      <w:r w:rsidR="00C2778E">
        <w:t>:</w:t>
      </w:r>
    </w:p>
    <w:p w14:paraId="4E9CC982" w14:textId="77777777" w:rsidR="00225A82" w:rsidRDefault="00D206F6" w:rsidP="00225A82">
      <w:pPr>
        <w:pStyle w:val="Quotedtext"/>
      </w:pPr>
      <w:r>
        <w:t>“</w:t>
      </w:r>
      <w:r w:rsidR="00225A82">
        <w:t>The Neighbourhood Plan defines a Local Gap between Ash and Ash Green as shown on</w:t>
      </w:r>
    </w:p>
    <w:p w14:paraId="6FEB5D49" w14:textId="77777777" w:rsidR="00225A82" w:rsidRDefault="00225A82" w:rsidP="00225A82">
      <w:pPr>
        <w:pStyle w:val="Quotedtext"/>
      </w:pPr>
      <w:r>
        <w:t>the Proposals Map for the purpose of preventing the coalescence of the settlements.</w:t>
      </w:r>
    </w:p>
    <w:p w14:paraId="3366AA4A" w14:textId="77777777" w:rsidR="00225A82" w:rsidRDefault="00225A82" w:rsidP="00225A82">
      <w:pPr>
        <w:pStyle w:val="Quotedtext"/>
      </w:pPr>
      <w:r>
        <w:t>Development will not be permitted in this area if it would result in the joining of the two</w:t>
      </w:r>
    </w:p>
    <w:p w14:paraId="45ADE9C2" w14:textId="049F9A99" w:rsidR="00A949B4" w:rsidRDefault="00225A82" w:rsidP="00225A82">
      <w:pPr>
        <w:pStyle w:val="Quotedtext"/>
      </w:pPr>
      <w:r>
        <w:t>settlements, or the erosion of their separate identities by virtue of their closer proximity.</w:t>
      </w:r>
      <w:r w:rsidR="00D206F6">
        <w:t>”</w:t>
      </w:r>
      <w:r w:rsidR="00227C93">
        <w:t xml:space="preserve"> </w:t>
      </w:r>
    </w:p>
    <w:p w14:paraId="6B50639C" w14:textId="4D4D802F" w:rsidR="00A949B4" w:rsidRDefault="00227C93" w:rsidP="00A949B4">
      <w:pPr>
        <w:pStyle w:val="Mainbody"/>
      </w:pPr>
      <w:r>
        <w:t xml:space="preserve">Our view is that the policy is written in such a way as to allow development in this area </w:t>
      </w:r>
      <w:r w:rsidR="00373DE7">
        <w:t xml:space="preserve">as long as it does not result in coalescence, which is the same outcome sought by the </w:t>
      </w:r>
      <w:r w:rsidR="00B044EF">
        <w:t>A31 site allocation policy where it states</w:t>
      </w:r>
      <w:r w:rsidR="00A949B4">
        <w:t>:</w:t>
      </w:r>
      <w:r w:rsidR="00B044EF">
        <w:t xml:space="preserve"> </w:t>
      </w:r>
    </w:p>
    <w:p w14:paraId="35468E29" w14:textId="6462ADAB" w:rsidR="00735230" w:rsidRDefault="00B044EF" w:rsidP="00A949B4">
      <w:pPr>
        <w:pStyle w:val="Quotedtext"/>
      </w:pPr>
      <w:r>
        <w:t xml:space="preserve">“Proposals for the land west of </w:t>
      </w:r>
      <w:r w:rsidR="006F20F0">
        <w:t>[Ash Green Road]</w:t>
      </w:r>
      <w:r>
        <w:t xml:space="preserve"> must respect the historical context of this area by preventing the coalescence of Ash, Tongham and Ash Green</w:t>
      </w:r>
      <w:r w:rsidR="007E3C0E">
        <w:t xml:space="preserve">” </w:t>
      </w:r>
      <w:r w:rsidR="007E3C0E" w:rsidRPr="007E3C0E">
        <w:rPr>
          <w:i w:val="0"/>
          <w:iCs w:val="0"/>
        </w:rPr>
        <w:t xml:space="preserve">and </w:t>
      </w:r>
      <w:r w:rsidR="007E3C0E">
        <w:t>“</w:t>
      </w:r>
      <w:r w:rsidR="00D0136D">
        <w:t>This must include the provision of a green buffer that maintains separation between any proposed new development and the properties fronting onto Ash Green Road.”</w:t>
      </w:r>
    </w:p>
    <w:p w14:paraId="6C5BE7A9" w14:textId="769E1CEF" w:rsidR="0021124C" w:rsidRPr="0021124C" w:rsidRDefault="0021124C" w:rsidP="0021124C">
      <w:pPr>
        <w:pStyle w:val="Mainbody"/>
      </w:pPr>
      <w:r>
        <w:t xml:space="preserve">Therefore, we do not object on </w:t>
      </w:r>
      <w:r w:rsidR="000D618D">
        <w:t>t</w:t>
      </w:r>
      <w:r>
        <w:t xml:space="preserve">he basis that the plan does not conform to the new </w:t>
      </w:r>
      <w:r w:rsidR="00425942">
        <w:t xml:space="preserve">‘housing delivery’ </w:t>
      </w:r>
      <w:r>
        <w:t>basic condition.</w:t>
      </w:r>
    </w:p>
    <w:p w14:paraId="0278086B" w14:textId="603C5665" w:rsidR="004B5B7A" w:rsidRDefault="0085219C" w:rsidP="004B5B7A">
      <w:pPr>
        <w:pStyle w:val="Heading2"/>
      </w:pPr>
      <w:r>
        <w:t>C</w:t>
      </w:r>
      <w:r w:rsidR="00735230">
        <w:t>limate change</w:t>
      </w:r>
      <w:r>
        <w:t xml:space="preserve"> mitigation and adaptation</w:t>
      </w:r>
    </w:p>
    <w:p w14:paraId="21C6B25A" w14:textId="3EEF6A94" w:rsidR="00B85755" w:rsidRDefault="00A93D82" w:rsidP="004B5B7A">
      <w:pPr>
        <w:pStyle w:val="Mainbody"/>
      </w:pPr>
      <w:r>
        <w:rPr>
          <w:rFonts w:cstheme="minorHAnsi"/>
        </w:rPr>
        <w:t>The plan must</w:t>
      </w:r>
      <w:r w:rsidR="00B85755" w:rsidRPr="003D7712">
        <w:rPr>
          <w:rFonts w:cstheme="minorHAnsi"/>
        </w:rPr>
        <w:t xml:space="preserve"> be designed</w:t>
      </w:r>
      <w:r w:rsidR="0085219C">
        <w:rPr>
          <w:rFonts w:cstheme="minorHAnsi"/>
        </w:rPr>
        <w:t>, so far as is appropriate,</w:t>
      </w:r>
      <w:r w:rsidR="00B85755" w:rsidRPr="003D7712">
        <w:rPr>
          <w:rFonts w:cstheme="minorHAnsi"/>
        </w:rPr>
        <w:t xml:space="preserve"> to secure that the development and use of land in the neighbourhood area contribute</w:t>
      </w:r>
      <w:r w:rsidR="0085219C">
        <w:rPr>
          <w:rFonts w:cstheme="minorHAnsi"/>
        </w:rPr>
        <w:t>s</w:t>
      </w:r>
      <w:r w:rsidR="00B85755" w:rsidRPr="003D7712">
        <w:rPr>
          <w:rFonts w:cstheme="minorHAnsi"/>
        </w:rPr>
        <w:t xml:space="preserve"> to the mitigation of, and adaptation to, climate change</w:t>
      </w:r>
      <w:r w:rsidR="00826430">
        <w:rPr>
          <w:rFonts w:cstheme="minorHAnsi"/>
        </w:rPr>
        <w:t>.</w:t>
      </w:r>
      <w:r w:rsidR="00EC0759">
        <w:rPr>
          <w:rFonts w:cstheme="minorHAnsi"/>
        </w:rPr>
        <w:t xml:space="preserve"> </w:t>
      </w:r>
    </w:p>
    <w:p w14:paraId="20E7977F" w14:textId="67C40518" w:rsidR="00735230" w:rsidRDefault="00F272F9" w:rsidP="004B5B7A">
      <w:pPr>
        <w:pStyle w:val="Mainbody"/>
      </w:pPr>
      <w:r>
        <w:lastRenderedPageBreak/>
        <w:t>We have reviewed the plan and</w:t>
      </w:r>
      <w:r w:rsidR="00DB522A">
        <w:t>,</w:t>
      </w:r>
      <w:r>
        <w:t xml:space="preserve"> taking into account the content of the plan, our </w:t>
      </w:r>
      <w:r w:rsidR="0070015E">
        <w:t>view is that the provisions for climate change adaptation and mitigation are appropriate.</w:t>
      </w:r>
    </w:p>
    <w:p w14:paraId="528256F4" w14:textId="2A39FC9A" w:rsidR="00A93D82" w:rsidRDefault="00A93D82" w:rsidP="00A93D82">
      <w:pPr>
        <w:pStyle w:val="Heading2"/>
      </w:pPr>
      <w:r>
        <w:t>L</w:t>
      </w:r>
      <w:r w:rsidR="00CF465F">
        <w:t>ocal Nature Recovery Strategy</w:t>
      </w:r>
    </w:p>
    <w:p w14:paraId="2B335C5D" w14:textId="5409A1DB" w:rsidR="00F9376C" w:rsidRPr="00F9376C" w:rsidRDefault="00BE141B" w:rsidP="00A93D82">
      <w:pPr>
        <w:pStyle w:val="Mainbody"/>
      </w:pPr>
      <w:r>
        <w:rPr>
          <w:rFonts w:cstheme="minorHAnsi"/>
        </w:rPr>
        <w:t>T</w:t>
      </w:r>
      <w:r w:rsidR="00A93D82" w:rsidRPr="003D7712">
        <w:rPr>
          <w:rFonts w:cstheme="minorHAnsi"/>
        </w:rPr>
        <w:t xml:space="preserve">he plan must be designed to take account of any </w:t>
      </w:r>
      <w:r>
        <w:rPr>
          <w:rFonts w:cstheme="minorHAnsi"/>
        </w:rPr>
        <w:t xml:space="preserve">adopted </w:t>
      </w:r>
      <w:r w:rsidR="00A93D82" w:rsidRPr="003D7712">
        <w:rPr>
          <w:rFonts w:cstheme="minorHAnsi"/>
        </w:rPr>
        <w:t xml:space="preserve">local nature recovery strategy </w:t>
      </w:r>
      <w:r w:rsidR="00F9376C">
        <w:rPr>
          <w:rFonts w:cstheme="minorHAnsi"/>
        </w:rPr>
        <w:t>that applies to the neighbourhood area</w:t>
      </w:r>
      <w:r w:rsidR="00BE76A1">
        <w:rPr>
          <w:rFonts w:cstheme="minorHAnsi"/>
        </w:rPr>
        <w:t>. The Surrey Local Nature Recovery Strategy has now been adopted and applies across the whole of Surrey.</w:t>
      </w:r>
    </w:p>
    <w:p w14:paraId="06421965" w14:textId="7F06E4E7" w:rsidR="00A1450E" w:rsidRDefault="00A1450E" w:rsidP="00A21C20">
      <w:pPr>
        <w:pStyle w:val="Mainbody"/>
        <w:spacing w:after="160" w:line="259" w:lineRule="auto"/>
      </w:pPr>
      <w:r>
        <w:t xml:space="preserve">ASH11 covers Green and Blue Infrastructure. It includes a </w:t>
      </w:r>
      <w:r w:rsidR="00CF465F">
        <w:t xml:space="preserve">requirement in clause B for development proposals </w:t>
      </w:r>
      <w:r w:rsidR="000D727D">
        <w:t>t</w:t>
      </w:r>
      <w:r w:rsidR="00CF465F">
        <w:t>o align with and contribute to the delivery of the Local Nature Recovery Strategy.</w:t>
      </w:r>
      <w:r w:rsidR="002A5D79">
        <w:t xml:space="preserve"> </w:t>
      </w:r>
      <w:r w:rsidR="00473991">
        <w:t>O</w:t>
      </w:r>
      <w:r w:rsidR="00D727F1">
        <w:t xml:space="preserve">ur view is that </w:t>
      </w:r>
      <w:r w:rsidR="00473991">
        <w:t xml:space="preserve">this is </w:t>
      </w:r>
      <w:r w:rsidR="0095552A">
        <w:t xml:space="preserve">an </w:t>
      </w:r>
      <w:r w:rsidR="00473991">
        <w:t>appropriate</w:t>
      </w:r>
      <w:r w:rsidR="0095552A">
        <w:t xml:space="preserve"> approach </w:t>
      </w:r>
      <w:r w:rsidR="00C441B1">
        <w:t xml:space="preserve">for this plan </w:t>
      </w:r>
      <w:r w:rsidR="0095552A">
        <w:t xml:space="preserve">and meets the legal </w:t>
      </w:r>
      <w:r w:rsidR="00C441B1">
        <w:t>requirement</w:t>
      </w:r>
      <w:r w:rsidR="00473991">
        <w:t>.</w:t>
      </w:r>
    </w:p>
    <w:p w14:paraId="7BEA0B1F" w14:textId="77777777" w:rsidR="00AB1651" w:rsidRDefault="00AB1651" w:rsidP="00AB1651">
      <w:pPr>
        <w:pStyle w:val="Mainbody"/>
        <w:numPr>
          <w:ilvl w:val="0"/>
          <w:numId w:val="0"/>
        </w:numPr>
        <w:spacing w:after="160" w:line="259" w:lineRule="auto"/>
      </w:pPr>
    </w:p>
    <w:p w14:paraId="5AB8E606" w14:textId="2C840ED6" w:rsidR="00AB1651" w:rsidRDefault="00AB1651" w:rsidP="00AB1651">
      <w:pPr>
        <w:pStyle w:val="Mainbody"/>
        <w:numPr>
          <w:ilvl w:val="0"/>
          <w:numId w:val="0"/>
        </w:numPr>
        <w:spacing w:after="160" w:line="259" w:lineRule="auto"/>
      </w:pPr>
      <w:r>
        <w:t>END</w:t>
      </w:r>
    </w:p>
    <w:sectPr w:rsidR="00AB1651" w:rsidSect="005132DF">
      <w:footerReference w:type="default" r:id="rId13"/>
      <w:headerReference w:type="first" r:id="rId14"/>
      <w:footerReference w:type="first" r:id="rId15"/>
      <w:pgSz w:w="11906" w:h="16838"/>
      <w:pgMar w:top="1440" w:right="1080" w:bottom="1440" w:left="1080"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8061" w14:textId="77777777" w:rsidR="00E40590" w:rsidRDefault="00E40590" w:rsidP="00204B7B">
      <w:pPr>
        <w:spacing w:after="0" w:line="240" w:lineRule="auto"/>
      </w:pPr>
      <w:r>
        <w:separator/>
      </w:r>
    </w:p>
  </w:endnote>
  <w:endnote w:type="continuationSeparator" w:id="0">
    <w:p w14:paraId="210B8863" w14:textId="77777777" w:rsidR="00E40590" w:rsidRDefault="00E40590" w:rsidP="0020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408338"/>
      <w:docPartObj>
        <w:docPartGallery w:val="Page Numbers (Bottom of Page)"/>
        <w:docPartUnique/>
      </w:docPartObj>
    </w:sdtPr>
    <w:sdtEndPr>
      <w:rPr>
        <w:noProof/>
        <w:sz w:val="20"/>
        <w:szCs w:val="20"/>
      </w:rPr>
    </w:sdtEndPr>
    <w:sdtContent>
      <w:p w14:paraId="1A9448D5" w14:textId="77777777" w:rsidR="00700EF2" w:rsidRPr="00C11108" w:rsidRDefault="00204B7B">
        <w:pPr>
          <w:pStyle w:val="Footer"/>
          <w:jc w:val="center"/>
          <w:rPr>
            <w:sz w:val="20"/>
            <w:szCs w:val="20"/>
          </w:rPr>
        </w:pPr>
        <w:r w:rsidRPr="00C11108">
          <w:rPr>
            <w:sz w:val="20"/>
            <w:szCs w:val="20"/>
          </w:rPr>
          <w:fldChar w:fldCharType="begin"/>
        </w:r>
        <w:r w:rsidRPr="00C11108">
          <w:rPr>
            <w:sz w:val="20"/>
            <w:szCs w:val="20"/>
          </w:rPr>
          <w:instrText xml:space="preserve"> PAGE   \* MERGEFORMAT </w:instrText>
        </w:r>
        <w:r w:rsidRPr="00C11108">
          <w:rPr>
            <w:sz w:val="20"/>
            <w:szCs w:val="20"/>
          </w:rPr>
          <w:fldChar w:fldCharType="separate"/>
        </w:r>
        <w:r>
          <w:rPr>
            <w:noProof/>
            <w:sz w:val="20"/>
            <w:szCs w:val="20"/>
          </w:rPr>
          <w:t>2</w:t>
        </w:r>
        <w:r w:rsidRPr="00C11108">
          <w:rPr>
            <w:noProof/>
            <w:sz w:val="20"/>
            <w:szCs w:val="20"/>
          </w:rPr>
          <w:fldChar w:fldCharType="end"/>
        </w:r>
      </w:p>
    </w:sdtContent>
  </w:sdt>
  <w:p w14:paraId="45BACE1F" w14:textId="77777777" w:rsidR="00700EF2" w:rsidRDefault="00700EF2" w:rsidP="00F14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094436"/>
      <w:docPartObj>
        <w:docPartGallery w:val="Page Numbers (Bottom of Page)"/>
        <w:docPartUnique/>
      </w:docPartObj>
    </w:sdtPr>
    <w:sdtEndPr>
      <w:rPr>
        <w:noProof/>
      </w:rPr>
    </w:sdtEndPr>
    <w:sdtContent>
      <w:p w14:paraId="5B6A90DD" w14:textId="1548A66C" w:rsidR="005132DF" w:rsidRDefault="005132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D4334F" w14:textId="77777777" w:rsidR="005132DF" w:rsidRDefault="005132DF" w:rsidP="005132D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9F181" w14:textId="77777777" w:rsidR="00E40590" w:rsidRDefault="00E40590" w:rsidP="00204B7B">
      <w:pPr>
        <w:spacing w:after="0" w:line="240" w:lineRule="auto"/>
      </w:pPr>
      <w:r>
        <w:separator/>
      </w:r>
    </w:p>
  </w:footnote>
  <w:footnote w:type="continuationSeparator" w:id="0">
    <w:p w14:paraId="60BDFC55" w14:textId="77777777" w:rsidR="00E40590" w:rsidRDefault="00E40590" w:rsidP="00204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7D37" w14:textId="77777777" w:rsidR="00204B7B" w:rsidRDefault="00204B7B" w:rsidP="005132DF">
    <w:pPr>
      <w:pStyle w:val="Header"/>
      <w:ind w:left="-709"/>
    </w:pPr>
    <w:r>
      <w:rPr>
        <w:noProof/>
      </w:rPr>
      <w:drawing>
        <wp:inline distT="0" distB="0" distL="0" distR="0" wp14:anchorId="47E83BAD" wp14:editId="3FD9B714">
          <wp:extent cx="2097870" cy="699368"/>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059" cy="7084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084B"/>
    <w:multiLevelType w:val="hybridMultilevel"/>
    <w:tmpl w:val="6674F662"/>
    <w:lvl w:ilvl="0" w:tplc="FFFFFFFF">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2C933D0B"/>
    <w:multiLevelType w:val="multilevel"/>
    <w:tmpl w:val="23223DF6"/>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37A1731"/>
    <w:multiLevelType w:val="multilevel"/>
    <w:tmpl w:val="D1A4185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08005FF"/>
    <w:multiLevelType w:val="hybridMultilevel"/>
    <w:tmpl w:val="67606CA0"/>
    <w:lvl w:ilvl="0" w:tplc="A26EDEC8">
      <w:start w:val="1"/>
      <w:numFmt w:val="bullet"/>
      <w:lvlText w:val=""/>
      <w:lvlJc w:val="left"/>
      <w:pPr>
        <w:ind w:left="1835" w:hanging="360"/>
      </w:pPr>
      <w:rPr>
        <w:rFonts w:ascii="Symbol" w:hAnsi="Symbol" w:hint="default"/>
      </w:rPr>
    </w:lvl>
    <w:lvl w:ilvl="1" w:tplc="99781DFC">
      <w:start w:val="1"/>
      <w:numFmt w:val="bullet"/>
      <w:lvlText w:val="o"/>
      <w:lvlJc w:val="left"/>
      <w:pPr>
        <w:ind w:left="2555" w:hanging="360"/>
      </w:pPr>
      <w:rPr>
        <w:rFonts w:ascii="Courier New" w:hAnsi="Courier New" w:cs="Courier New" w:hint="default"/>
      </w:rPr>
    </w:lvl>
    <w:lvl w:ilvl="2" w:tplc="08090005" w:tentative="1">
      <w:start w:val="1"/>
      <w:numFmt w:val="bullet"/>
      <w:lvlText w:val=""/>
      <w:lvlJc w:val="left"/>
      <w:pPr>
        <w:ind w:left="3275" w:hanging="360"/>
      </w:pPr>
      <w:rPr>
        <w:rFonts w:ascii="Wingdings" w:hAnsi="Wingdings" w:hint="default"/>
      </w:rPr>
    </w:lvl>
    <w:lvl w:ilvl="3" w:tplc="08090001" w:tentative="1">
      <w:start w:val="1"/>
      <w:numFmt w:val="bullet"/>
      <w:lvlText w:val=""/>
      <w:lvlJc w:val="left"/>
      <w:pPr>
        <w:ind w:left="3995" w:hanging="360"/>
      </w:pPr>
      <w:rPr>
        <w:rFonts w:ascii="Symbol" w:hAnsi="Symbol" w:hint="default"/>
      </w:rPr>
    </w:lvl>
    <w:lvl w:ilvl="4" w:tplc="08090003" w:tentative="1">
      <w:start w:val="1"/>
      <w:numFmt w:val="bullet"/>
      <w:lvlText w:val="o"/>
      <w:lvlJc w:val="left"/>
      <w:pPr>
        <w:ind w:left="4715" w:hanging="360"/>
      </w:pPr>
      <w:rPr>
        <w:rFonts w:ascii="Courier New" w:hAnsi="Courier New" w:cs="Courier New" w:hint="default"/>
      </w:rPr>
    </w:lvl>
    <w:lvl w:ilvl="5" w:tplc="08090005" w:tentative="1">
      <w:start w:val="1"/>
      <w:numFmt w:val="bullet"/>
      <w:lvlText w:val=""/>
      <w:lvlJc w:val="left"/>
      <w:pPr>
        <w:ind w:left="5435" w:hanging="360"/>
      </w:pPr>
      <w:rPr>
        <w:rFonts w:ascii="Wingdings" w:hAnsi="Wingdings" w:hint="default"/>
      </w:rPr>
    </w:lvl>
    <w:lvl w:ilvl="6" w:tplc="08090001" w:tentative="1">
      <w:start w:val="1"/>
      <w:numFmt w:val="bullet"/>
      <w:lvlText w:val=""/>
      <w:lvlJc w:val="left"/>
      <w:pPr>
        <w:ind w:left="6155" w:hanging="360"/>
      </w:pPr>
      <w:rPr>
        <w:rFonts w:ascii="Symbol" w:hAnsi="Symbol" w:hint="default"/>
      </w:rPr>
    </w:lvl>
    <w:lvl w:ilvl="7" w:tplc="08090003" w:tentative="1">
      <w:start w:val="1"/>
      <w:numFmt w:val="bullet"/>
      <w:lvlText w:val="o"/>
      <w:lvlJc w:val="left"/>
      <w:pPr>
        <w:ind w:left="6875" w:hanging="360"/>
      </w:pPr>
      <w:rPr>
        <w:rFonts w:ascii="Courier New" w:hAnsi="Courier New" w:cs="Courier New" w:hint="default"/>
      </w:rPr>
    </w:lvl>
    <w:lvl w:ilvl="8" w:tplc="08090005" w:tentative="1">
      <w:start w:val="1"/>
      <w:numFmt w:val="bullet"/>
      <w:lvlText w:val=""/>
      <w:lvlJc w:val="left"/>
      <w:pPr>
        <w:ind w:left="7595" w:hanging="360"/>
      </w:pPr>
      <w:rPr>
        <w:rFonts w:ascii="Wingdings" w:hAnsi="Wingdings" w:hint="default"/>
      </w:rPr>
    </w:lvl>
  </w:abstractNum>
  <w:abstractNum w:abstractNumId="4" w15:restartNumberingAfterBreak="0">
    <w:nsid w:val="54FA47B0"/>
    <w:multiLevelType w:val="multilevel"/>
    <w:tmpl w:val="AE1E3014"/>
    <w:lvl w:ilvl="0">
      <w:start w:val="1"/>
      <w:numFmt w:val="decimal"/>
      <w:pStyle w:val="Heading1"/>
      <w:lvlText w:val="%1."/>
      <w:lvlJc w:val="left"/>
      <w:pPr>
        <w:ind w:left="720" w:hanging="360"/>
      </w:pPr>
      <w:rPr>
        <w:rFonts w:hint="default"/>
      </w:rPr>
    </w:lvl>
    <w:lvl w:ilvl="1">
      <w:start w:val="1"/>
      <w:numFmt w:val="decimal"/>
      <w:pStyle w:val="Mainbody"/>
      <w:isLgl/>
      <w:lvlText w:val="%1.%2"/>
      <w:lvlJc w:val="left"/>
      <w:pPr>
        <w:ind w:left="720" w:hanging="360"/>
      </w:pPr>
      <w:rPr>
        <w:rFonts w:hint="default"/>
        <w:i w:val="0"/>
        <w:iCs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6972FD6"/>
    <w:multiLevelType w:val="hybridMultilevel"/>
    <w:tmpl w:val="707CA512"/>
    <w:lvl w:ilvl="0" w:tplc="7CCC3FA8">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A868FF"/>
    <w:multiLevelType w:val="hybridMultilevel"/>
    <w:tmpl w:val="ED6AB754"/>
    <w:lvl w:ilvl="0" w:tplc="AAFCF84A">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6F3345DB"/>
    <w:multiLevelType w:val="hybridMultilevel"/>
    <w:tmpl w:val="F620AB7A"/>
    <w:lvl w:ilvl="0" w:tplc="FFFFFFFF">
      <w:start w:val="1"/>
      <w:numFmt w:val="bullet"/>
      <w:lvlText w:val=""/>
      <w:lvlJc w:val="left"/>
      <w:pPr>
        <w:ind w:left="1835" w:hanging="360"/>
      </w:pPr>
      <w:rPr>
        <w:rFonts w:ascii="Symbol" w:hAnsi="Symbol" w:hint="default"/>
      </w:rPr>
    </w:lvl>
    <w:lvl w:ilvl="1" w:tplc="055E28B8">
      <w:start w:val="1"/>
      <w:numFmt w:val="bullet"/>
      <w:pStyle w:val="Bullets"/>
      <w:lvlText w:val=""/>
      <w:lvlJc w:val="left"/>
      <w:pPr>
        <w:ind w:left="2555" w:hanging="360"/>
      </w:pPr>
      <w:rPr>
        <w:rFonts w:ascii="Symbol" w:hAnsi="Symbol" w:hint="default"/>
      </w:rPr>
    </w:lvl>
    <w:lvl w:ilvl="2" w:tplc="FFFFFFFF" w:tentative="1">
      <w:start w:val="1"/>
      <w:numFmt w:val="bullet"/>
      <w:lvlText w:val=""/>
      <w:lvlJc w:val="left"/>
      <w:pPr>
        <w:ind w:left="3275" w:hanging="360"/>
      </w:pPr>
      <w:rPr>
        <w:rFonts w:ascii="Wingdings" w:hAnsi="Wingdings" w:hint="default"/>
      </w:rPr>
    </w:lvl>
    <w:lvl w:ilvl="3" w:tplc="FFFFFFFF" w:tentative="1">
      <w:start w:val="1"/>
      <w:numFmt w:val="bullet"/>
      <w:lvlText w:val=""/>
      <w:lvlJc w:val="left"/>
      <w:pPr>
        <w:ind w:left="3995" w:hanging="360"/>
      </w:pPr>
      <w:rPr>
        <w:rFonts w:ascii="Symbol" w:hAnsi="Symbol" w:hint="default"/>
      </w:rPr>
    </w:lvl>
    <w:lvl w:ilvl="4" w:tplc="FFFFFFFF" w:tentative="1">
      <w:start w:val="1"/>
      <w:numFmt w:val="bullet"/>
      <w:lvlText w:val="o"/>
      <w:lvlJc w:val="left"/>
      <w:pPr>
        <w:ind w:left="4715" w:hanging="360"/>
      </w:pPr>
      <w:rPr>
        <w:rFonts w:ascii="Courier New" w:hAnsi="Courier New" w:cs="Courier New" w:hint="default"/>
      </w:rPr>
    </w:lvl>
    <w:lvl w:ilvl="5" w:tplc="FFFFFFFF" w:tentative="1">
      <w:start w:val="1"/>
      <w:numFmt w:val="bullet"/>
      <w:lvlText w:val=""/>
      <w:lvlJc w:val="left"/>
      <w:pPr>
        <w:ind w:left="5435" w:hanging="360"/>
      </w:pPr>
      <w:rPr>
        <w:rFonts w:ascii="Wingdings" w:hAnsi="Wingdings" w:hint="default"/>
      </w:rPr>
    </w:lvl>
    <w:lvl w:ilvl="6" w:tplc="FFFFFFFF" w:tentative="1">
      <w:start w:val="1"/>
      <w:numFmt w:val="bullet"/>
      <w:lvlText w:val=""/>
      <w:lvlJc w:val="left"/>
      <w:pPr>
        <w:ind w:left="6155" w:hanging="360"/>
      </w:pPr>
      <w:rPr>
        <w:rFonts w:ascii="Symbol" w:hAnsi="Symbol" w:hint="default"/>
      </w:rPr>
    </w:lvl>
    <w:lvl w:ilvl="7" w:tplc="FFFFFFFF" w:tentative="1">
      <w:start w:val="1"/>
      <w:numFmt w:val="bullet"/>
      <w:lvlText w:val="o"/>
      <w:lvlJc w:val="left"/>
      <w:pPr>
        <w:ind w:left="6875" w:hanging="360"/>
      </w:pPr>
      <w:rPr>
        <w:rFonts w:ascii="Courier New" w:hAnsi="Courier New" w:cs="Courier New" w:hint="default"/>
      </w:rPr>
    </w:lvl>
    <w:lvl w:ilvl="8" w:tplc="FFFFFFFF" w:tentative="1">
      <w:start w:val="1"/>
      <w:numFmt w:val="bullet"/>
      <w:lvlText w:val=""/>
      <w:lvlJc w:val="left"/>
      <w:pPr>
        <w:ind w:left="7595" w:hanging="360"/>
      </w:pPr>
      <w:rPr>
        <w:rFonts w:ascii="Wingdings" w:hAnsi="Wingdings" w:hint="default"/>
      </w:rPr>
    </w:lvl>
  </w:abstractNum>
  <w:num w:numId="1" w16cid:durableId="1847787808">
    <w:abstractNumId w:val="4"/>
  </w:num>
  <w:num w:numId="2" w16cid:durableId="573585428">
    <w:abstractNumId w:val="6"/>
  </w:num>
  <w:num w:numId="3" w16cid:durableId="663969578">
    <w:abstractNumId w:val="5"/>
  </w:num>
  <w:num w:numId="4" w16cid:durableId="19475410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9116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6957978">
    <w:abstractNumId w:val="1"/>
  </w:num>
  <w:num w:numId="7" w16cid:durableId="2009139097">
    <w:abstractNumId w:val="3"/>
  </w:num>
  <w:num w:numId="8" w16cid:durableId="966398900">
    <w:abstractNumId w:val="4"/>
    <w:lvlOverride w:ilvl="0">
      <w:startOverride w:val="4"/>
    </w:lvlOverride>
    <w:lvlOverride w:ilvl="1">
      <w:startOverride w:val="16"/>
    </w:lvlOverride>
  </w:num>
  <w:num w:numId="9" w16cid:durableId="1307248259">
    <w:abstractNumId w:val="4"/>
    <w:lvlOverride w:ilvl="0">
      <w:startOverride w:val="2"/>
    </w:lvlOverride>
    <w:lvlOverride w:ilvl="1">
      <w:startOverride w:val="2"/>
    </w:lvlOverride>
  </w:num>
  <w:num w:numId="10" w16cid:durableId="1949967592">
    <w:abstractNumId w:val="4"/>
    <w:lvlOverride w:ilvl="0">
      <w:startOverride w:val="2"/>
    </w:lvlOverride>
    <w:lvlOverride w:ilvl="1">
      <w:startOverride w:val="2"/>
    </w:lvlOverride>
  </w:num>
  <w:num w:numId="11" w16cid:durableId="6947664">
    <w:abstractNumId w:val="4"/>
  </w:num>
  <w:num w:numId="12" w16cid:durableId="1520659901">
    <w:abstractNumId w:val="0"/>
  </w:num>
  <w:num w:numId="13" w16cid:durableId="819616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7B"/>
    <w:rsid w:val="000041DE"/>
    <w:rsid w:val="0000448D"/>
    <w:rsid w:val="00007676"/>
    <w:rsid w:val="0000769E"/>
    <w:rsid w:val="0001406B"/>
    <w:rsid w:val="000179A6"/>
    <w:rsid w:val="00021591"/>
    <w:rsid w:val="00024606"/>
    <w:rsid w:val="0002598C"/>
    <w:rsid w:val="00031E29"/>
    <w:rsid w:val="00032339"/>
    <w:rsid w:val="0003460E"/>
    <w:rsid w:val="000350E2"/>
    <w:rsid w:val="000410B1"/>
    <w:rsid w:val="00044F8B"/>
    <w:rsid w:val="00050345"/>
    <w:rsid w:val="0005378B"/>
    <w:rsid w:val="000540BE"/>
    <w:rsid w:val="00057BF3"/>
    <w:rsid w:val="00061341"/>
    <w:rsid w:val="00061A2E"/>
    <w:rsid w:val="00064545"/>
    <w:rsid w:val="0006566B"/>
    <w:rsid w:val="00067FFC"/>
    <w:rsid w:val="00071491"/>
    <w:rsid w:val="00072C42"/>
    <w:rsid w:val="00073CED"/>
    <w:rsid w:val="000779C0"/>
    <w:rsid w:val="000802FE"/>
    <w:rsid w:val="000810E2"/>
    <w:rsid w:val="00081963"/>
    <w:rsid w:val="00083874"/>
    <w:rsid w:val="00085D3D"/>
    <w:rsid w:val="00086203"/>
    <w:rsid w:val="00087687"/>
    <w:rsid w:val="00094AF5"/>
    <w:rsid w:val="00094D07"/>
    <w:rsid w:val="0009557B"/>
    <w:rsid w:val="0009585B"/>
    <w:rsid w:val="00096701"/>
    <w:rsid w:val="000A5001"/>
    <w:rsid w:val="000A6C6B"/>
    <w:rsid w:val="000B0C7C"/>
    <w:rsid w:val="000B215A"/>
    <w:rsid w:val="000B3F23"/>
    <w:rsid w:val="000B4375"/>
    <w:rsid w:val="000B4B82"/>
    <w:rsid w:val="000B5FFA"/>
    <w:rsid w:val="000B68E7"/>
    <w:rsid w:val="000C526C"/>
    <w:rsid w:val="000C7B6C"/>
    <w:rsid w:val="000D618D"/>
    <w:rsid w:val="000D727D"/>
    <w:rsid w:val="000E1393"/>
    <w:rsid w:val="000E7EF5"/>
    <w:rsid w:val="000F048C"/>
    <w:rsid w:val="000F0BB1"/>
    <w:rsid w:val="000F0CC5"/>
    <w:rsid w:val="000F100B"/>
    <w:rsid w:val="000F1087"/>
    <w:rsid w:val="000F1D8E"/>
    <w:rsid w:val="000F2E7F"/>
    <w:rsid w:val="000F310F"/>
    <w:rsid w:val="000F3B53"/>
    <w:rsid w:val="0010215F"/>
    <w:rsid w:val="001046E3"/>
    <w:rsid w:val="00107832"/>
    <w:rsid w:val="00110465"/>
    <w:rsid w:val="00112AE2"/>
    <w:rsid w:val="00112F85"/>
    <w:rsid w:val="0012516E"/>
    <w:rsid w:val="00126E91"/>
    <w:rsid w:val="00141966"/>
    <w:rsid w:val="0014275E"/>
    <w:rsid w:val="001456E3"/>
    <w:rsid w:val="001458DD"/>
    <w:rsid w:val="001478B3"/>
    <w:rsid w:val="00151845"/>
    <w:rsid w:val="00151B9A"/>
    <w:rsid w:val="00154679"/>
    <w:rsid w:val="0016017D"/>
    <w:rsid w:val="00162CBA"/>
    <w:rsid w:val="00164033"/>
    <w:rsid w:val="00167425"/>
    <w:rsid w:val="0017002A"/>
    <w:rsid w:val="001704B5"/>
    <w:rsid w:val="00170A2D"/>
    <w:rsid w:val="00171452"/>
    <w:rsid w:val="00176220"/>
    <w:rsid w:val="001771D8"/>
    <w:rsid w:val="001824C8"/>
    <w:rsid w:val="00186630"/>
    <w:rsid w:val="00193398"/>
    <w:rsid w:val="00193ED6"/>
    <w:rsid w:val="001A1130"/>
    <w:rsid w:val="001A34F2"/>
    <w:rsid w:val="001A3AAD"/>
    <w:rsid w:val="001A4274"/>
    <w:rsid w:val="001B0579"/>
    <w:rsid w:val="001B27A7"/>
    <w:rsid w:val="001B3231"/>
    <w:rsid w:val="001B5862"/>
    <w:rsid w:val="001C2D84"/>
    <w:rsid w:val="001D0BE3"/>
    <w:rsid w:val="001D3DD8"/>
    <w:rsid w:val="001D4E2A"/>
    <w:rsid w:val="001D711E"/>
    <w:rsid w:val="001E0F23"/>
    <w:rsid w:val="001E3ABB"/>
    <w:rsid w:val="001E74FE"/>
    <w:rsid w:val="001F029B"/>
    <w:rsid w:val="001F07DF"/>
    <w:rsid w:val="001F21C8"/>
    <w:rsid w:val="001F3CE3"/>
    <w:rsid w:val="001F6E16"/>
    <w:rsid w:val="00200D87"/>
    <w:rsid w:val="00204B7B"/>
    <w:rsid w:val="0020592D"/>
    <w:rsid w:val="002078AA"/>
    <w:rsid w:val="0021124C"/>
    <w:rsid w:val="00212194"/>
    <w:rsid w:val="0021245F"/>
    <w:rsid w:val="0021553D"/>
    <w:rsid w:val="00217EB1"/>
    <w:rsid w:val="002206D0"/>
    <w:rsid w:val="0022073E"/>
    <w:rsid w:val="00225A82"/>
    <w:rsid w:val="00227C93"/>
    <w:rsid w:val="002332C0"/>
    <w:rsid w:val="00233A4B"/>
    <w:rsid w:val="00234E4F"/>
    <w:rsid w:val="00236115"/>
    <w:rsid w:val="0023687F"/>
    <w:rsid w:val="00236E96"/>
    <w:rsid w:val="00237CCB"/>
    <w:rsid w:val="00237DDE"/>
    <w:rsid w:val="00240B02"/>
    <w:rsid w:val="00242912"/>
    <w:rsid w:val="00245076"/>
    <w:rsid w:val="002556DF"/>
    <w:rsid w:val="0025756D"/>
    <w:rsid w:val="00260406"/>
    <w:rsid w:val="00260D08"/>
    <w:rsid w:val="0026335B"/>
    <w:rsid w:val="002651C4"/>
    <w:rsid w:val="002653B6"/>
    <w:rsid w:val="002665BA"/>
    <w:rsid w:val="002676B5"/>
    <w:rsid w:val="00270256"/>
    <w:rsid w:val="00273392"/>
    <w:rsid w:val="00277156"/>
    <w:rsid w:val="00280849"/>
    <w:rsid w:val="002908D7"/>
    <w:rsid w:val="00291D80"/>
    <w:rsid w:val="00293355"/>
    <w:rsid w:val="002939E4"/>
    <w:rsid w:val="00293CF6"/>
    <w:rsid w:val="00293D1C"/>
    <w:rsid w:val="002A553A"/>
    <w:rsid w:val="002A56DD"/>
    <w:rsid w:val="002A5D79"/>
    <w:rsid w:val="002A6346"/>
    <w:rsid w:val="002B0901"/>
    <w:rsid w:val="002B1373"/>
    <w:rsid w:val="002B6A55"/>
    <w:rsid w:val="002C17FF"/>
    <w:rsid w:val="002C2DE3"/>
    <w:rsid w:val="002C7E2D"/>
    <w:rsid w:val="002D2322"/>
    <w:rsid w:val="002D44EF"/>
    <w:rsid w:val="002D65F7"/>
    <w:rsid w:val="002D6F43"/>
    <w:rsid w:val="002D7C61"/>
    <w:rsid w:val="002E0570"/>
    <w:rsid w:val="002E09FF"/>
    <w:rsid w:val="002E5DA9"/>
    <w:rsid w:val="002F2ECA"/>
    <w:rsid w:val="002F32B2"/>
    <w:rsid w:val="002F7DF7"/>
    <w:rsid w:val="00300D94"/>
    <w:rsid w:val="00302A7A"/>
    <w:rsid w:val="003049BD"/>
    <w:rsid w:val="0030584F"/>
    <w:rsid w:val="0030639A"/>
    <w:rsid w:val="00310A30"/>
    <w:rsid w:val="0031112C"/>
    <w:rsid w:val="0031242F"/>
    <w:rsid w:val="003176D5"/>
    <w:rsid w:val="00322B6D"/>
    <w:rsid w:val="00323346"/>
    <w:rsid w:val="00323B1B"/>
    <w:rsid w:val="00325DEA"/>
    <w:rsid w:val="00331EA8"/>
    <w:rsid w:val="00333974"/>
    <w:rsid w:val="00333977"/>
    <w:rsid w:val="003350BF"/>
    <w:rsid w:val="003377CD"/>
    <w:rsid w:val="00340D88"/>
    <w:rsid w:val="00345550"/>
    <w:rsid w:val="00351D77"/>
    <w:rsid w:val="003539F0"/>
    <w:rsid w:val="00353AFF"/>
    <w:rsid w:val="00355320"/>
    <w:rsid w:val="00356165"/>
    <w:rsid w:val="00361EE0"/>
    <w:rsid w:val="0036251A"/>
    <w:rsid w:val="00370EA6"/>
    <w:rsid w:val="00371F4B"/>
    <w:rsid w:val="00372FBA"/>
    <w:rsid w:val="00373034"/>
    <w:rsid w:val="00373DE7"/>
    <w:rsid w:val="00375332"/>
    <w:rsid w:val="00380CEC"/>
    <w:rsid w:val="00381197"/>
    <w:rsid w:val="003814EE"/>
    <w:rsid w:val="00382122"/>
    <w:rsid w:val="00382B80"/>
    <w:rsid w:val="00383958"/>
    <w:rsid w:val="003873FE"/>
    <w:rsid w:val="00387F84"/>
    <w:rsid w:val="00390895"/>
    <w:rsid w:val="00391C3D"/>
    <w:rsid w:val="00392F4E"/>
    <w:rsid w:val="00393307"/>
    <w:rsid w:val="00394391"/>
    <w:rsid w:val="003976A4"/>
    <w:rsid w:val="003A1793"/>
    <w:rsid w:val="003A2A3F"/>
    <w:rsid w:val="003A2C9A"/>
    <w:rsid w:val="003A698C"/>
    <w:rsid w:val="003A70D1"/>
    <w:rsid w:val="003B2CD6"/>
    <w:rsid w:val="003B2F8D"/>
    <w:rsid w:val="003B31A5"/>
    <w:rsid w:val="003B3B6E"/>
    <w:rsid w:val="003B68B8"/>
    <w:rsid w:val="003B7971"/>
    <w:rsid w:val="003C1AF1"/>
    <w:rsid w:val="003C3074"/>
    <w:rsid w:val="003D2CA7"/>
    <w:rsid w:val="003D325C"/>
    <w:rsid w:val="003E3442"/>
    <w:rsid w:val="003E4723"/>
    <w:rsid w:val="003F0C57"/>
    <w:rsid w:val="003F236A"/>
    <w:rsid w:val="003F30C3"/>
    <w:rsid w:val="003F392C"/>
    <w:rsid w:val="003F6189"/>
    <w:rsid w:val="003F7EC5"/>
    <w:rsid w:val="00402348"/>
    <w:rsid w:val="00405694"/>
    <w:rsid w:val="00406370"/>
    <w:rsid w:val="00406FC1"/>
    <w:rsid w:val="00411A50"/>
    <w:rsid w:val="00415F6F"/>
    <w:rsid w:val="004174B3"/>
    <w:rsid w:val="00420E46"/>
    <w:rsid w:val="00425942"/>
    <w:rsid w:val="00434740"/>
    <w:rsid w:val="00441D4D"/>
    <w:rsid w:val="004424A2"/>
    <w:rsid w:val="004455F2"/>
    <w:rsid w:val="00462AA1"/>
    <w:rsid w:val="0046372C"/>
    <w:rsid w:val="00466BED"/>
    <w:rsid w:val="00473991"/>
    <w:rsid w:val="004775FA"/>
    <w:rsid w:val="004811AA"/>
    <w:rsid w:val="004878DD"/>
    <w:rsid w:val="00490DE4"/>
    <w:rsid w:val="00491ABD"/>
    <w:rsid w:val="004A013B"/>
    <w:rsid w:val="004A23E0"/>
    <w:rsid w:val="004A3352"/>
    <w:rsid w:val="004A6E24"/>
    <w:rsid w:val="004A6E88"/>
    <w:rsid w:val="004A71ED"/>
    <w:rsid w:val="004A7E9B"/>
    <w:rsid w:val="004B0CFF"/>
    <w:rsid w:val="004B5B7A"/>
    <w:rsid w:val="004B5E92"/>
    <w:rsid w:val="004C1E99"/>
    <w:rsid w:val="004C2F69"/>
    <w:rsid w:val="004C6CAF"/>
    <w:rsid w:val="004D07EE"/>
    <w:rsid w:val="004D1132"/>
    <w:rsid w:val="004D43E7"/>
    <w:rsid w:val="004D565C"/>
    <w:rsid w:val="004E1909"/>
    <w:rsid w:val="004E2F8F"/>
    <w:rsid w:val="004E3E93"/>
    <w:rsid w:val="004E3EE8"/>
    <w:rsid w:val="004E4BC9"/>
    <w:rsid w:val="004F06F0"/>
    <w:rsid w:val="004F0A79"/>
    <w:rsid w:val="004F3C78"/>
    <w:rsid w:val="005004F1"/>
    <w:rsid w:val="00501B74"/>
    <w:rsid w:val="00503E62"/>
    <w:rsid w:val="00504554"/>
    <w:rsid w:val="005059DE"/>
    <w:rsid w:val="0050677D"/>
    <w:rsid w:val="005102DE"/>
    <w:rsid w:val="00510D11"/>
    <w:rsid w:val="005121DE"/>
    <w:rsid w:val="00512CC8"/>
    <w:rsid w:val="00512ECB"/>
    <w:rsid w:val="005132DF"/>
    <w:rsid w:val="0051426D"/>
    <w:rsid w:val="0051456A"/>
    <w:rsid w:val="005254EE"/>
    <w:rsid w:val="005260FF"/>
    <w:rsid w:val="005303D4"/>
    <w:rsid w:val="00530829"/>
    <w:rsid w:val="00533511"/>
    <w:rsid w:val="00533AC4"/>
    <w:rsid w:val="00541BE3"/>
    <w:rsid w:val="00541D8B"/>
    <w:rsid w:val="00552158"/>
    <w:rsid w:val="005553F7"/>
    <w:rsid w:val="00562853"/>
    <w:rsid w:val="005639D2"/>
    <w:rsid w:val="005640CB"/>
    <w:rsid w:val="0056571E"/>
    <w:rsid w:val="00571C53"/>
    <w:rsid w:val="00572B63"/>
    <w:rsid w:val="00573BCF"/>
    <w:rsid w:val="00576179"/>
    <w:rsid w:val="005809E0"/>
    <w:rsid w:val="00581028"/>
    <w:rsid w:val="0058188F"/>
    <w:rsid w:val="0058513A"/>
    <w:rsid w:val="00585B60"/>
    <w:rsid w:val="005909AE"/>
    <w:rsid w:val="00590A81"/>
    <w:rsid w:val="00593A71"/>
    <w:rsid w:val="00594306"/>
    <w:rsid w:val="00594AE0"/>
    <w:rsid w:val="00595EB6"/>
    <w:rsid w:val="00596248"/>
    <w:rsid w:val="00597BF1"/>
    <w:rsid w:val="005A0091"/>
    <w:rsid w:val="005A517F"/>
    <w:rsid w:val="005A6187"/>
    <w:rsid w:val="005B1E5A"/>
    <w:rsid w:val="005B2306"/>
    <w:rsid w:val="005B35D7"/>
    <w:rsid w:val="005B61B6"/>
    <w:rsid w:val="005C122A"/>
    <w:rsid w:val="005C33D1"/>
    <w:rsid w:val="005C3E8B"/>
    <w:rsid w:val="005D5E0E"/>
    <w:rsid w:val="005D65A4"/>
    <w:rsid w:val="005E1377"/>
    <w:rsid w:val="005E4DA4"/>
    <w:rsid w:val="005E6522"/>
    <w:rsid w:val="005F4DF0"/>
    <w:rsid w:val="005F53A5"/>
    <w:rsid w:val="005F6B80"/>
    <w:rsid w:val="005F6DF3"/>
    <w:rsid w:val="006008AF"/>
    <w:rsid w:val="006017F8"/>
    <w:rsid w:val="006024BC"/>
    <w:rsid w:val="006032C6"/>
    <w:rsid w:val="00603D84"/>
    <w:rsid w:val="00603E9D"/>
    <w:rsid w:val="00612BC9"/>
    <w:rsid w:val="00615D9D"/>
    <w:rsid w:val="00621810"/>
    <w:rsid w:val="006237D5"/>
    <w:rsid w:val="00627ABC"/>
    <w:rsid w:val="00636040"/>
    <w:rsid w:val="006417DC"/>
    <w:rsid w:val="00643799"/>
    <w:rsid w:val="0064636F"/>
    <w:rsid w:val="00652ED4"/>
    <w:rsid w:val="00653FBC"/>
    <w:rsid w:val="00654BCF"/>
    <w:rsid w:val="00660D0C"/>
    <w:rsid w:val="00665226"/>
    <w:rsid w:val="00666E20"/>
    <w:rsid w:val="006676A1"/>
    <w:rsid w:val="0067371F"/>
    <w:rsid w:val="0067442F"/>
    <w:rsid w:val="006755AC"/>
    <w:rsid w:val="00675AEA"/>
    <w:rsid w:val="00675CF9"/>
    <w:rsid w:val="00677584"/>
    <w:rsid w:val="00677636"/>
    <w:rsid w:val="00677D44"/>
    <w:rsid w:val="0068148B"/>
    <w:rsid w:val="00686D2F"/>
    <w:rsid w:val="006933E7"/>
    <w:rsid w:val="006A0A7B"/>
    <w:rsid w:val="006A5BE9"/>
    <w:rsid w:val="006B1BB3"/>
    <w:rsid w:val="006B21DD"/>
    <w:rsid w:val="006B7A1F"/>
    <w:rsid w:val="006C3271"/>
    <w:rsid w:val="006C4069"/>
    <w:rsid w:val="006C43D0"/>
    <w:rsid w:val="006C5128"/>
    <w:rsid w:val="006D0E5F"/>
    <w:rsid w:val="006D176D"/>
    <w:rsid w:val="006D2E3A"/>
    <w:rsid w:val="006D6CBB"/>
    <w:rsid w:val="006E5F7E"/>
    <w:rsid w:val="006F0350"/>
    <w:rsid w:val="006F1C1D"/>
    <w:rsid w:val="006F20F0"/>
    <w:rsid w:val="006F5246"/>
    <w:rsid w:val="006F57BC"/>
    <w:rsid w:val="0070015E"/>
    <w:rsid w:val="00700448"/>
    <w:rsid w:val="00700EF2"/>
    <w:rsid w:val="00704871"/>
    <w:rsid w:val="0070489F"/>
    <w:rsid w:val="00711C72"/>
    <w:rsid w:val="0071327B"/>
    <w:rsid w:val="007157A5"/>
    <w:rsid w:val="00721663"/>
    <w:rsid w:val="007319EB"/>
    <w:rsid w:val="0073356F"/>
    <w:rsid w:val="00735230"/>
    <w:rsid w:val="007366AD"/>
    <w:rsid w:val="00736861"/>
    <w:rsid w:val="00742EC3"/>
    <w:rsid w:val="00742F78"/>
    <w:rsid w:val="007434AC"/>
    <w:rsid w:val="007471B0"/>
    <w:rsid w:val="00751F51"/>
    <w:rsid w:val="0075223C"/>
    <w:rsid w:val="00753D53"/>
    <w:rsid w:val="007551F3"/>
    <w:rsid w:val="00755409"/>
    <w:rsid w:val="00757F37"/>
    <w:rsid w:val="0076203B"/>
    <w:rsid w:val="0076341F"/>
    <w:rsid w:val="007643A6"/>
    <w:rsid w:val="007676FB"/>
    <w:rsid w:val="007739A5"/>
    <w:rsid w:val="00774463"/>
    <w:rsid w:val="00774BBF"/>
    <w:rsid w:val="0078028F"/>
    <w:rsid w:val="00780EDA"/>
    <w:rsid w:val="0078297F"/>
    <w:rsid w:val="0078729D"/>
    <w:rsid w:val="007923C8"/>
    <w:rsid w:val="0079274F"/>
    <w:rsid w:val="0079351B"/>
    <w:rsid w:val="007A026A"/>
    <w:rsid w:val="007A4445"/>
    <w:rsid w:val="007A6B5F"/>
    <w:rsid w:val="007A6E3B"/>
    <w:rsid w:val="007B1CFF"/>
    <w:rsid w:val="007B4506"/>
    <w:rsid w:val="007C0BA2"/>
    <w:rsid w:val="007D11FC"/>
    <w:rsid w:val="007D53B8"/>
    <w:rsid w:val="007D6D05"/>
    <w:rsid w:val="007E1CDC"/>
    <w:rsid w:val="007E34DF"/>
    <w:rsid w:val="007E3C0E"/>
    <w:rsid w:val="007E7A66"/>
    <w:rsid w:val="007F37F7"/>
    <w:rsid w:val="007F57EB"/>
    <w:rsid w:val="007F7C77"/>
    <w:rsid w:val="00802D50"/>
    <w:rsid w:val="008055B8"/>
    <w:rsid w:val="00806F34"/>
    <w:rsid w:val="008100FB"/>
    <w:rsid w:val="008114B1"/>
    <w:rsid w:val="0081283A"/>
    <w:rsid w:val="00813E4C"/>
    <w:rsid w:val="00821A86"/>
    <w:rsid w:val="00826430"/>
    <w:rsid w:val="00831D15"/>
    <w:rsid w:val="00832E71"/>
    <w:rsid w:val="00833AE6"/>
    <w:rsid w:val="00834A45"/>
    <w:rsid w:val="008371D0"/>
    <w:rsid w:val="00842110"/>
    <w:rsid w:val="0084762C"/>
    <w:rsid w:val="00847FEA"/>
    <w:rsid w:val="0085219C"/>
    <w:rsid w:val="0085397B"/>
    <w:rsid w:val="00856677"/>
    <w:rsid w:val="00856EC5"/>
    <w:rsid w:val="00863F40"/>
    <w:rsid w:val="00871072"/>
    <w:rsid w:val="0087171F"/>
    <w:rsid w:val="008726B4"/>
    <w:rsid w:val="008738ED"/>
    <w:rsid w:val="0087488C"/>
    <w:rsid w:val="00876FC8"/>
    <w:rsid w:val="008778E4"/>
    <w:rsid w:val="00880EDA"/>
    <w:rsid w:val="00882AE5"/>
    <w:rsid w:val="0088594B"/>
    <w:rsid w:val="00886283"/>
    <w:rsid w:val="00886690"/>
    <w:rsid w:val="0089107B"/>
    <w:rsid w:val="00891436"/>
    <w:rsid w:val="00892ED0"/>
    <w:rsid w:val="00893F39"/>
    <w:rsid w:val="008949F8"/>
    <w:rsid w:val="008A4FB0"/>
    <w:rsid w:val="008A5CD1"/>
    <w:rsid w:val="008A73AF"/>
    <w:rsid w:val="008B35E1"/>
    <w:rsid w:val="008B42A9"/>
    <w:rsid w:val="008B5CA9"/>
    <w:rsid w:val="008B651B"/>
    <w:rsid w:val="008C14C3"/>
    <w:rsid w:val="008C1E43"/>
    <w:rsid w:val="008C630F"/>
    <w:rsid w:val="008C6C6B"/>
    <w:rsid w:val="008C78B1"/>
    <w:rsid w:val="008D57EB"/>
    <w:rsid w:val="008E2EC3"/>
    <w:rsid w:val="008E3774"/>
    <w:rsid w:val="008F1BA0"/>
    <w:rsid w:val="008F2739"/>
    <w:rsid w:val="008F41E1"/>
    <w:rsid w:val="00902B3D"/>
    <w:rsid w:val="009065FB"/>
    <w:rsid w:val="00906ED8"/>
    <w:rsid w:val="009078FD"/>
    <w:rsid w:val="00910405"/>
    <w:rsid w:val="0091508D"/>
    <w:rsid w:val="00915D54"/>
    <w:rsid w:val="00920532"/>
    <w:rsid w:val="00921843"/>
    <w:rsid w:val="00932E4B"/>
    <w:rsid w:val="00936646"/>
    <w:rsid w:val="00941729"/>
    <w:rsid w:val="00943A3B"/>
    <w:rsid w:val="00943F78"/>
    <w:rsid w:val="009458B2"/>
    <w:rsid w:val="00953FFE"/>
    <w:rsid w:val="0095488F"/>
    <w:rsid w:val="0095552A"/>
    <w:rsid w:val="0096032B"/>
    <w:rsid w:val="009621A1"/>
    <w:rsid w:val="00972B1C"/>
    <w:rsid w:val="00977511"/>
    <w:rsid w:val="00982493"/>
    <w:rsid w:val="00985D99"/>
    <w:rsid w:val="00997DCB"/>
    <w:rsid w:val="009A57DB"/>
    <w:rsid w:val="009A5B91"/>
    <w:rsid w:val="009A79DC"/>
    <w:rsid w:val="009B0807"/>
    <w:rsid w:val="009B4200"/>
    <w:rsid w:val="009C3E6B"/>
    <w:rsid w:val="009D0174"/>
    <w:rsid w:val="009D01F0"/>
    <w:rsid w:val="009D07BE"/>
    <w:rsid w:val="009D141D"/>
    <w:rsid w:val="009D2FB4"/>
    <w:rsid w:val="009D4E13"/>
    <w:rsid w:val="009D7C8A"/>
    <w:rsid w:val="009E06FA"/>
    <w:rsid w:val="009E279B"/>
    <w:rsid w:val="009E5001"/>
    <w:rsid w:val="009E6124"/>
    <w:rsid w:val="009F1D33"/>
    <w:rsid w:val="009F2C05"/>
    <w:rsid w:val="009F7C5D"/>
    <w:rsid w:val="00A01737"/>
    <w:rsid w:val="00A02F48"/>
    <w:rsid w:val="00A03F59"/>
    <w:rsid w:val="00A070A9"/>
    <w:rsid w:val="00A13055"/>
    <w:rsid w:val="00A131F9"/>
    <w:rsid w:val="00A14016"/>
    <w:rsid w:val="00A1450E"/>
    <w:rsid w:val="00A147B1"/>
    <w:rsid w:val="00A14F96"/>
    <w:rsid w:val="00A168E0"/>
    <w:rsid w:val="00A17513"/>
    <w:rsid w:val="00A1784C"/>
    <w:rsid w:val="00A17F7F"/>
    <w:rsid w:val="00A20B2D"/>
    <w:rsid w:val="00A22080"/>
    <w:rsid w:val="00A249F8"/>
    <w:rsid w:val="00A25DFB"/>
    <w:rsid w:val="00A264BB"/>
    <w:rsid w:val="00A27F21"/>
    <w:rsid w:val="00A3633A"/>
    <w:rsid w:val="00A50657"/>
    <w:rsid w:val="00A50F82"/>
    <w:rsid w:val="00A51848"/>
    <w:rsid w:val="00A5495C"/>
    <w:rsid w:val="00A56961"/>
    <w:rsid w:val="00A60330"/>
    <w:rsid w:val="00A7592B"/>
    <w:rsid w:val="00A76ECE"/>
    <w:rsid w:val="00A8540F"/>
    <w:rsid w:val="00A92786"/>
    <w:rsid w:val="00A93D82"/>
    <w:rsid w:val="00A93E1E"/>
    <w:rsid w:val="00A949B4"/>
    <w:rsid w:val="00AB1651"/>
    <w:rsid w:val="00AB21CE"/>
    <w:rsid w:val="00AB2ACE"/>
    <w:rsid w:val="00AB3015"/>
    <w:rsid w:val="00AB30B9"/>
    <w:rsid w:val="00AB40C5"/>
    <w:rsid w:val="00AB4640"/>
    <w:rsid w:val="00AB6D1C"/>
    <w:rsid w:val="00AC1332"/>
    <w:rsid w:val="00AC4191"/>
    <w:rsid w:val="00AC6757"/>
    <w:rsid w:val="00AD1D10"/>
    <w:rsid w:val="00AD281A"/>
    <w:rsid w:val="00AD4291"/>
    <w:rsid w:val="00AD733E"/>
    <w:rsid w:val="00AD7365"/>
    <w:rsid w:val="00AD788F"/>
    <w:rsid w:val="00AD7EE4"/>
    <w:rsid w:val="00AE141F"/>
    <w:rsid w:val="00AE2BC7"/>
    <w:rsid w:val="00AE2D6E"/>
    <w:rsid w:val="00AE53AE"/>
    <w:rsid w:val="00AE5EE1"/>
    <w:rsid w:val="00AE6AA9"/>
    <w:rsid w:val="00AF300F"/>
    <w:rsid w:val="00AF3670"/>
    <w:rsid w:val="00AF53FC"/>
    <w:rsid w:val="00AF789E"/>
    <w:rsid w:val="00B00EAC"/>
    <w:rsid w:val="00B044EF"/>
    <w:rsid w:val="00B046E8"/>
    <w:rsid w:val="00B0479C"/>
    <w:rsid w:val="00B06019"/>
    <w:rsid w:val="00B11468"/>
    <w:rsid w:val="00B13EA9"/>
    <w:rsid w:val="00B1424D"/>
    <w:rsid w:val="00B16612"/>
    <w:rsid w:val="00B17100"/>
    <w:rsid w:val="00B21463"/>
    <w:rsid w:val="00B25608"/>
    <w:rsid w:val="00B304E6"/>
    <w:rsid w:val="00B344CD"/>
    <w:rsid w:val="00B377CB"/>
    <w:rsid w:val="00B4515D"/>
    <w:rsid w:val="00B4664C"/>
    <w:rsid w:val="00B52A46"/>
    <w:rsid w:val="00B52BFD"/>
    <w:rsid w:val="00B53938"/>
    <w:rsid w:val="00B6026D"/>
    <w:rsid w:val="00B62B29"/>
    <w:rsid w:val="00B62BD8"/>
    <w:rsid w:val="00B63A2E"/>
    <w:rsid w:val="00B64A86"/>
    <w:rsid w:val="00B64C45"/>
    <w:rsid w:val="00B65B9A"/>
    <w:rsid w:val="00B706E3"/>
    <w:rsid w:val="00B70823"/>
    <w:rsid w:val="00B7234E"/>
    <w:rsid w:val="00B73FAE"/>
    <w:rsid w:val="00B74216"/>
    <w:rsid w:val="00B77E04"/>
    <w:rsid w:val="00B82747"/>
    <w:rsid w:val="00B829D8"/>
    <w:rsid w:val="00B83BD0"/>
    <w:rsid w:val="00B85755"/>
    <w:rsid w:val="00B9197F"/>
    <w:rsid w:val="00B94324"/>
    <w:rsid w:val="00B94B92"/>
    <w:rsid w:val="00B972B5"/>
    <w:rsid w:val="00BA23B2"/>
    <w:rsid w:val="00BA5452"/>
    <w:rsid w:val="00BB2EAB"/>
    <w:rsid w:val="00BB5A6D"/>
    <w:rsid w:val="00BC1049"/>
    <w:rsid w:val="00BC6E45"/>
    <w:rsid w:val="00BD30EE"/>
    <w:rsid w:val="00BD4B7D"/>
    <w:rsid w:val="00BD6C3A"/>
    <w:rsid w:val="00BE141B"/>
    <w:rsid w:val="00BE25A3"/>
    <w:rsid w:val="00BE4000"/>
    <w:rsid w:val="00BE76A1"/>
    <w:rsid w:val="00BF7CCF"/>
    <w:rsid w:val="00C0020B"/>
    <w:rsid w:val="00C04DDD"/>
    <w:rsid w:val="00C05DD5"/>
    <w:rsid w:val="00C068B2"/>
    <w:rsid w:val="00C06988"/>
    <w:rsid w:val="00C07880"/>
    <w:rsid w:val="00C11D96"/>
    <w:rsid w:val="00C156AD"/>
    <w:rsid w:val="00C25612"/>
    <w:rsid w:val="00C27555"/>
    <w:rsid w:val="00C2778E"/>
    <w:rsid w:val="00C30CCF"/>
    <w:rsid w:val="00C320EE"/>
    <w:rsid w:val="00C36C09"/>
    <w:rsid w:val="00C441B1"/>
    <w:rsid w:val="00C45E53"/>
    <w:rsid w:val="00C55E0A"/>
    <w:rsid w:val="00C56CA4"/>
    <w:rsid w:val="00C5775F"/>
    <w:rsid w:val="00C644BF"/>
    <w:rsid w:val="00C7033A"/>
    <w:rsid w:val="00C73979"/>
    <w:rsid w:val="00C749A2"/>
    <w:rsid w:val="00C7757D"/>
    <w:rsid w:val="00C80EEA"/>
    <w:rsid w:val="00C82310"/>
    <w:rsid w:val="00C824E9"/>
    <w:rsid w:val="00C84A9E"/>
    <w:rsid w:val="00C852F4"/>
    <w:rsid w:val="00C95B92"/>
    <w:rsid w:val="00CA3DE6"/>
    <w:rsid w:val="00CA66BB"/>
    <w:rsid w:val="00CA7D4F"/>
    <w:rsid w:val="00CB0615"/>
    <w:rsid w:val="00CB1769"/>
    <w:rsid w:val="00CB1956"/>
    <w:rsid w:val="00CB1AFC"/>
    <w:rsid w:val="00CB354D"/>
    <w:rsid w:val="00CB63DD"/>
    <w:rsid w:val="00CC2284"/>
    <w:rsid w:val="00CC3E89"/>
    <w:rsid w:val="00CC4D2A"/>
    <w:rsid w:val="00CD6B83"/>
    <w:rsid w:val="00CE192C"/>
    <w:rsid w:val="00CE398E"/>
    <w:rsid w:val="00CF2A33"/>
    <w:rsid w:val="00CF2E25"/>
    <w:rsid w:val="00CF465F"/>
    <w:rsid w:val="00CF4DAE"/>
    <w:rsid w:val="00CF64E2"/>
    <w:rsid w:val="00D002D0"/>
    <w:rsid w:val="00D00CCD"/>
    <w:rsid w:val="00D0136D"/>
    <w:rsid w:val="00D04283"/>
    <w:rsid w:val="00D05447"/>
    <w:rsid w:val="00D077E4"/>
    <w:rsid w:val="00D07B67"/>
    <w:rsid w:val="00D137D3"/>
    <w:rsid w:val="00D16DA6"/>
    <w:rsid w:val="00D206F6"/>
    <w:rsid w:val="00D212EB"/>
    <w:rsid w:val="00D2297F"/>
    <w:rsid w:val="00D25D3A"/>
    <w:rsid w:val="00D26698"/>
    <w:rsid w:val="00D26D38"/>
    <w:rsid w:val="00D3088F"/>
    <w:rsid w:val="00D33D3E"/>
    <w:rsid w:val="00D345B7"/>
    <w:rsid w:val="00D47A7C"/>
    <w:rsid w:val="00D5013E"/>
    <w:rsid w:val="00D50993"/>
    <w:rsid w:val="00D510CD"/>
    <w:rsid w:val="00D513A4"/>
    <w:rsid w:val="00D536BD"/>
    <w:rsid w:val="00D56F4B"/>
    <w:rsid w:val="00D60655"/>
    <w:rsid w:val="00D614B3"/>
    <w:rsid w:val="00D6374D"/>
    <w:rsid w:val="00D656AB"/>
    <w:rsid w:val="00D70B82"/>
    <w:rsid w:val="00D71491"/>
    <w:rsid w:val="00D727F1"/>
    <w:rsid w:val="00D73583"/>
    <w:rsid w:val="00D73D93"/>
    <w:rsid w:val="00D77B07"/>
    <w:rsid w:val="00D81EDF"/>
    <w:rsid w:val="00D86869"/>
    <w:rsid w:val="00D873C0"/>
    <w:rsid w:val="00D90D51"/>
    <w:rsid w:val="00D9464D"/>
    <w:rsid w:val="00D950C7"/>
    <w:rsid w:val="00D9742B"/>
    <w:rsid w:val="00DA037C"/>
    <w:rsid w:val="00DA365A"/>
    <w:rsid w:val="00DA59E0"/>
    <w:rsid w:val="00DA6B88"/>
    <w:rsid w:val="00DB08F2"/>
    <w:rsid w:val="00DB14DA"/>
    <w:rsid w:val="00DB522A"/>
    <w:rsid w:val="00DC357E"/>
    <w:rsid w:val="00DC56E5"/>
    <w:rsid w:val="00DC6A90"/>
    <w:rsid w:val="00DE22DE"/>
    <w:rsid w:val="00DE3EB7"/>
    <w:rsid w:val="00DE5A3B"/>
    <w:rsid w:val="00DE5F4A"/>
    <w:rsid w:val="00DE6B90"/>
    <w:rsid w:val="00DF4DC7"/>
    <w:rsid w:val="00DF628A"/>
    <w:rsid w:val="00DF77F6"/>
    <w:rsid w:val="00E0554C"/>
    <w:rsid w:val="00E07EE1"/>
    <w:rsid w:val="00E10FB3"/>
    <w:rsid w:val="00E120AA"/>
    <w:rsid w:val="00E22D57"/>
    <w:rsid w:val="00E24B61"/>
    <w:rsid w:val="00E260B8"/>
    <w:rsid w:val="00E32770"/>
    <w:rsid w:val="00E32944"/>
    <w:rsid w:val="00E359AC"/>
    <w:rsid w:val="00E40590"/>
    <w:rsid w:val="00E430BF"/>
    <w:rsid w:val="00E468FE"/>
    <w:rsid w:val="00E46A1A"/>
    <w:rsid w:val="00E4711F"/>
    <w:rsid w:val="00E513B8"/>
    <w:rsid w:val="00E5203F"/>
    <w:rsid w:val="00E625AC"/>
    <w:rsid w:val="00E62CFA"/>
    <w:rsid w:val="00E733FF"/>
    <w:rsid w:val="00E75E74"/>
    <w:rsid w:val="00E760E4"/>
    <w:rsid w:val="00E764B0"/>
    <w:rsid w:val="00E76FD5"/>
    <w:rsid w:val="00E77F3E"/>
    <w:rsid w:val="00E821D8"/>
    <w:rsid w:val="00E82B2C"/>
    <w:rsid w:val="00E83265"/>
    <w:rsid w:val="00E90920"/>
    <w:rsid w:val="00E92296"/>
    <w:rsid w:val="00E96250"/>
    <w:rsid w:val="00E9699F"/>
    <w:rsid w:val="00EA4494"/>
    <w:rsid w:val="00EA535B"/>
    <w:rsid w:val="00EB1708"/>
    <w:rsid w:val="00EB223F"/>
    <w:rsid w:val="00EB505A"/>
    <w:rsid w:val="00EC0759"/>
    <w:rsid w:val="00EC565A"/>
    <w:rsid w:val="00ED0611"/>
    <w:rsid w:val="00ED61C4"/>
    <w:rsid w:val="00ED760E"/>
    <w:rsid w:val="00ED7F1A"/>
    <w:rsid w:val="00EE06BB"/>
    <w:rsid w:val="00EE0C08"/>
    <w:rsid w:val="00EE5578"/>
    <w:rsid w:val="00EE627D"/>
    <w:rsid w:val="00EF4FEB"/>
    <w:rsid w:val="00EF526D"/>
    <w:rsid w:val="00EF66F7"/>
    <w:rsid w:val="00F022E1"/>
    <w:rsid w:val="00F06B64"/>
    <w:rsid w:val="00F12049"/>
    <w:rsid w:val="00F16842"/>
    <w:rsid w:val="00F176A4"/>
    <w:rsid w:val="00F176AE"/>
    <w:rsid w:val="00F20F40"/>
    <w:rsid w:val="00F23B5F"/>
    <w:rsid w:val="00F272F9"/>
    <w:rsid w:val="00F27C0A"/>
    <w:rsid w:val="00F323F6"/>
    <w:rsid w:val="00F33C7B"/>
    <w:rsid w:val="00F35283"/>
    <w:rsid w:val="00F415BF"/>
    <w:rsid w:val="00F41B63"/>
    <w:rsid w:val="00F422B8"/>
    <w:rsid w:val="00F424E1"/>
    <w:rsid w:val="00F50A88"/>
    <w:rsid w:val="00F51870"/>
    <w:rsid w:val="00F52FDA"/>
    <w:rsid w:val="00F554CC"/>
    <w:rsid w:val="00F63CC1"/>
    <w:rsid w:val="00F64928"/>
    <w:rsid w:val="00F65A9C"/>
    <w:rsid w:val="00F67D3F"/>
    <w:rsid w:val="00F70A84"/>
    <w:rsid w:val="00F71B70"/>
    <w:rsid w:val="00F71CC0"/>
    <w:rsid w:val="00F71DE5"/>
    <w:rsid w:val="00F74647"/>
    <w:rsid w:val="00F760B2"/>
    <w:rsid w:val="00F85B68"/>
    <w:rsid w:val="00F87C91"/>
    <w:rsid w:val="00F9376C"/>
    <w:rsid w:val="00F95289"/>
    <w:rsid w:val="00FA0F38"/>
    <w:rsid w:val="00FA1C17"/>
    <w:rsid w:val="00FA2D81"/>
    <w:rsid w:val="00FB11C9"/>
    <w:rsid w:val="00FB2AAF"/>
    <w:rsid w:val="00FB2FEB"/>
    <w:rsid w:val="00FB3E74"/>
    <w:rsid w:val="00FB474E"/>
    <w:rsid w:val="00FB6B47"/>
    <w:rsid w:val="00FC16FA"/>
    <w:rsid w:val="00FD312D"/>
    <w:rsid w:val="00FD3210"/>
    <w:rsid w:val="00FD5B13"/>
    <w:rsid w:val="00FE3AFB"/>
    <w:rsid w:val="00FE5191"/>
    <w:rsid w:val="00FE5D29"/>
    <w:rsid w:val="00FF706D"/>
    <w:rsid w:val="00FF7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90EBE"/>
  <w15:chartTrackingRefBased/>
  <w15:docId w15:val="{DAC1C551-6472-410A-B5F4-ACF72B0C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C9"/>
    <w:pPr>
      <w:spacing w:after="200" w:line="276" w:lineRule="auto"/>
    </w:pPr>
    <w:rPr>
      <w:rFonts w:ascii="Calibri" w:hAnsi="Calibri" w:cs="Arial"/>
      <w:sz w:val="24"/>
    </w:rPr>
  </w:style>
  <w:style w:type="paragraph" w:styleId="Heading1">
    <w:name w:val="heading 1"/>
    <w:basedOn w:val="Normal"/>
    <w:next w:val="Normal"/>
    <w:link w:val="Heading1Char"/>
    <w:uiPriority w:val="9"/>
    <w:qFormat/>
    <w:rsid w:val="001A3AAD"/>
    <w:pPr>
      <w:keepNext/>
      <w:numPr>
        <w:numId w:val="1"/>
      </w:numPr>
      <w:autoSpaceDE w:val="0"/>
      <w:autoSpaceDN w:val="0"/>
      <w:adjustRightInd w:val="0"/>
      <w:spacing w:before="160" w:after="120"/>
      <w:ind w:left="714" w:hanging="714"/>
      <w:outlineLvl w:val="0"/>
    </w:pPr>
    <w:rPr>
      <w:rFonts w:cs="Calibri"/>
      <w:b/>
      <w:color w:val="000000"/>
      <w:sz w:val="28"/>
      <w:szCs w:val="28"/>
    </w:rPr>
  </w:style>
  <w:style w:type="paragraph" w:styleId="Heading2">
    <w:name w:val="heading 2"/>
    <w:basedOn w:val="Normal"/>
    <w:next w:val="Normal"/>
    <w:link w:val="Heading2Char"/>
    <w:uiPriority w:val="9"/>
    <w:unhideWhenUsed/>
    <w:qFormat/>
    <w:rsid w:val="001A3AAD"/>
    <w:pPr>
      <w:keepNext/>
      <w:autoSpaceDE w:val="0"/>
      <w:autoSpaceDN w:val="0"/>
      <w:adjustRightInd w:val="0"/>
      <w:spacing w:before="160" w:after="120"/>
      <w:ind w:left="709"/>
      <w:outlineLvl w:val="1"/>
    </w:pPr>
    <w:rPr>
      <w:rFonts w:asciiTheme="minorHAnsi" w:hAnsiTheme="minorHAnsi" w:cstheme="minorHAnsi"/>
      <w:b/>
      <w:bCs/>
      <w:color w:val="000000"/>
      <w:szCs w:val="24"/>
    </w:rPr>
  </w:style>
  <w:style w:type="paragraph" w:styleId="Heading3">
    <w:name w:val="heading 3"/>
    <w:basedOn w:val="Mainbody"/>
    <w:next w:val="Normal"/>
    <w:link w:val="Heading3Char"/>
    <w:uiPriority w:val="9"/>
    <w:unhideWhenUsed/>
    <w:qFormat/>
    <w:rsid w:val="00882AE5"/>
    <w:pPr>
      <w:keepNext/>
      <w:numPr>
        <w:ilvl w:val="0"/>
        <w:numId w:val="0"/>
      </w:numPr>
      <w:ind w:left="70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AAD"/>
    <w:rPr>
      <w:rFonts w:ascii="Calibri" w:hAnsi="Calibri" w:cs="Calibri"/>
      <w:b/>
      <w:color w:val="000000"/>
      <w:sz w:val="28"/>
      <w:szCs w:val="28"/>
    </w:rPr>
  </w:style>
  <w:style w:type="character" w:customStyle="1" w:styleId="Heading2Char">
    <w:name w:val="Heading 2 Char"/>
    <w:basedOn w:val="DefaultParagraphFont"/>
    <w:link w:val="Heading2"/>
    <w:uiPriority w:val="9"/>
    <w:rsid w:val="001A3AAD"/>
    <w:rPr>
      <w:rFonts w:cstheme="minorHAnsi"/>
      <w:b/>
      <w:bCs/>
      <w:color w:val="000000"/>
      <w:sz w:val="24"/>
      <w:szCs w:val="24"/>
    </w:rPr>
  </w:style>
  <w:style w:type="character" w:styleId="Hyperlink">
    <w:name w:val="Hyperlink"/>
    <w:basedOn w:val="DefaultParagraphFont"/>
    <w:uiPriority w:val="99"/>
    <w:unhideWhenUsed/>
    <w:rsid w:val="00204B7B"/>
    <w:rPr>
      <w:color w:val="0563C1" w:themeColor="hyperlink"/>
      <w:u w:val="single"/>
    </w:rPr>
  </w:style>
  <w:style w:type="paragraph" w:styleId="Header">
    <w:name w:val="header"/>
    <w:basedOn w:val="Normal"/>
    <w:link w:val="HeaderChar"/>
    <w:uiPriority w:val="99"/>
    <w:unhideWhenUsed/>
    <w:rsid w:val="00204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B7B"/>
    <w:rPr>
      <w:rFonts w:ascii="Arial" w:hAnsi="Arial" w:cs="Arial"/>
    </w:rPr>
  </w:style>
  <w:style w:type="paragraph" w:styleId="Footer">
    <w:name w:val="footer"/>
    <w:basedOn w:val="Normal"/>
    <w:link w:val="FooterChar"/>
    <w:uiPriority w:val="99"/>
    <w:unhideWhenUsed/>
    <w:rsid w:val="00204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B7B"/>
    <w:rPr>
      <w:rFonts w:ascii="Arial" w:hAnsi="Arial" w:cs="Arial"/>
    </w:rPr>
  </w:style>
  <w:style w:type="paragraph" w:styleId="FootnoteText">
    <w:name w:val="footnote text"/>
    <w:basedOn w:val="Normal"/>
    <w:link w:val="FootnoteTextChar"/>
    <w:uiPriority w:val="99"/>
    <w:semiHidden/>
    <w:unhideWhenUsed/>
    <w:rsid w:val="00204B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4B7B"/>
    <w:rPr>
      <w:rFonts w:ascii="Arial" w:hAnsi="Arial" w:cs="Arial"/>
      <w:sz w:val="20"/>
      <w:szCs w:val="20"/>
    </w:rPr>
  </w:style>
  <w:style w:type="character" w:styleId="FootnoteReference">
    <w:name w:val="footnote reference"/>
    <w:basedOn w:val="DefaultParagraphFont"/>
    <w:uiPriority w:val="99"/>
    <w:semiHidden/>
    <w:unhideWhenUsed/>
    <w:rsid w:val="00204B7B"/>
    <w:rPr>
      <w:vertAlign w:val="superscript"/>
    </w:rPr>
  </w:style>
  <w:style w:type="paragraph" w:styleId="BalloonText">
    <w:name w:val="Balloon Text"/>
    <w:basedOn w:val="Normal"/>
    <w:link w:val="BalloonTextChar"/>
    <w:uiPriority w:val="99"/>
    <w:semiHidden/>
    <w:unhideWhenUsed/>
    <w:rsid w:val="00204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7B"/>
    <w:rPr>
      <w:rFonts w:ascii="Segoe UI" w:hAnsi="Segoe UI" w:cs="Segoe UI"/>
      <w:sz w:val="18"/>
      <w:szCs w:val="18"/>
    </w:rPr>
  </w:style>
  <w:style w:type="character" w:styleId="CommentReference">
    <w:name w:val="annotation reference"/>
    <w:basedOn w:val="DefaultParagraphFont"/>
    <w:uiPriority w:val="99"/>
    <w:semiHidden/>
    <w:unhideWhenUsed/>
    <w:rsid w:val="00C82310"/>
    <w:rPr>
      <w:sz w:val="16"/>
      <w:szCs w:val="16"/>
    </w:rPr>
  </w:style>
  <w:style w:type="paragraph" w:styleId="CommentText">
    <w:name w:val="annotation text"/>
    <w:basedOn w:val="Normal"/>
    <w:link w:val="CommentTextChar"/>
    <w:uiPriority w:val="99"/>
    <w:semiHidden/>
    <w:unhideWhenUsed/>
    <w:rsid w:val="00C82310"/>
    <w:pPr>
      <w:spacing w:line="240" w:lineRule="auto"/>
    </w:pPr>
    <w:rPr>
      <w:sz w:val="20"/>
      <w:szCs w:val="20"/>
    </w:rPr>
  </w:style>
  <w:style w:type="character" w:customStyle="1" w:styleId="CommentTextChar">
    <w:name w:val="Comment Text Char"/>
    <w:basedOn w:val="DefaultParagraphFont"/>
    <w:link w:val="CommentText"/>
    <w:uiPriority w:val="99"/>
    <w:semiHidden/>
    <w:rsid w:val="00C8231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2310"/>
    <w:rPr>
      <w:b/>
      <w:bCs/>
    </w:rPr>
  </w:style>
  <w:style w:type="character" w:customStyle="1" w:styleId="CommentSubjectChar">
    <w:name w:val="Comment Subject Char"/>
    <w:basedOn w:val="CommentTextChar"/>
    <w:link w:val="CommentSubject"/>
    <w:uiPriority w:val="99"/>
    <w:semiHidden/>
    <w:rsid w:val="00C82310"/>
    <w:rPr>
      <w:rFonts w:ascii="Arial" w:hAnsi="Arial" w:cs="Arial"/>
      <w:b/>
      <w:bCs/>
      <w:sz w:val="20"/>
      <w:szCs w:val="20"/>
    </w:rPr>
  </w:style>
  <w:style w:type="character" w:customStyle="1" w:styleId="Heading3Char">
    <w:name w:val="Heading 3 Char"/>
    <w:basedOn w:val="DefaultParagraphFont"/>
    <w:link w:val="Heading3"/>
    <w:uiPriority w:val="9"/>
    <w:rsid w:val="009F7C5D"/>
    <w:rPr>
      <w:rFonts w:ascii="Calibri" w:hAnsi="Calibri" w:cs="Arial"/>
      <w:sz w:val="24"/>
      <w:u w:val="single"/>
    </w:rPr>
  </w:style>
  <w:style w:type="paragraph" w:customStyle="1" w:styleId="Mainbody">
    <w:name w:val="Main body"/>
    <w:basedOn w:val="Normal"/>
    <w:qFormat/>
    <w:rsid w:val="00D510CD"/>
    <w:pPr>
      <w:numPr>
        <w:ilvl w:val="1"/>
        <w:numId w:val="1"/>
      </w:numPr>
      <w:spacing w:before="120" w:after="120"/>
      <w:ind w:left="709" w:hanging="709"/>
    </w:pPr>
  </w:style>
  <w:style w:type="paragraph" w:customStyle="1" w:styleId="Bullets">
    <w:name w:val="Bullets"/>
    <w:basedOn w:val="Mainbody"/>
    <w:qFormat/>
    <w:rsid w:val="00D77B07"/>
    <w:pPr>
      <w:numPr>
        <w:numId w:val="13"/>
      </w:numPr>
      <w:ind w:left="1134"/>
      <w:contextualSpacing/>
    </w:pPr>
  </w:style>
  <w:style w:type="character" w:styleId="FollowedHyperlink">
    <w:name w:val="FollowedHyperlink"/>
    <w:basedOn w:val="DefaultParagraphFont"/>
    <w:uiPriority w:val="99"/>
    <w:semiHidden/>
    <w:unhideWhenUsed/>
    <w:rsid w:val="00EE627D"/>
    <w:rPr>
      <w:color w:val="954F72" w:themeColor="followedHyperlink"/>
      <w:u w:val="single"/>
    </w:rPr>
  </w:style>
  <w:style w:type="character" w:styleId="UnresolvedMention">
    <w:name w:val="Unresolved Mention"/>
    <w:basedOn w:val="DefaultParagraphFont"/>
    <w:uiPriority w:val="99"/>
    <w:semiHidden/>
    <w:unhideWhenUsed/>
    <w:rsid w:val="00EE627D"/>
    <w:rPr>
      <w:color w:val="605E5C"/>
      <w:shd w:val="clear" w:color="auto" w:fill="E1DFDD"/>
    </w:rPr>
  </w:style>
  <w:style w:type="paragraph" w:styleId="Revision">
    <w:name w:val="Revision"/>
    <w:hidden/>
    <w:uiPriority w:val="99"/>
    <w:semiHidden/>
    <w:rsid w:val="00E625AC"/>
    <w:pPr>
      <w:spacing w:after="0" w:line="240" w:lineRule="auto"/>
    </w:pPr>
    <w:rPr>
      <w:rFonts w:ascii="Arial" w:hAnsi="Arial" w:cs="Arial"/>
    </w:rPr>
  </w:style>
  <w:style w:type="paragraph" w:styleId="Title">
    <w:name w:val="Title"/>
    <w:basedOn w:val="Normal"/>
    <w:next w:val="Normal"/>
    <w:link w:val="TitleChar"/>
    <w:uiPriority w:val="10"/>
    <w:qFormat/>
    <w:rsid w:val="004E4BC9"/>
    <w:pPr>
      <w:autoSpaceDE w:val="0"/>
      <w:autoSpaceDN w:val="0"/>
      <w:adjustRightInd w:val="0"/>
      <w:spacing w:after="0"/>
      <w:jc w:val="center"/>
    </w:pPr>
    <w:rPr>
      <w:rFonts w:cs="Calibri"/>
      <w:b/>
      <w:color w:val="000000"/>
      <w:sz w:val="36"/>
      <w:szCs w:val="36"/>
    </w:rPr>
  </w:style>
  <w:style w:type="character" w:customStyle="1" w:styleId="TitleChar">
    <w:name w:val="Title Char"/>
    <w:basedOn w:val="DefaultParagraphFont"/>
    <w:link w:val="Title"/>
    <w:uiPriority w:val="10"/>
    <w:rsid w:val="004E4BC9"/>
    <w:rPr>
      <w:rFonts w:ascii="Calibri" w:hAnsi="Calibri" w:cs="Calibri"/>
      <w:b/>
      <w:color w:val="000000"/>
      <w:sz w:val="36"/>
      <w:szCs w:val="36"/>
    </w:rPr>
  </w:style>
  <w:style w:type="character" w:styleId="Emphasis">
    <w:name w:val="Emphasis"/>
    <w:basedOn w:val="DefaultParagraphFont"/>
    <w:uiPriority w:val="20"/>
    <w:qFormat/>
    <w:rsid w:val="006032C6"/>
    <w:rPr>
      <w:i/>
      <w:iCs/>
    </w:rPr>
  </w:style>
  <w:style w:type="paragraph" w:customStyle="1" w:styleId="Emphasisbullets">
    <w:name w:val="Emphasis bullets"/>
    <w:basedOn w:val="Bullets"/>
    <w:qFormat/>
    <w:rsid w:val="006032C6"/>
    <w:pPr>
      <w:ind w:left="1701"/>
    </w:pPr>
    <w:rPr>
      <w:i/>
    </w:rPr>
  </w:style>
  <w:style w:type="paragraph" w:customStyle="1" w:styleId="Quotedtext">
    <w:name w:val="Quoted text"/>
    <w:basedOn w:val="Mainbody"/>
    <w:qFormat/>
    <w:rsid w:val="00675AEA"/>
    <w:pPr>
      <w:numPr>
        <w:ilvl w:val="0"/>
        <w:numId w:val="0"/>
      </w:numPr>
      <w:ind w:left="709"/>
      <w:contextualSpacing/>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1950">
      <w:bodyDiv w:val="1"/>
      <w:marLeft w:val="0"/>
      <w:marRight w:val="0"/>
      <w:marTop w:val="0"/>
      <w:marBottom w:val="0"/>
      <w:divBdr>
        <w:top w:val="none" w:sz="0" w:space="0" w:color="auto"/>
        <w:left w:val="none" w:sz="0" w:space="0" w:color="auto"/>
        <w:bottom w:val="none" w:sz="0" w:space="0" w:color="auto"/>
        <w:right w:val="none" w:sz="0" w:space="0" w:color="auto"/>
      </w:divBdr>
    </w:div>
    <w:div w:id="360203027">
      <w:bodyDiv w:val="1"/>
      <w:marLeft w:val="0"/>
      <w:marRight w:val="0"/>
      <w:marTop w:val="0"/>
      <w:marBottom w:val="0"/>
      <w:divBdr>
        <w:top w:val="none" w:sz="0" w:space="0" w:color="auto"/>
        <w:left w:val="none" w:sz="0" w:space="0" w:color="auto"/>
        <w:bottom w:val="none" w:sz="0" w:space="0" w:color="auto"/>
        <w:right w:val="none" w:sz="0" w:space="0" w:color="auto"/>
      </w:divBdr>
    </w:div>
    <w:div w:id="375475268">
      <w:bodyDiv w:val="1"/>
      <w:marLeft w:val="0"/>
      <w:marRight w:val="0"/>
      <w:marTop w:val="0"/>
      <w:marBottom w:val="0"/>
      <w:divBdr>
        <w:top w:val="none" w:sz="0" w:space="0" w:color="auto"/>
        <w:left w:val="none" w:sz="0" w:space="0" w:color="auto"/>
        <w:bottom w:val="none" w:sz="0" w:space="0" w:color="auto"/>
        <w:right w:val="none" w:sz="0" w:space="0" w:color="auto"/>
      </w:divBdr>
    </w:div>
    <w:div w:id="813525606">
      <w:bodyDiv w:val="1"/>
      <w:marLeft w:val="0"/>
      <w:marRight w:val="0"/>
      <w:marTop w:val="0"/>
      <w:marBottom w:val="0"/>
      <w:divBdr>
        <w:top w:val="none" w:sz="0" w:space="0" w:color="auto"/>
        <w:left w:val="none" w:sz="0" w:space="0" w:color="auto"/>
        <w:bottom w:val="none" w:sz="0" w:space="0" w:color="auto"/>
        <w:right w:val="none" w:sz="0" w:space="0" w:color="auto"/>
      </w:divBdr>
    </w:div>
    <w:div w:id="1496262706">
      <w:bodyDiv w:val="1"/>
      <w:marLeft w:val="0"/>
      <w:marRight w:val="0"/>
      <w:marTop w:val="0"/>
      <w:marBottom w:val="0"/>
      <w:divBdr>
        <w:top w:val="none" w:sz="0" w:space="0" w:color="auto"/>
        <w:left w:val="none" w:sz="0" w:space="0" w:color="auto"/>
        <w:bottom w:val="none" w:sz="0" w:space="0" w:color="auto"/>
        <w:right w:val="none" w:sz="0" w:space="0" w:color="auto"/>
      </w:divBdr>
    </w:div>
    <w:div w:id="1535580024">
      <w:bodyDiv w:val="1"/>
      <w:marLeft w:val="0"/>
      <w:marRight w:val="0"/>
      <w:marTop w:val="0"/>
      <w:marBottom w:val="0"/>
      <w:divBdr>
        <w:top w:val="none" w:sz="0" w:space="0" w:color="auto"/>
        <w:left w:val="none" w:sz="0" w:space="0" w:color="auto"/>
        <w:bottom w:val="none" w:sz="0" w:space="0" w:color="auto"/>
        <w:right w:val="none" w:sz="0" w:space="0" w:color="auto"/>
      </w:divBdr>
    </w:div>
    <w:div w:id="175269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uildford.gov.uk/article/27109/Neighbourhood-planning-in-As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ldford.inconsult.uk/ANPE26/consultationHo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5F308A01D7C7488D31DD6F9467485C" ma:contentTypeVersion="19" ma:contentTypeDescription="Create a new document." ma:contentTypeScope="" ma:versionID="d9c583463078d70fdb9f093b99841418">
  <xsd:schema xmlns:xsd="http://www.w3.org/2001/XMLSchema" xmlns:xs="http://www.w3.org/2001/XMLSchema" xmlns:p="http://schemas.microsoft.com/office/2006/metadata/properties" xmlns:ns2="4492885a-01ad-4d9e-aa46-99625fd94487" xmlns:ns3="30b777c9-aa3d-4266-99a9-bd940700a526" targetNamespace="http://schemas.microsoft.com/office/2006/metadata/properties" ma:root="true" ma:fieldsID="91232fa5f16dd519a4b1045673b7f4c3" ns2:_="" ns3:_="">
    <xsd:import namespace="4492885a-01ad-4d9e-aa46-99625fd94487"/>
    <xsd:import namespace="30b777c9-aa3d-4266-99a9-bd940700a5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2885a-01ad-4d9e-aa46-99625fd94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777c9-aa3d-4266-99a9-bd940700a5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0fa40b-fb74-4521-a5c2-ab9873d1a890}" ma:internalName="TaxCatchAll" ma:showField="CatchAllData" ma:web="30b777c9-aa3d-4266-99a9-bd940700a5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0b777c9-aa3d-4266-99a9-bd940700a526" xsi:nil="true"/>
    <lcf76f155ced4ddcb4097134ff3c332f xmlns="4492885a-01ad-4d9e-aa46-99625fd944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34AA24-F64E-4760-94C8-72AFCC6EDA18}">
  <ds:schemaRefs>
    <ds:schemaRef ds:uri="http://schemas.microsoft.com/sharepoint/v3/contenttype/forms"/>
  </ds:schemaRefs>
</ds:datastoreItem>
</file>

<file path=customXml/itemProps2.xml><?xml version="1.0" encoding="utf-8"?>
<ds:datastoreItem xmlns:ds="http://schemas.openxmlformats.org/officeDocument/2006/customXml" ds:itemID="{60B08422-6C5A-4E65-B16D-72A00F321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2885a-01ad-4d9e-aa46-99625fd94487"/>
    <ds:schemaRef ds:uri="30b777c9-aa3d-4266-99a9-bd940700a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39A9C-7439-44EB-8EF7-66321CCBE1F9}">
  <ds:schemaRefs>
    <ds:schemaRef ds:uri="http://schemas.openxmlformats.org/officeDocument/2006/bibliography"/>
  </ds:schemaRefs>
</ds:datastoreItem>
</file>

<file path=customXml/itemProps4.xml><?xml version="1.0" encoding="utf-8"?>
<ds:datastoreItem xmlns:ds="http://schemas.openxmlformats.org/officeDocument/2006/customXml" ds:itemID="{1712BD23-8047-40A6-977A-6318077F4C9D}">
  <ds:schemaRefs>
    <ds:schemaRef ds:uri="http://schemas.microsoft.com/office/2006/metadata/properties"/>
    <ds:schemaRef ds:uri="http://schemas.microsoft.com/office/infopath/2007/PartnerControls"/>
    <ds:schemaRef ds:uri="30b777c9-aa3d-4266-99a9-bd940700a526"/>
    <ds:schemaRef ds:uri="4492885a-01ad-4d9e-aa46-99625fd9448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6537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Links>
    <vt:vector size="54" baseType="variant">
      <vt:variant>
        <vt:i4>3801201</vt:i4>
      </vt:variant>
      <vt:variant>
        <vt:i4>24</vt:i4>
      </vt:variant>
      <vt:variant>
        <vt:i4>0</vt:i4>
      </vt:variant>
      <vt:variant>
        <vt:i4>5</vt:i4>
      </vt:variant>
      <vt:variant>
        <vt:lpwstr>https://www.ashpcsurrey.gov.uk/anp/</vt:lpwstr>
      </vt:variant>
      <vt:variant>
        <vt:lpwstr/>
      </vt:variant>
      <vt:variant>
        <vt:i4>2949223</vt:i4>
      </vt:variant>
      <vt:variant>
        <vt:i4>21</vt:i4>
      </vt:variant>
      <vt:variant>
        <vt:i4>0</vt:i4>
      </vt:variant>
      <vt:variant>
        <vt:i4>5</vt:i4>
      </vt:variant>
      <vt:variant>
        <vt:lpwstr>https://www.surreycc.gov.uk/land-planning-and-development/minerals-and-waste/waste-plan</vt:lpwstr>
      </vt:variant>
      <vt:variant>
        <vt:lpwstr/>
      </vt:variant>
      <vt:variant>
        <vt:i4>1769494</vt:i4>
      </vt:variant>
      <vt:variant>
        <vt:i4>18</vt:i4>
      </vt:variant>
      <vt:variant>
        <vt:i4>0</vt:i4>
      </vt:variant>
      <vt:variant>
        <vt:i4>5</vt:i4>
      </vt:variant>
      <vt:variant>
        <vt:lpwstr>https://www.surreycc.gov.uk/land-planning-and-development/minerals-and-waste/minerals-core-strategy-development-plan</vt:lpwstr>
      </vt:variant>
      <vt:variant>
        <vt:lpwstr/>
      </vt:variant>
      <vt:variant>
        <vt:i4>2359356</vt:i4>
      </vt:variant>
      <vt:variant>
        <vt:i4>15</vt:i4>
      </vt:variant>
      <vt:variant>
        <vt:i4>0</vt:i4>
      </vt:variant>
      <vt:variant>
        <vt:i4>5</vt:i4>
      </vt:variant>
      <vt:variant>
        <vt:lpwstr>https://www.guildford.gov.uk/article/25055/Thames-Basin-Heaths-special-protection-area-SPD</vt:lpwstr>
      </vt:variant>
      <vt:variant>
        <vt:lpwstr/>
      </vt:variant>
      <vt:variant>
        <vt:i4>2359356</vt:i4>
      </vt:variant>
      <vt:variant>
        <vt:i4>12</vt:i4>
      </vt:variant>
      <vt:variant>
        <vt:i4>0</vt:i4>
      </vt:variant>
      <vt:variant>
        <vt:i4>5</vt:i4>
      </vt:variant>
      <vt:variant>
        <vt:lpwstr>https://www.guildford.gov.uk/article/25055/Thames-Basin-Heaths-special-protection-area-SPD</vt:lpwstr>
      </vt:variant>
      <vt:variant>
        <vt:lpwstr/>
      </vt:variant>
      <vt:variant>
        <vt:i4>6946898</vt:i4>
      </vt:variant>
      <vt:variant>
        <vt:i4>9</vt:i4>
      </vt:variant>
      <vt:variant>
        <vt:i4>0</vt:i4>
      </vt:variant>
      <vt:variant>
        <vt:i4>5</vt:i4>
      </vt:variant>
      <vt:variant>
        <vt:lpwstr>https://maps.guildford.gov.uk/atSoloMap_planning.html</vt:lpwstr>
      </vt:variant>
      <vt:variant>
        <vt:lpwstr/>
      </vt:variant>
      <vt:variant>
        <vt:i4>4128872</vt:i4>
      </vt:variant>
      <vt:variant>
        <vt:i4>6</vt:i4>
      </vt:variant>
      <vt:variant>
        <vt:i4>0</vt:i4>
      </vt:variant>
      <vt:variant>
        <vt:i4>5</vt:i4>
      </vt:variant>
      <vt:variant>
        <vt:lpwstr>https://www.guildford.gov.uk/guildfordlocalplan</vt:lpwstr>
      </vt:variant>
      <vt:variant>
        <vt:lpwstr/>
      </vt:variant>
      <vt:variant>
        <vt:i4>4849694</vt:i4>
      </vt:variant>
      <vt:variant>
        <vt:i4>3</vt:i4>
      </vt:variant>
      <vt:variant>
        <vt:i4>0</vt:i4>
      </vt:variant>
      <vt:variant>
        <vt:i4>5</vt:i4>
      </vt:variant>
      <vt:variant>
        <vt:lpwstr>https://www.guildford.gov.uk/article/27109/Neighbourhood-planning-in-Ash</vt:lpwstr>
      </vt:variant>
      <vt:variant>
        <vt:lpwstr/>
      </vt:variant>
      <vt:variant>
        <vt:i4>852047</vt:i4>
      </vt:variant>
      <vt:variant>
        <vt:i4>0</vt:i4>
      </vt:variant>
      <vt:variant>
        <vt:i4>0</vt:i4>
      </vt:variant>
      <vt:variant>
        <vt:i4>5</vt:i4>
      </vt:variant>
      <vt:variant>
        <vt:lpwstr>https://www.guildford.gov.uk/article/27339/Neighbourhood-planning-in-Ash-more-information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Stonham</dc:creator>
  <cp:keywords/>
  <dc:description/>
  <cp:lastModifiedBy>Gabriella Ebbs</cp:lastModifiedBy>
  <cp:revision>2</cp:revision>
  <dcterms:created xsi:type="dcterms:W3CDTF">2026-05-12T09:08:00Z</dcterms:created>
  <dcterms:modified xsi:type="dcterms:W3CDTF">2026-05-12T09:08:00Z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0x010100615F308A01D7C7488D31DD6F9467485C</vt:lpwstr>
  </property>
  <property fmtid="{D5CDD505-2E9C-101B-9397-08002B2CF9AE}" pid="3" name="Order">
    <vt:r8>14973000</vt:r8>
  </property>
  <property fmtid="{D5CDD505-2E9C-101B-9397-08002B2CF9AE}" pid="4" name="MediaServiceImageTags">
    <vt:lpwstr/>
  </property>
</Properties>
</file>