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3218" w14:textId="261E3B33" w:rsidR="005C6FE9" w:rsidRDefault="00275E4D" w:rsidP="005F3CB7">
      <w:pPr>
        <w:jc w:val="center"/>
        <w:rPr>
          <w:rFonts w:ascii="Arial" w:hAnsi="Arial" w:cs="Arial"/>
          <w:sz w:val="24"/>
          <w:szCs w:val="24"/>
        </w:rPr>
      </w:pPr>
      <w:r>
        <w:rPr>
          <w:noProof/>
        </w:rPr>
        <w:drawing>
          <wp:inline distT="0" distB="0" distL="0" distR="0" wp14:anchorId="70D1EC64" wp14:editId="1D57A336">
            <wp:extent cx="2299395" cy="1962150"/>
            <wp:effectExtent l="0" t="0" r="5715" b="0"/>
            <wp:docPr id="1180960966" name="Picture 1" descr="Safer Guildford logo text 5cm 300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60966" name="Picture 1180960966" descr="Safer Guildford logo text 5cm 300 res"/>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3009" cy="1965234"/>
                    </a:xfrm>
                    <a:prstGeom prst="rect">
                      <a:avLst/>
                    </a:prstGeom>
                    <a:noFill/>
                    <a:ln>
                      <a:noFill/>
                    </a:ln>
                  </pic:spPr>
                </pic:pic>
              </a:graphicData>
            </a:graphic>
          </wp:inline>
        </w:drawing>
      </w:r>
    </w:p>
    <w:p w14:paraId="4D573715" w14:textId="4D3C9203" w:rsidR="00D44003" w:rsidRPr="00144161" w:rsidRDefault="00D44003" w:rsidP="00C30545">
      <w:pPr>
        <w:rPr>
          <w:rFonts w:ascii="Arial" w:hAnsi="Arial" w:cs="Arial"/>
          <w:bCs/>
          <w:i/>
          <w:iCs/>
          <w:sz w:val="72"/>
          <w:szCs w:val="72"/>
        </w:rPr>
      </w:pPr>
    </w:p>
    <w:p w14:paraId="7564E4B2" w14:textId="59F642BE" w:rsidR="00D44003" w:rsidRDefault="00D44003" w:rsidP="005F3CB7">
      <w:pPr>
        <w:jc w:val="center"/>
        <w:rPr>
          <w:rFonts w:ascii="Arial" w:hAnsi="Arial" w:cs="Arial"/>
          <w:b/>
          <w:sz w:val="40"/>
          <w:szCs w:val="40"/>
        </w:rPr>
      </w:pPr>
    </w:p>
    <w:p w14:paraId="63B69A4E" w14:textId="38CE4B65" w:rsidR="005F3CB7" w:rsidRPr="00346074" w:rsidRDefault="005F3CB7" w:rsidP="005F3CB7">
      <w:pPr>
        <w:jc w:val="center"/>
        <w:rPr>
          <w:rFonts w:ascii="Arial" w:hAnsi="Arial" w:cs="Arial"/>
          <w:b/>
          <w:sz w:val="52"/>
          <w:szCs w:val="52"/>
        </w:rPr>
      </w:pPr>
      <w:r w:rsidRPr="00346074">
        <w:rPr>
          <w:rFonts w:ascii="Arial" w:hAnsi="Arial" w:cs="Arial"/>
          <w:b/>
          <w:sz w:val="52"/>
          <w:szCs w:val="52"/>
        </w:rPr>
        <w:t xml:space="preserve">Safer </w:t>
      </w:r>
      <w:r w:rsidR="00275E4D">
        <w:rPr>
          <w:rFonts w:ascii="Arial" w:hAnsi="Arial" w:cs="Arial"/>
          <w:b/>
          <w:sz w:val="52"/>
          <w:szCs w:val="52"/>
        </w:rPr>
        <w:t xml:space="preserve">Guildford </w:t>
      </w:r>
      <w:r w:rsidRPr="00346074">
        <w:rPr>
          <w:rFonts w:ascii="Arial" w:hAnsi="Arial" w:cs="Arial"/>
          <w:b/>
          <w:sz w:val="52"/>
          <w:szCs w:val="52"/>
        </w:rPr>
        <w:t>Partnership (S</w:t>
      </w:r>
      <w:r w:rsidR="00275E4D">
        <w:rPr>
          <w:rFonts w:ascii="Arial" w:hAnsi="Arial" w:cs="Arial"/>
          <w:b/>
          <w:sz w:val="52"/>
          <w:szCs w:val="52"/>
        </w:rPr>
        <w:t>G</w:t>
      </w:r>
      <w:r w:rsidRPr="00346074">
        <w:rPr>
          <w:rFonts w:ascii="Arial" w:hAnsi="Arial" w:cs="Arial"/>
          <w:b/>
          <w:sz w:val="52"/>
          <w:szCs w:val="52"/>
        </w:rPr>
        <w:t>P)</w:t>
      </w:r>
    </w:p>
    <w:p w14:paraId="7959A8F1" w14:textId="3814A038" w:rsidR="00E56108" w:rsidRPr="00346074" w:rsidRDefault="005F3CB7" w:rsidP="005F3CB7">
      <w:pPr>
        <w:jc w:val="center"/>
        <w:rPr>
          <w:rFonts w:ascii="Arial" w:hAnsi="Arial" w:cs="Arial"/>
          <w:b/>
          <w:sz w:val="52"/>
          <w:szCs w:val="52"/>
        </w:rPr>
      </w:pPr>
      <w:r w:rsidRPr="00346074">
        <w:rPr>
          <w:rFonts w:ascii="Arial" w:hAnsi="Arial" w:cs="Arial"/>
          <w:b/>
          <w:sz w:val="52"/>
          <w:szCs w:val="52"/>
        </w:rPr>
        <w:t>Pa</w:t>
      </w:r>
      <w:r w:rsidR="007B5848" w:rsidRPr="00346074">
        <w:rPr>
          <w:rFonts w:ascii="Arial" w:hAnsi="Arial" w:cs="Arial"/>
          <w:b/>
          <w:sz w:val="52"/>
          <w:szCs w:val="52"/>
        </w:rPr>
        <w:t>rtnership Plan 202</w:t>
      </w:r>
      <w:r w:rsidR="00275E4D">
        <w:rPr>
          <w:rFonts w:ascii="Arial" w:hAnsi="Arial" w:cs="Arial"/>
          <w:b/>
          <w:sz w:val="52"/>
          <w:szCs w:val="52"/>
        </w:rPr>
        <w:t>5</w:t>
      </w:r>
      <w:r w:rsidR="007B5848" w:rsidRPr="00346074">
        <w:rPr>
          <w:rFonts w:ascii="Arial" w:hAnsi="Arial" w:cs="Arial"/>
          <w:b/>
          <w:sz w:val="52"/>
          <w:szCs w:val="52"/>
        </w:rPr>
        <w:t>-2</w:t>
      </w:r>
      <w:r w:rsidR="00075B53">
        <w:rPr>
          <w:rFonts w:ascii="Arial" w:hAnsi="Arial" w:cs="Arial"/>
          <w:b/>
          <w:sz w:val="52"/>
          <w:szCs w:val="52"/>
        </w:rPr>
        <w:t>02</w:t>
      </w:r>
      <w:r w:rsidR="00164CA9">
        <w:rPr>
          <w:rFonts w:ascii="Arial" w:hAnsi="Arial" w:cs="Arial"/>
          <w:b/>
          <w:sz w:val="52"/>
          <w:szCs w:val="52"/>
        </w:rPr>
        <w:t>8</w:t>
      </w:r>
    </w:p>
    <w:p w14:paraId="5DB87B5C" w14:textId="77777777" w:rsidR="00381674" w:rsidRDefault="00381674" w:rsidP="00381674">
      <w:pPr>
        <w:jc w:val="right"/>
        <w:rPr>
          <w:rFonts w:ascii="Arial" w:hAnsi="Arial" w:cs="Arial"/>
          <w:b/>
        </w:rPr>
      </w:pPr>
    </w:p>
    <w:p w14:paraId="75026CFE" w14:textId="4D980D2D" w:rsidR="00381674" w:rsidRPr="008609A4" w:rsidRDefault="005023BA" w:rsidP="008609A4">
      <w:pPr>
        <w:jc w:val="center"/>
        <w:rPr>
          <w:rFonts w:ascii="Arial" w:hAnsi="Arial" w:cs="Arial"/>
          <w:bCs/>
        </w:rPr>
      </w:pPr>
      <w:r>
        <w:rPr>
          <w:rFonts w:ascii="Arial" w:hAnsi="Arial" w:cs="Arial"/>
          <w:bCs/>
        </w:rPr>
        <w:t xml:space="preserve">July </w:t>
      </w:r>
      <w:r w:rsidR="008609A4" w:rsidRPr="008609A4">
        <w:rPr>
          <w:rFonts w:ascii="Arial" w:hAnsi="Arial" w:cs="Arial"/>
          <w:bCs/>
        </w:rPr>
        <w:t>202</w:t>
      </w:r>
      <w:r w:rsidR="009925AD">
        <w:rPr>
          <w:rFonts w:ascii="Arial" w:hAnsi="Arial" w:cs="Arial"/>
          <w:bCs/>
        </w:rPr>
        <w:t>5</w:t>
      </w:r>
    </w:p>
    <w:p w14:paraId="62C44245" w14:textId="4BFB39F1" w:rsidR="008609A4" w:rsidRPr="008609A4" w:rsidRDefault="00E145D7" w:rsidP="008609A4">
      <w:pPr>
        <w:jc w:val="center"/>
        <w:rPr>
          <w:rFonts w:ascii="Arial" w:hAnsi="Arial" w:cs="Arial"/>
          <w:bCs/>
        </w:rPr>
      </w:pPr>
      <w:r w:rsidRPr="00381674">
        <w:rPr>
          <w:rFonts w:ascii="Arial" w:hAnsi="Arial" w:cs="Arial"/>
          <w:bCs/>
          <w:sz w:val="56"/>
          <w:szCs w:val="56"/>
        </w:rPr>
        <w:br w:type="page"/>
      </w:r>
    </w:p>
    <w:sdt>
      <w:sdtPr>
        <w:rPr>
          <w:rFonts w:ascii="Arial" w:eastAsiaTheme="minorHAnsi" w:hAnsi="Arial" w:cs="Arial"/>
          <w:color w:val="auto"/>
          <w:sz w:val="22"/>
          <w:szCs w:val="22"/>
          <w:lang w:val="en-GB"/>
        </w:rPr>
        <w:id w:val="-1795595249"/>
        <w:docPartObj>
          <w:docPartGallery w:val="Table of Contents"/>
          <w:docPartUnique/>
        </w:docPartObj>
      </w:sdtPr>
      <w:sdtEndPr>
        <w:rPr>
          <w:rFonts w:asciiTheme="minorHAnsi" w:hAnsiTheme="minorHAnsi" w:cstheme="minorBidi"/>
          <w:b/>
          <w:bCs/>
          <w:noProof/>
        </w:rPr>
      </w:sdtEndPr>
      <w:sdtContent>
        <w:p w14:paraId="5C4F80F2" w14:textId="4085077B" w:rsidR="00E56108" w:rsidRPr="00432300" w:rsidRDefault="00E56108" w:rsidP="00030E05">
          <w:pPr>
            <w:pStyle w:val="TOCHeading"/>
            <w:rPr>
              <w:rFonts w:ascii="Arial" w:hAnsi="Arial" w:cs="Arial"/>
            </w:rPr>
          </w:pPr>
          <w:r w:rsidRPr="00432300">
            <w:rPr>
              <w:rFonts w:ascii="Arial" w:hAnsi="Arial" w:cs="Arial"/>
            </w:rPr>
            <w:t>Contents</w:t>
          </w:r>
        </w:p>
        <w:p w14:paraId="787ACE75" w14:textId="7BC0A333" w:rsidR="00387D53" w:rsidRPr="00EE56A2" w:rsidRDefault="00E56108" w:rsidP="00030E05">
          <w:pPr>
            <w:pStyle w:val="TOC1"/>
            <w:rPr>
              <w:rFonts w:eastAsiaTheme="minorEastAsia"/>
              <w:color w:val="auto"/>
              <w:kern w:val="2"/>
              <w:sz w:val="24"/>
              <w:szCs w:val="24"/>
              <w:lang w:eastAsia="en-GB"/>
              <w14:ligatures w14:val="standardContextual"/>
            </w:rPr>
          </w:pPr>
          <w:r w:rsidRPr="00EE56A2">
            <w:rPr>
              <w:noProof w:val="0"/>
              <w:color w:val="auto"/>
            </w:rPr>
            <w:fldChar w:fldCharType="begin"/>
          </w:r>
          <w:r w:rsidRPr="00EE56A2">
            <w:rPr>
              <w:color w:val="auto"/>
            </w:rPr>
            <w:instrText xml:space="preserve"> TOC \o "1-3" \h \z \u </w:instrText>
          </w:r>
          <w:r w:rsidRPr="00EE56A2">
            <w:rPr>
              <w:noProof w:val="0"/>
              <w:color w:val="auto"/>
            </w:rPr>
            <w:fldChar w:fldCharType="separate"/>
          </w:r>
          <w:hyperlink w:anchor="_Toc165301332" w:history="1">
            <w:r w:rsidR="00387D53" w:rsidRPr="00EE56A2">
              <w:rPr>
                <w:rStyle w:val="Hyperlink"/>
                <w:color w:val="auto"/>
              </w:rPr>
              <w:t>Background</w:t>
            </w:r>
            <w:r w:rsidR="00387D53" w:rsidRPr="00EE56A2">
              <w:rPr>
                <w:webHidden/>
                <w:color w:val="auto"/>
              </w:rPr>
              <w:tab/>
            </w:r>
            <w:r w:rsidR="00387D53" w:rsidRPr="00EE56A2">
              <w:rPr>
                <w:webHidden/>
                <w:color w:val="auto"/>
              </w:rPr>
              <w:fldChar w:fldCharType="begin"/>
            </w:r>
            <w:r w:rsidR="00387D53" w:rsidRPr="00EE56A2">
              <w:rPr>
                <w:webHidden/>
                <w:color w:val="auto"/>
              </w:rPr>
              <w:instrText xml:space="preserve"> PAGEREF _Toc165301332 \h </w:instrText>
            </w:r>
            <w:r w:rsidR="00387D53" w:rsidRPr="00EE56A2">
              <w:rPr>
                <w:webHidden/>
                <w:color w:val="auto"/>
              </w:rPr>
            </w:r>
            <w:r w:rsidR="00387D53" w:rsidRPr="00EE56A2">
              <w:rPr>
                <w:webHidden/>
                <w:color w:val="auto"/>
              </w:rPr>
              <w:fldChar w:fldCharType="separate"/>
            </w:r>
            <w:r w:rsidR="00917298" w:rsidRPr="00EE56A2">
              <w:rPr>
                <w:webHidden/>
                <w:color w:val="auto"/>
              </w:rPr>
              <w:t>3</w:t>
            </w:r>
            <w:r w:rsidR="00387D53" w:rsidRPr="00EE56A2">
              <w:rPr>
                <w:webHidden/>
                <w:color w:val="auto"/>
              </w:rPr>
              <w:fldChar w:fldCharType="end"/>
            </w:r>
          </w:hyperlink>
        </w:p>
        <w:p w14:paraId="1A4F4A67" w14:textId="071433C2" w:rsidR="00387D53" w:rsidRPr="00EE56A2" w:rsidRDefault="00387D53" w:rsidP="00030E05">
          <w:pPr>
            <w:pStyle w:val="TOC2"/>
            <w:tabs>
              <w:tab w:val="right" w:leader="dot" w:pos="9016"/>
            </w:tabs>
            <w:rPr>
              <w:rFonts w:eastAsiaTheme="minorEastAsia"/>
              <w:noProof/>
              <w:kern w:val="2"/>
              <w:sz w:val="24"/>
              <w:szCs w:val="24"/>
              <w:lang w:eastAsia="en-GB"/>
              <w14:ligatures w14:val="standardContextual"/>
            </w:rPr>
          </w:pPr>
          <w:hyperlink w:anchor="_Toc165301333" w:history="1">
            <w:r w:rsidRPr="00EE56A2">
              <w:rPr>
                <w:rStyle w:val="Hyperlink"/>
                <w:rFonts w:ascii="Arial" w:hAnsi="Arial" w:cs="Arial"/>
                <w:noProof/>
                <w:color w:val="auto"/>
              </w:rPr>
              <w:t>Statutory duties and functions</w:t>
            </w:r>
            <w:r w:rsidRPr="00EE56A2">
              <w:rPr>
                <w:noProof/>
                <w:webHidden/>
              </w:rPr>
              <w:tab/>
            </w:r>
            <w:r w:rsidRPr="00030E05">
              <w:rPr>
                <w:rFonts w:ascii="Arial" w:hAnsi="Arial" w:cs="Arial"/>
                <w:noProof/>
                <w:webHidden/>
              </w:rPr>
              <w:fldChar w:fldCharType="begin"/>
            </w:r>
            <w:r w:rsidRPr="00030E05">
              <w:rPr>
                <w:rFonts w:ascii="Arial" w:hAnsi="Arial" w:cs="Arial"/>
                <w:noProof/>
                <w:webHidden/>
              </w:rPr>
              <w:instrText xml:space="preserve"> PAGEREF _Toc165301333 \h </w:instrText>
            </w:r>
            <w:r w:rsidRPr="00030E05">
              <w:rPr>
                <w:rFonts w:ascii="Arial" w:hAnsi="Arial" w:cs="Arial"/>
                <w:noProof/>
                <w:webHidden/>
              </w:rPr>
            </w:r>
            <w:r w:rsidRPr="00030E05">
              <w:rPr>
                <w:rFonts w:ascii="Arial" w:hAnsi="Arial" w:cs="Arial"/>
                <w:noProof/>
                <w:webHidden/>
              </w:rPr>
              <w:fldChar w:fldCharType="separate"/>
            </w:r>
            <w:r w:rsidR="00917298" w:rsidRPr="00030E05">
              <w:rPr>
                <w:rFonts w:ascii="Arial" w:hAnsi="Arial" w:cs="Arial"/>
                <w:noProof/>
                <w:webHidden/>
              </w:rPr>
              <w:t>3</w:t>
            </w:r>
            <w:r w:rsidRPr="00030E05">
              <w:rPr>
                <w:rFonts w:ascii="Arial" w:hAnsi="Arial" w:cs="Arial"/>
                <w:noProof/>
                <w:webHidden/>
              </w:rPr>
              <w:fldChar w:fldCharType="end"/>
            </w:r>
          </w:hyperlink>
        </w:p>
        <w:p w14:paraId="6EE61A78" w14:textId="4E434554" w:rsidR="00387D53" w:rsidRPr="00EE56A2" w:rsidRDefault="00387D53" w:rsidP="00030E05">
          <w:pPr>
            <w:pStyle w:val="TOC3"/>
            <w:rPr>
              <w:rFonts w:eastAsiaTheme="minorEastAsia"/>
              <w:kern w:val="2"/>
              <w:sz w:val="24"/>
              <w:szCs w:val="24"/>
              <w:lang w:eastAsia="en-GB"/>
              <w14:ligatures w14:val="standardContextual"/>
            </w:rPr>
          </w:pPr>
          <w:hyperlink w:anchor="_Toc165301334" w:history="1">
            <w:r w:rsidRPr="00EE56A2">
              <w:rPr>
                <w:rStyle w:val="Hyperlink"/>
                <w:color w:val="auto"/>
              </w:rPr>
              <w:t>Serious Violence Duty</w:t>
            </w:r>
            <w:r w:rsidRPr="00EE56A2">
              <w:rPr>
                <w:webHidden/>
              </w:rPr>
              <w:tab/>
            </w:r>
            <w:r w:rsidR="00372A87">
              <w:rPr>
                <w:webHidden/>
              </w:rPr>
              <w:t>4</w:t>
            </w:r>
          </w:hyperlink>
        </w:p>
        <w:p w14:paraId="0C92719F" w14:textId="7804C672" w:rsidR="00387D53" w:rsidRPr="00EE56A2" w:rsidRDefault="00387D53" w:rsidP="00030E05">
          <w:pPr>
            <w:pStyle w:val="TOC3"/>
            <w:rPr>
              <w:rFonts w:eastAsiaTheme="minorEastAsia"/>
              <w:kern w:val="2"/>
              <w:sz w:val="24"/>
              <w:szCs w:val="24"/>
              <w:lang w:eastAsia="en-GB"/>
              <w14:ligatures w14:val="standardContextual"/>
            </w:rPr>
          </w:pPr>
          <w:hyperlink w:anchor="_Toc165301335" w:history="1">
            <w:r w:rsidRPr="00EE56A2">
              <w:rPr>
                <w:rStyle w:val="Hyperlink"/>
                <w:color w:val="auto"/>
              </w:rPr>
              <w:t>Domestic Abuse Related Death Reviews (DARDRs)</w:t>
            </w:r>
            <w:r w:rsidRPr="00EE56A2">
              <w:rPr>
                <w:webHidden/>
              </w:rPr>
              <w:tab/>
            </w:r>
            <w:r w:rsidRPr="00EE56A2">
              <w:rPr>
                <w:webHidden/>
              </w:rPr>
              <w:fldChar w:fldCharType="begin"/>
            </w:r>
            <w:r w:rsidRPr="00EE56A2">
              <w:rPr>
                <w:webHidden/>
              </w:rPr>
              <w:instrText xml:space="preserve"> PAGEREF _Toc165301335 \h </w:instrText>
            </w:r>
            <w:r w:rsidRPr="00EE56A2">
              <w:rPr>
                <w:webHidden/>
              </w:rPr>
            </w:r>
            <w:r w:rsidRPr="00EE56A2">
              <w:rPr>
                <w:webHidden/>
              </w:rPr>
              <w:fldChar w:fldCharType="separate"/>
            </w:r>
            <w:r w:rsidR="00917298" w:rsidRPr="00EE56A2">
              <w:rPr>
                <w:webHidden/>
              </w:rPr>
              <w:t>4</w:t>
            </w:r>
            <w:r w:rsidRPr="00EE56A2">
              <w:rPr>
                <w:webHidden/>
              </w:rPr>
              <w:fldChar w:fldCharType="end"/>
            </w:r>
          </w:hyperlink>
        </w:p>
        <w:p w14:paraId="691D9655" w14:textId="66F58364" w:rsidR="00387D53" w:rsidRPr="00EE56A2" w:rsidRDefault="00387D53" w:rsidP="00030E05">
          <w:pPr>
            <w:pStyle w:val="TOC2"/>
            <w:tabs>
              <w:tab w:val="right" w:leader="dot" w:pos="9016"/>
            </w:tabs>
            <w:rPr>
              <w:rFonts w:eastAsiaTheme="minorEastAsia"/>
              <w:noProof/>
              <w:kern w:val="2"/>
              <w:sz w:val="24"/>
              <w:szCs w:val="24"/>
              <w:lang w:eastAsia="en-GB"/>
              <w14:ligatures w14:val="standardContextual"/>
            </w:rPr>
          </w:pPr>
          <w:hyperlink w:anchor="_Toc165301336" w:history="1">
            <w:r w:rsidRPr="00EE56A2">
              <w:rPr>
                <w:rStyle w:val="Hyperlink"/>
                <w:rFonts w:ascii="Arial" w:eastAsia="MS Mincho" w:hAnsi="Arial" w:cs="Arial"/>
                <w:noProof/>
                <w:color w:val="auto"/>
              </w:rPr>
              <w:t xml:space="preserve">Other duties placed on specified </w:t>
            </w:r>
            <w:r w:rsidRPr="00EE56A2">
              <w:rPr>
                <w:rStyle w:val="Hyperlink"/>
                <w:rFonts w:ascii="Arial" w:hAnsi="Arial" w:cs="Arial"/>
                <w:noProof/>
                <w:color w:val="auto"/>
              </w:rPr>
              <w:t>authorities:</w:t>
            </w:r>
            <w:r w:rsidRPr="00EE56A2">
              <w:rPr>
                <w:noProof/>
                <w:webHidden/>
              </w:rPr>
              <w:tab/>
            </w:r>
            <w:r w:rsidRPr="00DD1C26">
              <w:rPr>
                <w:rFonts w:ascii="Arial" w:hAnsi="Arial" w:cs="Arial"/>
                <w:noProof/>
                <w:webHidden/>
              </w:rPr>
              <w:fldChar w:fldCharType="begin"/>
            </w:r>
            <w:r w:rsidRPr="00DD1C26">
              <w:rPr>
                <w:rFonts w:ascii="Arial" w:hAnsi="Arial" w:cs="Arial"/>
                <w:noProof/>
                <w:webHidden/>
              </w:rPr>
              <w:instrText xml:space="preserve"> PAGEREF _Toc165301336 \h </w:instrText>
            </w:r>
            <w:r w:rsidRPr="00DD1C26">
              <w:rPr>
                <w:rFonts w:ascii="Arial" w:hAnsi="Arial" w:cs="Arial"/>
                <w:noProof/>
                <w:webHidden/>
              </w:rPr>
            </w:r>
            <w:r w:rsidRPr="00DD1C26">
              <w:rPr>
                <w:rFonts w:ascii="Arial" w:hAnsi="Arial" w:cs="Arial"/>
                <w:noProof/>
                <w:webHidden/>
              </w:rPr>
              <w:fldChar w:fldCharType="separate"/>
            </w:r>
            <w:r w:rsidR="00917298" w:rsidRPr="00DD1C26">
              <w:rPr>
                <w:rFonts w:ascii="Arial" w:hAnsi="Arial" w:cs="Arial"/>
                <w:noProof/>
                <w:webHidden/>
              </w:rPr>
              <w:t>5</w:t>
            </w:r>
            <w:r w:rsidRPr="00DD1C26">
              <w:rPr>
                <w:rFonts w:ascii="Arial" w:hAnsi="Arial" w:cs="Arial"/>
                <w:noProof/>
                <w:webHidden/>
              </w:rPr>
              <w:fldChar w:fldCharType="end"/>
            </w:r>
          </w:hyperlink>
        </w:p>
        <w:p w14:paraId="2F1D3636" w14:textId="6BBC78CC" w:rsidR="00387D53" w:rsidRPr="00EE56A2" w:rsidRDefault="00387D53" w:rsidP="00030E05">
          <w:pPr>
            <w:pStyle w:val="TOC3"/>
            <w:rPr>
              <w:rFonts w:eastAsiaTheme="minorEastAsia"/>
              <w:kern w:val="2"/>
              <w:sz w:val="24"/>
              <w:szCs w:val="24"/>
              <w:lang w:eastAsia="en-GB"/>
              <w14:ligatures w14:val="standardContextual"/>
            </w:rPr>
          </w:pPr>
          <w:hyperlink w:anchor="_Toc165301337" w:history="1">
            <w:r w:rsidRPr="00EE56A2">
              <w:rPr>
                <w:rStyle w:val="Hyperlink"/>
                <w:color w:val="auto"/>
              </w:rPr>
              <w:t>Anti-social Behaviour Case Reviews</w:t>
            </w:r>
            <w:r w:rsidRPr="00EE56A2">
              <w:rPr>
                <w:webHidden/>
              </w:rPr>
              <w:tab/>
            </w:r>
            <w:r w:rsidRPr="00EE56A2">
              <w:rPr>
                <w:webHidden/>
              </w:rPr>
              <w:fldChar w:fldCharType="begin"/>
            </w:r>
            <w:r w:rsidRPr="00EE56A2">
              <w:rPr>
                <w:webHidden/>
              </w:rPr>
              <w:instrText xml:space="preserve"> PAGEREF _Toc165301337 \h </w:instrText>
            </w:r>
            <w:r w:rsidRPr="00EE56A2">
              <w:rPr>
                <w:webHidden/>
              </w:rPr>
            </w:r>
            <w:r w:rsidRPr="00EE56A2">
              <w:rPr>
                <w:webHidden/>
              </w:rPr>
              <w:fldChar w:fldCharType="separate"/>
            </w:r>
            <w:r w:rsidR="00917298" w:rsidRPr="00EE56A2">
              <w:rPr>
                <w:webHidden/>
              </w:rPr>
              <w:t>5</w:t>
            </w:r>
            <w:r w:rsidRPr="00EE56A2">
              <w:rPr>
                <w:webHidden/>
              </w:rPr>
              <w:fldChar w:fldCharType="end"/>
            </w:r>
          </w:hyperlink>
        </w:p>
        <w:p w14:paraId="0EB58EB6" w14:textId="35AF4ADC" w:rsidR="00387D53" w:rsidRPr="00EE56A2" w:rsidRDefault="00387D53" w:rsidP="00030E05">
          <w:pPr>
            <w:pStyle w:val="TOC3"/>
            <w:rPr>
              <w:rFonts w:eastAsiaTheme="minorEastAsia"/>
              <w:kern w:val="2"/>
              <w:sz w:val="24"/>
              <w:szCs w:val="24"/>
              <w:lang w:eastAsia="en-GB"/>
              <w14:ligatures w14:val="standardContextual"/>
            </w:rPr>
          </w:pPr>
          <w:hyperlink w:anchor="_Toc165301338" w:history="1">
            <w:r w:rsidRPr="00EE56A2">
              <w:rPr>
                <w:rStyle w:val="Hyperlink"/>
                <w:color w:val="auto"/>
              </w:rPr>
              <w:t>Prevent duty</w:t>
            </w:r>
            <w:r w:rsidRPr="00EE56A2">
              <w:rPr>
                <w:webHidden/>
              </w:rPr>
              <w:tab/>
            </w:r>
            <w:r w:rsidRPr="00EE56A2">
              <w:rPr>
                <w:webHidden/>
              </w:rPr>
              <w:fldChar w:fldCharType="begin"/>
            </w:r>
            <w:r w:rsidRPr="00EE56A2">
              <w:rPr>
                <w:webHidden/>
              </w:rPr>
              <w:instrText xml:space="preserve"> PAGEREF _Toc165301338 \h </w:instrText>
            </w:r>
            <w:r w:rsidRPr="00EE56A2">
              <w:rPr>
                <w:webHidden/>
              </w:rPr>
            </w:r>
            <w:r w:rsidRPr="00EE56A2">
              <w:rPr>
                <w:webHidden/>
              </w:rPr>
              <w:fldChar w:fldCharType="separate"/>
            </w:r>
            <w:r w:rsidR="00917298" w:rsidRPr="00EE56A2">
              <w:rPr>
                <w:webHidden/>
              </w:rPr>
              <w:t>5</w:t>
            </w:r>
            <w:r w:rsidRPr="00EE56A2">
              <w:rPr>
                <w:webHidden/>
              </w:rPr>
              <w:fldChar w:fldCharType="end"/>
            </w:r>
          </w:hyperlink>
        </w:p>
        <w:p w14:paraId="66308E78" w14:textId="0F686262" w:rsidR="00387D53" w:rsidRPr="00EE56A2" w:rsidRDefault="00387D53" w:rsidP="00030E05">
          <w:pPr>
            <w:pStyle w:val="TOC1"/>
            <w:rPr>
              <w:rFonts w:eastAsiaTheme="minorEastAsia"/>
              <w:color w:val="auto"/>
              <w:kern w:val="2"/>
              <w:sz w:val="24"/>
              <w:szCs w:val="24"/>
              <w:lang w:eastAsia="en-GB"/>
              <w14:ligatures w14:val="standardContextual"/>
            </w:rPr>
          </w:pPr>
          <w:hyperlink w:anchor="_Toc165301339" w:history="1">
            <w:r w:rsidRPr="00EE56A2">
              <w:rPr>
                <w:rStyle w:val="Hyperlink"/>
                <w:color w:val="auto"/>
              </w:rPr>
              <w:t>Partnership Plan</w:t>
            </w:r>
            <w:r w:rsidRPr="00EE56A2">
              <w:rPr>
                <w:webHidden/>
                <w:color w:val="auto"/>
              </w:rPr>
              <w:tab/>
            </w:r>
            <w:r w:rsidRPr="00EE56A2">
              <w:rPr>
                <w:webHidden/>
                <w:color w:val="auto"/>
              </w:rPr>
              <w:fldChar w:fldCharType="begin"/>
            </w:r>
            <w:r w:rsidRPr="00EE56A2">
              <w:rPr>
                <w:webHidden/>
                <w:color w:val="auto"/>
              </w:rPr>
              <w:instrText xml:space="preserve"> PAGEREF _Toc165301339 \h </w:instrText>
            </w:r>
            <w:r w:rsidRPr="00EE56A2">
              <w:rPr>
                <w:webHidden/>
                <w:color w:val="auto"/>
              </w:rPr>
            </w:r>
            <w:r w:rsidRPr="00EE56A2">
              <w:rPr>
                <w:webHidden/>
                <w:color w:val="auto"/>
              </w:rPr>
              <w:fldChar w:fldCharType="separate"/>
            </w:r>
            <w:r w:rsidR="00917298" w:rsidRPr="00EE56A2">
              <w:rPr>
                <w:webHidden/>
                <w:color w:val="auto"/>
              </w:rPr>
              <w:t>5</w:t>
            </w:r>
            <w:r w:rsidRPr="00EE56A2">
              <w:rPr>
                <w:webHidden/>
                <w:color w:val="auto"/>
              </w:rPr>
              <w:fldChar w:fldCharType="end"/>
            </w:r>
          </w:hyperlink>
        </w:p>
        <w:p w14:paraId="6FD66DD4" w14:textId="4E6DBE22" w:rsidR="00387D53" w:rsidRPr="00EE56A2" w:rsidRDefault="00387D53" w:rsidP="00030E05">
          <w:pPr>
            <w:pStyle w:val="TOC1"/>
            <w:rPr>
              <w:rFonts w:eastAsiaTheme="minorEastAsia"/>
              <w:color w:val="auto"/>
              <w:kern w:val="2"/>
              <w:sz w:val="24"/>
              <w:szCs w:val="24"/>
              <w:lang w:eastAsia="en-GB"/>
              <w14:ligatures w14:val="standardContextual"/>
            </w:rPr>
          </w:pPr>
          <w:hyperlink w:anchor="_Toc165301340" w:history="1">
            <w:r w:rsidRPr="00EE56A2">
              <w:rPr>
                <w:rStyle w:val="Hyperlink"/>
                <w:color w:val="auto"/>
              </w:rPr>
              <w:t>Aims:</w:t>
            </w:r>
            <w:r w:rsidRPr="00EE56A2">
              <w:rPr>
                <w:webHidden/>
                <w:color w:val="auto"/>
              </w:rPr>
              <w:tab/>
            </w:r>
            <w:r w:rsidRPr="00EE56A2">
              <w:rPr>
                <w:webHidden/>
                <w:color w:val="auto"/>
              </w:rPr>
              <w:fldChar w:fldCharType="begin"/>
            </w:r>
            <w:r w:rsidRPr="00EE56A2">
              <w:rPr>
                <w:webHidden/>
                <w:color w:val="auto"/>
              </w:rPr>
              <w:instrText xml:space="preserve"> PAGEREF _Toc165301340 \h </w:instrText>
            </w:r>
            <w:r w:rsidRPr="00EE56A2">
              <w:rPr>
                <w:webHidden/>
                <w:color w:val="auto"/>
              </w:rPr>
            </w:r>
            <w:r w:rsidRPr="00EE56A2">
              <w:rPr>
                <w:webHidden/>
                <w:color w:val="auto"/>
              </w:rPr>
              <w:fldChar w:fldCharType="separate"/>
            </w:r>
            <w:r w:rsidR="00917298" w:rsidRPr="00EE56A2">
              <w:rPr>
                <w:webHidden/>
                <w:color w:val="auto"/>
              </w:rPr>
              <w:t>5</w:t>
            </w:r>
            <w:r w:rsidRPr="00EE56A2">
              <w:rPr>
                <w:webHidden/>
                <w:color w:val="auto"/>
              </w:rPr>
              <w:fldChar w:fldCharType="end"/>
            </w:r>
          </w:hyperlink>
        </w:p>
        <w:p w14:paraId="10404EDC" w14:textId="70E08768" w:rsidR="00387D53" w:rsidRPr="00EE56A2" w:rsidRDefault="00387D53" w:rsidP="00030E05">
          <w:pPr>
            <w:pStyle w:val="TOC1"/>
            <w:rPr>
              <w:rFonts w:eastAsiaTheme="minorEastAsia"/>
              <w:color w:val="auto"/>
              <w:kern w:val="2"/>
              <w:sz w:val="24"/>
              <w:szCs w:val="24"/>
              <w:lang w:eastAsia="en-GB"/>
              <w14:ligatures w14:val="standardContextual"/>
            </w:rPr>
          </w:pPr>
          <w:hyperlink w:anchor="_Toc165301341" w:history="1">
            <w:r w:rsidRPr="00EE56A2">
              <w:rPr>
                <w:rStyle w:val="Hyperlink"/>
                <w:color w:val="auto"/>
              </w:rPr>
              <w:t>Priorities for 202</w:t>
            </w:r>
            <w:r w:rsidR="009925AD" w:rsidRPr="00EE56A2">
              <w:rPr>
                <w:rStyle w:val="Hyperlink"/>
                <w:color w:val="auto"/>
              </w:rPr>
              <w:t>5</w:t>
            </w:r>
            <w:r w:rsidRPr="00EE56A2">
              <w:rPr>
                <w:rStyle w:val="Hyperlink"/>
                <w:color w:val="auto"/>
              </w:rPr>
              <w:t>-202</w:t>
            </w:r>
            <w:r w:rsidR="00372A87">
              <w:rPr>
                <w:rStyle w:val="Hyperlink"/>
                <w:color w:val="auto"/>
              </w:rPr>
              <w:t>8</w:t>
            </w:r>
            <w:r w:rsidRPr="00EE56A2">
              <w:rPr>
                <w:rStyle w:val="Hyperlink"/>
                <w:color w:val="auto"/>
              </w:rPr>
              <w:t>:</w:t>
            </w:r>
            <w:r w:rsidRPr="00EE56A2">
              <w:rPr>
                <w:webHidden/>
                <w:color w:val="auto"/>
              </w:rPr>
              <w:tab/>
            </w:r>
            <w:r w:rsidRPr="00EE56A2">
              <w:rPr>
                <w:webHidden/>
                <w:color w:val="auto"/>
              </w:rPr>
              <w:fldChar w:fldCharType="begin"/>
            </w:r>
            <w:r w:rsidRPr="00EE56A2">
              <w:rPr>
                <w:webHidden/>
                <w:color w:val="auto"/>
              </w:rPr>
              <w:instrText xml:space="preserve"> PAGEREF _Toc165301341 \h </w:instrText>
            </w:r>
            <w:r w:rsidRPr="00EE56A2">
              <w:rPr>
                <w:webHidden/>
                <w:color w:val="auto"/>
              </w:rPr>
            </w:r>
            <w:r w:rsidRPr="00EE56A2">
              <w:rPr>
                <w:webHidden/>
                <w:color w:val="auto"/>
              </w:rPr>
              <w:fldChar w:fldCharType="separate"/>
            </w:r>
            <w:r w:rsidR="00917298" w:rsidRPr="00EE56A2">
              <w:rPr>
                <w:webHidden/>
                <w:color w:val="auto"/>
              </w:rPr>
              <w:t>5</w:t>
            </w:r>
            <w:r w:rsidRPr="00EE56A2">
              <w:rPr>
                <w:webHidden/>
                <w:color w:val="auto"/>
              </w:rPr>
              <w:fldChar w:fldCharType="end"/>
            </w:r>
          </w:hyperlink>
        </w:p>
        <w:p w14:paraId="0E1E16AE" w14:textId="07D0BD27" w:rsidR="00387D53" w:rsidRPr="00EE56A2" w:rsidRDefault="00387D53" w:rsidP="00030E05">
          <w:pPr>
            <w:pStyle w:val="TOC3"/>
            <w:rPr>
              <w:rFonts w:eastAsiaTheme="minorEastAsia"/>
              <w:kern w:val="2"/>
              <w:sz w:val="24"/>
              <w:szCs w:val="24"/>
              <w:lang w:eastAsia="en-GB"/>
              <w14:ligatures w14:val="standardContextual"/>
            </w:rPr>
          </w:pPr>
          <w:hyperlink w:anchor="_Toc165301342" w:history="1">
            <w:r w:rsidRPr="00EE56A2">
              <w:rPr>
                <w:rStyle w:val="Hyperlink"/>
                <w:color w:val="auto"/>
              </w:rPr>
              <w:t xml:space="preserve">Reduce Community Harm </w:t>
            </w:r>
            <w:r w:rsidR="005206A5" w:rsidRPr="00EE56A2">
              <w:rPr>
                <w:rStyle w:val="Hyperlink"/>
                <w:color w:val="auto"/>
              </w:rPr>
              <w:t>and Tackle</w:t>
            </w:r>
            <w:r w:rsidRPr="00EE56A2">
              <w:rPr>
                <w:rStyle w:val="Hyperlink"/>
                <w:color w:val="auto"/>
              </w:rPr>
              <w:t xml:space="preserve"> Anti-Social Behaviour</w:t>
            </w:r>
            <w:r w:rsidRPr="00EE56A2">
              <w:rPr>
                <w:webHidden/>
              </w:rPr>
              <w:tab/>
            </w:r>
            <w:r w:rsidR="00372A87">
              <w:rPr>
                <w:webHidden/>
              </w:rPr>
              <w:t>6</w:t>
            </w:r>
          </w:hyperlink>
        </w:p>
        <w:p w14:paraId="3358D300" w14:textId="0F9DE7B9" w:rsidR="00387D53" w:rsidRPr="00EE56A2" w:rsidRDefault="00387D53" w:rsidP="00030E05">
          <w:pPr>
            <w:pStyle w:val="TOC3"/>
            <w:rPr>
              <w:rFonts w:eastAsiaTheme="minorEastAsia"/>
              <w:kern w:val="2"/>
              <w:sz w:val="24"/>
              <w:szCs w:val="24"/>
              <w:lang w:eastAsia="en-GB"/>
              <w14:ligatures w14:val="standardContextual"/>
            </w:rPr>
          </w:pPr>
          <w:hyperlink w:anchor="_Toc165301343" w:history="1">
            <w:r w:rsidRPr="00EE56A2">
              <w:rPr>
                <w:rStyle w:val="Hyperlink"/>
                <w:color w:val="auto"/>
              </w:rPr>
              <w:t>Focus on Domestic Abuse</w:t>
            </w:r>
            <w:r w:rsidR="007F4759">
              <w:rPr>
                <w:rStyle w:val="Hyperlink"/>
                <w:color w:val="auto"/>
              </w:rPr>
              <w:t xml:space="preserve"> &amp; Violence Against Women and Girls</w:t>
            </w:r>
            <w:r w:rsidRPr="00EE56A2">
              <w:rPr>
                <w:webHidden/>
              </w:rPr>
              <w:tab/>
            </w:r>
            <w:r w:rsidRPr="00EE56A2">
              <w:rPr>
                <w:webHidden/>
              </w:rPr>
              <w:fldChar w:fldCharType="begin"/>
            </w:r>
            <w:r w:rsidRPr="00EE56A2">
              <w:rPr>
                <w:webHidden/>
              </w:rPr>
              <w:instrText xml:space="preserve"> PAGEREF _Toc165301343 \h </w:instrText>
            </w:r>
            <w:r w:rsidRPr="00EE56A2">
              <w:rPr>
                <w:webHidden/>
              </w:rPr>
            </w:r>
            <w:r w:rsidRPr="00EE56A2">
              <w:rPr>
                <w:webHidden/>
              </w:rPr>
              <w:fldChar w:fldCharType="separate"/>
            </w:r>
            <w:r w:rsidR="00917298" w:rsidRPr="00EE56A2">
              <w:rPr>
                <w:webHidden/>
              </w:rPr>
              <w:t>6</w:t>
            </w:r>
            <w:r w:rsidRPr="00EE56A2">
              <w:rPr>
                <w:webHidden/>
              </w:rPr>
              <w:fldChar w:fldCharType="end"/>
            </w:r>
          </w:hyperlink>
        </w:p>
        <w:p w14:paraId="71A36CE8" w14:textId="5539542B" w:rsidR="00387D53" w:rsidRPr="00EE56A2" w:rsidRDefault="00387D53" w:rsidP="00030E05">
          <w:pPr>
            <w:pStyle w:val="TOC3"/>
            <w:rPr>
              <w:rFonts w:eastAsiaTheme="minorEastAsia"/>
              <w:kern w:val="2"/>
              <w:sz w:val="24"/>
              <w:szCs w:val="24"/>
              <w:lang w:eastAsia="en-GB"/>
              <w14:ligatures w14:val="standardContextual"/>
            </w:rPr>
          </w:pPr>
          <w:hyperlink w:anchor="_Toc165301344" w:history="1">
            <w:r w:rsidRPr="00EE56A2">
              <w:rPr>
                <w:rStyle w:val="Hyperlink"/>
                <w:color w:val="auto"/>
              </w:rPr>
              <w:t xml:space="preserve">Focus on the crimes and community safety issues that most affect </w:t>
            </w:r>
            <w:r w:rsidR="009925AD" w:rsidRPr="00EE56A2">
              <w:rPr>
                <w:rStyle w:val="Hyperlink"/>
                <w:color w:val="auto"/>
              </w:rPr>
              <w:t>Guildford</w:t>
            </w:r>
            <w:r w:rsidRPr="00EE56A2">
              <w:rPr>
                <w:rStyle w:val="Hyperlink"/>
                <w:color w:val="auto"/>
              </w:rPr>
              <w:t xml:space="preserve"> to maximise a response through partnership working</w:t>
            </w:r>
            <w:r w:rsidRPr="00EE56A2">
              <w:rPr>
                <w:webHidden/>
              </w:rPr>
              <w:tab/>
            </w:r>
            <w:r w:rsidR="002149E9">
              <w:rPr>
                <w:webHidden/>
              </w:rPr>
              <w:t>7</w:t>
            </w:r>
          </w:hyperlink>
        </w:p>
        <w:p w14:paraId="2595EC2E" w14:textId="52F59D04" w:rsidR="00387D53" w:rsidRPr="00EE56A2" w:rsidRDefault="00387D53" w:rsidP="00030E05">
          <w:pPr>
            <w:pStyle w:val="TOC1"/>
            <w:rPr>
              <w:rFonts w:eastAsiaTheme="minorEastAsia"/>
              <w:color w:val="auto"/>
              <w:kern w:val="2"/>
              <w:sz w:val="24"/>
              <w:szCs w:val="24"/>
              <w:lang w:eastAsia="en-GB"/>
              <w14:ligatures w14:val="standardContextual"/>
            </w:rPr>
          </w:pPr>
          <w:hyperlink w:anchor="_Toc165301345" w:history="1">
            <w:r w:rsidRPr="00EE56A2">
              <w:rPr>
                <w:rStyle w:val="Hyperlink"/>
                <w:color w:val="auto"/>
              </w:rPr>
              <w:t>Delivery</w:t>
            </w:r>
            <w:r w:rsidRPr="00EE56A2">
              <w:rPr>
                <w:webHidden/>
                <w:color w:val="auto"/>
              </w:rPr>
              <w:tab/>
            </w:r>
            <w:r w:rsidR="0030453C">
              <w:rPr>
                <w:webHidden/>
                <w:color w:val="auto"/>
              </w:rPr>
              <w:t>8</w:t>
            </w:r>
          </w:hyperlink>
        </w:p>
        <w:p w14:paraId="039269C5" w14:textId="0A3E0A5E" w:rsidR="00387D53" w:rsidRPr="00EE56A2" w:rsidRDefault="00387D53" w:rsidP="00030E05">
          <w:pPr>
            <w:pStyle w:val="TOC3"/>
            <w:rPr>
              <w:rFonts w:eastAsiaTheme="minorEastAsia"/>
              <w:kern w:val="2"/>
              <w:sz w:val="24"/>
              <w:szCs w:val="24"/>
              <w:lang w:eastAsia="en-GB"/>
              <w14:ligatures w14:val="standardContextual"/>
            </w:rPr>
          </w:pPr>
          <w:hyperlink w:anchor="_Toc165301346" w:history="1">
            <w:r w:rsidRPr="00EE56A2">
              <w:rPr>
                <w:rStyle w:val="Hyperlink"/>
                <w:color w:val="auto"/>
              </w:rPr>
              <w:t xml:space="preserve">Safer </w:t>
            </w:r>
            <w:r w:rsidR="009925AD" w:rsidRPr="00EE56A2">
              <w:rPr>
                <w:rStyle w:val="Hyperlink"/>
                <w:color w:val="auto"/>
              </w:rPr>
              <w:t>Guildford</w:t>
            </w:r>
            <w:r w:rsidRPr="00EE56A2">
              <w:rPr>
                <w:rStyle w:val="Hyperlink"/>
                <w:color w:val="auto"/>
              </w:rPr>
              <w:t xml:space="preserve"> Partnership (S</w:t>
            </w:r>
            <w:r w:rsidR="00E16E89">
              <w:rPr>
                <w:rStyle w:val="Hyperlink"/>
                <w:color w:val="auto"/>
              </w:rPr>
              <w:t>G</w:t>
            </w:r>
            <w:r w:rsidRPr="00EE56A2">
              <w:rPr>
                <w:rStyle w:val="Hyperlink"/>
                <w:color w:val="auto"/>
              </w:rPr>
              <w:t>P)</w:t>
            </w:r>
            <w:r w:rsidRPr="00EE56A2">
              <w:rPr>
                <w:webHidden/>
              </w:rPr>
              <w:tab/>
            </w:r>
            <w:r w:rsidR="0030453C">
              <w:rPr>
                <w:webHidden/>
              </w:rPr>
              <w:t>8</w:t>
            </w:r>
          </w:hyperlink>
        </w:p>
        <w:p w14:paraId="22F061DE" w14:textId="24B2CE84" w:rsidR="00387D53" w:rsidRPr="00EE56A2" w:rsidRDefault="00387D53" w:rsidP="00030E05">
          <w:pPr>
            <w:pStyle w:val="TOC3"/>
            <w:rPr>
              <w:rFonts w:eastAsiaTheme="minorEastAsia"/>
              <w:kern w:val="2"/>
              <w:sz w:val="24"/>
              <w:szCs w:val="24"/>
              <w:lang w:eastAsia="en-GB"/>
              <w14:ligatures w14:val="standardContextual"/>
            </w:rPr>
          </w:pPr>
          <w:hyperlink w:anchor="_Toc165301347" w:history="1">
            <w:r w:rsidRPr="00EE56A2">
              <w:rPr>
                <w:rStyle w:val="Hyperlink"/>
                <w:color w:val="auto"/>
              </w:rPr>
              <w:t>Joint Action Group (JAG)</w:t>
            </w:r>
            <w:r w:rsidRPr="00EE56A2">
              <w:rPr>
                <w:webHidden/>
              </w:rPr>
              <w:tab/>
            </w:r>
            <w:r w:rsidR="00B4526F">
              <w:rPr>
                <w:webHidden/>
              </w:rPr>
              <w:t>8</w:t>
            </w:r>
          </w:hyperlink>
        </w:p>
        <w:p w14:paraId="7AE73712" w14:textId="39FF43C1" w:rsidR="00387D53" w:rsidRPr="00EE56A2" w:rsidRDefault="00387D53" w:rsidP="00030E05">
          <w:pPr>
            <w:pStyle w:val="TOC3"/>
            <w:rPr>
              <w:rFonts w:eastAsiaTheme="minorEastAsia"/>
              <w:kern w:val="2"/>
              <w:sz w:val="24"/>
              <w:szCs w:val="24"/>
              <w:lang w:eastAsia="en-GB"/>
              <w14:ligatures w14:val="standardContextual"/>
            </w:rPr>
          </w:pPr>
          <w:hyperlink w:anchor="_Toc165301348" w:history="1">
            <w:r w:rsidRPr="00EE56A2">
              <w:rPr>
                <w:rStyle w:val="Hyperlink"/>
                <w:color w:val="auto"/>
              </w:rPr>
              <w:t>Community Harm and Risk Management Meeting (CHaRMM)</w:t>
            </w:r>
            <w:r w:rsidRPr="00EE56A2">
              <w:rPr>
                <w:webHidden/>
              </w:rPr>
              <w:tab/>
            </w:r>
            <w:r w:rsidR="00B4526F">
              <w:rPr>
                <w:webHidden/>
              </w:rPr>
              <w:t>8</w:t>
            </w:r>
          </w:hyperlink>
        </w:p>
        <w:p w14:paraId="13389AF0" w14:textId="77C00910" w:rsidR="00387D53" w:rsidRPr="00EE56A2" w:rsidRDefault="00387D53" w:rsidP="00030E05">
          <w:pPr>
            <w:pStyle w:val="TOC3"/>
            <w:rPr>
              <w:rFonts w:eastAsiaTheme="minorEastAsia"/>
              <w:kern w:val="2"/>
              <w:sz w:val="24"/>
              <w:szCs w:val="24"/>
              <w:lang w:eastAsia="en-GB"/>
              <w14:ligatures w14:val="standardContextual"/>
            </w:rPr>
          </w:pPr>
          <w:hyperlink w:anchor="_Toc165301349" w:history="1">
            <w:r w:rsidRPr="00EE56A2">
              <w:rPr>
                <w:rStyle w:val="Hyperlink"/>
                <w:color w:val="auto"/>
              </w:rPr>
              <w:t>Serious and Organised Crime Joint Action Group (SOC JAG)</w:t>
            </w:r>
            <w:r w:rsidRPr="00EE56A2">
              <w:rPr>
                <w:webHidden/>
              </w:rPr>
              <w:tab/>
            </w:r>
            <w:r w:rsidR="00B4526F">
              <w:rPr>
                <w:webHidden/>
              </w:rPr>
              <w:t>8</w:t>
            </w:r>
          </w:hyperlink>
        </w:p>
        <w:p w14:paraId="7D9CA427" w14:textId="07B46E05" w:rsidR="00387D53" w:rsidRPr="00EE56A2" w:rsidRDefault="00387D53" w:rsidP="00030E05">
          <w:pPr>
            <w:pStyle w:val="TOC1"/>
            <w:rPr>
              <w:rFonts w:eastAsiaTheme="minorEastAsia"/>
              <w:color w:val="auto"/>
              <w:kern w:val="2"/>
              <w:sz w:val="24"/>
              <w:szCs w:val="24"/>
              <w:lang w:eastAsia="en-GB"/>
              <w14:ligatures w14:val="standardContextual"/>
            </w:rPr>
          </w:pPr>
          <w:hyperlink w:anchor="_Toc165301350" w:history="1">
            <w:r w:rsidRPr="00EE56A2">
              <w:rPr>
                <w:rStyle w:val="Hyperlink"/>
                <w:color w:val="auto"/>
              </w:rPr>
              <w:t>Review</w:t>
            </w:r>
            <w:r w:rsidRPr="00EE56A2">
              <w:rPr>
                <w:webHidden/>
                <w:color w:val="auto"/>
              </w:rPr>
              <w:tab/>
            </w:r>
            <w:r w:rsidR="00BF10C6">
              <w:rPr>
                <w:webHidden/>
                <w:color w:val="auto"/>
              </w:rPr>
              <w:t>9</w:t>
            </w:r>
          </w:hyperlink>
        </w:p>
        <w:p w14:paraId="7D526A7E" w14:textId="2B315DC6" w:rsidR="00387D53" w:rsidRPr="00EE56A2" w:rsidRDefault="00EE56A2" w:rsidP="00030E05">
          <w:pPr>
            <w:pStyle w:val="TOC1"/>
            <w:rPr>
              <w:rFonts w:eastAsiaTheme="minorEastAsia"/>
              <w:color w:val="auto"/>
              <w:kern w:val="2"/>
              <w:sz w:val="24"/>
              <w:szCs w:val="24"/>
              <w:lang w:eastAsia="en-GB"/>
              <w14:ligatures w14:val="standardContextual"/>
            </w:rPr>
          </w:pPr>
          <w:hyperlink w:anchor="_Toc165301351" w:history="1">
            <w:r w:rsidRPr="00EE56A2">
              <w:rPr>
                <w:rStyle w:val="Hyperlink"/>
                <w:color w:val="auto"/>
              </w:rPr>
              <w:t>Legislation</w:t>
            </w:r>
            <w:r w:rsidR="00387D53" w:rsidRPr="00EE56A2">
              <w:rPr>
                <w:webHidden/>
                <w:color w:val="auto"/>
              </w:rPr>
              <w:tab/>
            </w:r>
            <w:r w:rsidR="00BF10C6">
              <w:rPr>
                <w:webHidden/>
                <w:color w:val="auto"/>
              </w:rPr>
              <w:t>9</w:t>
            </w:r>
          </w:hyperlink>
        </w:p>
        <w:p w14:paraId="49F94681" w14:textId="1533AD4B" w:rsidR="00EE56A2" w:rsidRPr="00EE56A2" w:rsidRDefault="00E56108" w:rsidP="00030E05">
          <w:pPr>
            <w:pStyle w:val="TOC1"/>
            <w:rPr>
              <w:rFonts w:eastAsiaTheme="minorEastAsia"/>
              <w:color w:val="auto"/>
              <w:kern w:val="2"/>
              <w:sz w:val="24"/>
              <w:szCs w:val="24"/>
              <w:lang w:eastAsia="en-GB"/>
              <w14:ligatures w14:val="standardContextual"/>
            </w:rPr>
          </w:pPr>
          <w:r w:rsidRPr="00EE56A2">
            <w:rPr>
              <w:b/>
              <w:bCs/>
              <w:color w:val="auto"/>
            </w:rPr>
            <w:fldChar w:fldCharType="end"/>
          </w:r>
          <w:hyperlink w:anchor="_Toc165301351" w:history="1">
            <w:r w:rsidR="00EE56A2" w:rsidRPr="00EE56A2">
              <w:rPr>
                <w:rStyle w:val="Hyperlink"/>
                <w:color w:val="auto"/>
                <w:u w:val="none"/>
              </w:rPr>
              <w:t>Glossary of Abbreviations and Acronyms</w:t>
            </w:r>
            <w:r w:rsidR="00EE56A2" w:rsidRPr="00EE56A2">
              <w:rPr>
                <w:webHidden/>
                <w:color w:val="auto"/>
              </w:rPr>
              <w:tab/>
            </w:r>
          </w:hyperlink>
          <w:r w:rsidR="00366BC6">
            <w:rPr>
              <w:color w:val="auto"/>
            </w:rPr>
            <w:t>9</w:t>
          </w:r>
        </w:p>
        <w:p w14:paraId="7112A52B" w14:textId="7B129761" w:rsidR="00E56108" w:rsidRDefault="00000000"/>
      </w:sdtContent>
    </w:sdt>
    <w:p w14:paraId="6FF2FBBA" w14:textId="73330398" w:rsidR="002659CE" w:rsidRDefault="002659CE">
      <w:pPr>
        <w:rPr>
          <w:rFonts w:ascii="Arial" w:eastAsiaTheme="majorEastAsia" w:hAnsi="Arial" w:cs="Arial"/>
          <w:sz w:val="32"/>
          <w:szCs w:val="32"/>
        </w:rPr>
      </w:pPr>
      <w:r>
        <w:rPr>
          <w:rFonts w:ascii="Arial" w:hAnsi="Arial" w:cs="Arial"/>
        </w:rPr>
        <w:br w:type="page"/>
      </w:r>
    </w:p>
    <w:p w14:paraId="2B6BA1A3" w14:textId="35FE9FA4" w:rsidR="00B24A2B" w:rsidRPr="00927598" w:rsidRDefault="006E0547" w:rsidP="00317CEA">
      <w:pPr>
        <w:pStyle w:val="Heading1"/>
        <w:rPr>
          <w:rFonts w:ascii="Arial" w:hAnsi="Arial" w:cs="Arial"/>
          <w:color w:val="auto"/>
        </w:rPr>
      </w:pPr>
      <w:bookmarkStart w:id="0" w:name="_Toc165301332"/>
      <w:r w:rsidRPr="00927598">
        <w:rPr>
          <w:rFonts w:ascii="Arial" w:hAnsi="Arial" w:cs="Arial"/>
          <w:color w:val="auto"/>
        </w:rPr>
        <w:lastRenderedPageBreak/>
        <w:t>Backgrou</w:t>
      </w:r>
      <w:r w:rsidR="0099415D" w:rsidRPr="00927598">
        <w:rPr>
          <w:rFonts w:ascii="Arial" w:hAnsi="Arial" w:cs="Arial"/>
          <w:color w:val="auto"/>
        </w:rPr>
        <w:t>nd</w:t>
      </w:r>
      <w:bookmarkEnd w:id="0"/>
    </w:p>
    <w:p w14:paraId="51A2D2D2" w14:textId="2F745603" w:rsidR="00ED4B10" w:rsidRPr="004806DD" w:rsidRDefault="00F84D84" w:rsidP="00ED4B10">
      <w:pPr>
        <w:rPr>
          <w:rFonts w:ascii="Arial" w:hAnsi="Arial" w:cs="Arial"/>
        </w:rPr>
      </w:pPr>
      <w:r>
        <w:rPr>
          <w:rFonts w:ascii="Arial" w:hAnsi="Arial" w:cs="Arial"/>
        </w:rPr>
        <w:t>Community Safety Partnerships</w:t>
      </w:r>
      <w:r w:rsidR="00D34C98">
        <w:rPr>
          <w:rFonts w:ascii="Arial" w:hAnsi="Arial" w:cs="Arial"/>
        </w:rPr>
        <w:t xml:space="preserve"> (CSPs)</w:t>
      </w:r>
      <w:r>
        <w:rPr>
          <w:rFonts w:ascii="Arial" w:hAnsi="Arial" w:cs="Arial"/>
        </w:rPr>
        <w:t xml:space="preserve"> were introduced </w:t>
      </w:r>
      <w:r w:rsidR="009C7DC1">
        <w:rPr>
          <w:rFonts w:ascii="Arial" w:hAnsi="Arial" w:cs="Arial"/>
        </w:rPr>
        <w:t xml:space="preserve">by Section 6 of the </w:t>
      </w:r>
      <w:hyperlink r:id="rId13" w:history="1">
        <w:r w:rsidR="009C7DC1" w:rsidRPr="009C7DC1">
          <w:rPr>
            <w:rStyle w:val="Hyperlink"/>
            <w:rFonts w:ascii="Arial" w:hAnsi="Arial" w:cs="Arial"/>
          </w:rPr>
          <w:t>Crime and Disorder Act 1998</w:t>
        </w:r>
      </w:hyperlink>
      <w:r w:rsidR="00D546FB">
        <w:rPr>
          <w:rFonts w:ascii="Arial" w:hAnsi="Arial" w:cs="Arial"/>
        </w:rPr>
        <w:t xml:space="preserve"> and bring together local partner</w:t>
      </w:r>
      <w:r w:rsidR="00835F26">
        <w:rPr>
          <w:rFonts w:ascii="Arial" w:hAnsi="Arial" w:cs="Arial"/>
        </w:rPr>
        <w:t xml:space="preserve">s </w:t>
      </w:r>
      <w:r w:rsidR="00F2438C">
        <w:rPr>
          <w:rFonts w:ascii="Arial" w:hAnsi="Arial" w:cs="Arial"/>
        </w:rPr>
        <w:t>who can address crime</w:t>
      </w:r>
      <w:r w:rsidR="00BF3953">
        <w:rPr>
          <w:rFonts w:ascii="Arial" w:hAnsi="Arial" w:cs="Arial"/>
        </w:rPr>
        <w:t>, disorder</w:t>
      </w:r>
      <w:r w:rsidR="00F2438C">
        <w:rPr>
          <w:rFonts w:ascii="Arial" w:hAnsi="Arial" w:cs="Arial"/>
        </w:rPr>
        <w:t xml:space="preserve"> and anti-social behaviour. </w:t>
      </w:r>
      <w:r w:rsidR="00DD7B51">
        <w:rPr>
          <w:rFonts w:ascii="Arial" w:hAnsi="Arial" w:cs="Arial"/>
        </w:rPr>
        <w:t>They work on the principle that no single agency can address all driver</w:t>
      </w:r>
      <w:r w:rsidR="008A330E">
        <w:rPr>
          <w:rFonts w:ascii="Arial" w:hAnsi="Arial" w:cs="Arial"/>
        </w:rPr>
        <w:t>s</w:t>
      </w:r>
      <w:r w:rsidR="00DD7B51">
        <w:rPr>
          <w:rFonts w:ascii="Arial" w:hAnsi="Arial" w:cs="Arial"/>
        </w:rPr>
        <w:t xml:space="preserve"> of crime and anti-</w:t>
      </w:r>
      <w:r w:rsidR="00DD7B51" w:rsidRPr="004806DD">
        <w:rPr>
          <w:rFonts w:ascii="Arial" w:hAnsi="Arial" w:cs="Arial"/>
        </w:rPr>
        <w:t>social behaviour</w:t>
      </w:r>
      <w:r w:rsidR="0048755F" w:rsidRPr="004806DD">
        <w:rPr>
          <w:rFonts w:ascii="Arial" w:hAnsi="Arial" w:cs="Arial"/>
        </w:rPr>
        <w:t xml:space="preserve">, and that effective partnership working is vital to ensuring safer communities. </w:t>
      </w:r>
      <w:r w:rsidR="00AE1F46" w:rsidRPr="004806DD">
        <w:rPr>
          <w:rFonts w:ascii="Arial" w:hAnsi="Arial" w:cs="Arial"/>
        </w:rPr>
        <w:t xml:space="preserve">This work </w:t>
      </w:r>
      <w:r w:rsidR="00864B1A" w:rsidRPr="004806DD">
        <w:rPr>
          <w:rFonts w:ascii="Arial" w:hAnsi="Arial" w:cs="Arial"/>
        </w:rPr>
        <w:t>supports</w:t>
      </w:r>
      <w:r w:rsidR="00AE1F46" w:rsidRPr="004806DD">
        <w:rPr>
          <w:rFonts w:ascii="Arial" w:hAnsi="Arial" w:cs="Arial"/>
        </w:rPr>
        <w:t xml:space="preserve"> the Governments </w:t>
      </w:r>
      <w:r w:rsidR="00B70E43" w:rsidRPr="004806DD">
        <w:rPr>
          <w:rFonts w:ascii="Arial" w:hAnsi="Arial" w:cs="Arial"/>
        </w:rPr>
        <w:t>mission</w:t>
      </w:r>
      <w:r w:rsidR="00AE1F46" w:rsidRPr="004806DD">
        <w:rPr>
          <w:rFonts w:ascii="Arial" w:hAnsi="Arial" w:cs="Arial"/>
        </w:rPr>
        <w:t xml:space="preserve"> for ‘Safer Streets’.</w:t>
      </w:r>
    </w:p>
    <w:p w14:paraId="289078BE" w14:textId="02308718" w:rsidR="001A39FE" w:rsidRPr="00ED4B10" w:rsidRDefault="00ED4B10" w:rsidP="00ED4B10">
      <w:pPr>
        <w:rPr>
          <w:rFonts w:ascii="Arial" w:hAnsi="Arial" w:cs="Arial"/>
        </w:rPr>
      </w:pPr>
      <w:r>
        <w:rPr>
          <w:rFonts w:ascii="Arial" w:hAnsi="Arial" w:cs="Arial"/>
        </w:rPr>
        <w:t>Guildford’s</w:t>
      </w:r>
      <w:r w:rsidR="00F77899">
        <w:rPr>
          <w:rFonts w:ascii="Arial" w:eastAsia="MS Mincho" w:hAnsi="Arial" w:cs="Arial"/>
          <w:iCs/>
        </w:rPr>
        <w:t xml:space="preserve"> Community Safety Partnership</w:t>
      </w:r>
      <w:r w:rsidR="007753AE">
        <w:rPr>
          <w:rFonts w:ascii="Arial" w:eastAsia="MS Mincho" w:hAnsi="Arial" w:cs="Arial"/>
          <w:iCs/>
        </w:rPr>
        <w:t xml:space="preserve"> (CSP)</w:t>
      </w:r>
      <w:r w:rsidR="00F77899">
        <w:rPr>
          <w:rFonts w:ascii="Arial" w:eastAsia="MS Mincho" w:hAnsi="Arial" w:cs="Arial"/>
          <w:iCs/>
        </w:rPr>
        <w:t xml:space="preserve"> is known as the Safer </w:t>
      </w:r>
      <w:r>
        <w:rPr>
          <w:rFonts w:ascii="Arial" w:eastAsia="MS Mincho" w:hAnsi="Arial" w:cs="Arial"/>
          <w:iCs/>
        </w:rPr>
        <w:t>Guildford</w:t>
      </w:r>
      <w:r w:rsidR="00F77899">
        <w:rPr>
          <w:rFonts w:ascii="Arial" w:eastAsia="MS Mincho" w:hAnsi="Arial" w:cs="Arial"/>
          <w:iCs/>
        </w:rPr>
        <w:t xml:space="preserve"> Partnership (S</w:t>
      </w:r>
      <w:r>
        <w:rPr>
          <w:rFonts w:ascii="Arial" w:eastAsia="MS Mincho" w:hAnsi="Arial" w:cs="Arial"/>
          <w:iCs/>
        </w:rPr>
        <w:t>G</w:t>
      </w:r>
      <w:r w:rsidR="00F77899">
        <w:rPr>
          <w:rFonts w:ascii="Arial" w:eastAsia="MS Mincho" w:hAnsi="Arial" w:cs="Arial"/>
          <w:iCs/>
        </w:rPr>
        <w:t xml:space="preserve">P). </w:t>
      </w:r>
      <w:r w:rsidR="00244D8C">
        <w:rPr>
          <w:rFonts w:ascii="Arial" w:eastAsia="MS Mincho" w:hAnsi="Arial" w:cs="Arial"/>
          <w:iCs/>
        </w:rPr>
        <w:t>Responsible authori</w:t>
      </w:r>
      <w:r w:rsidR="000C2752">
        <w:rPr>
          <w:rFonts w:ascii="Arial" w:eastAsia="MS Mincho" w:hAnsi="Arial" w:cs="Arial"/>
          <w:iCs/>
        </w:rPr>
        <w:t xml:space="preserve">ties that make up the partnership </w:t>
      </w:r>
      <w:r w:rsidR="00D63C21">
        <w:rPr>
          <w:rFonts w:ascii="Arial" w:eastAsia="MS Mincho" w:hAnsi="Arial" w:cs="Arial"/>
          <w:iCs/>
        </w:rPr>
        <w:t>are</w:t>
      </w:r>
      <w:r w:rsidR="006E0547">
        <w:rPr>
          <w:rFonts w:ascii="Arial" w:eastAsia="MS Mincho" w:hAnsi="Arial" w:cs="Arial"/>
          <w:iCs/>
        </w:rPr>
        <w:t>:</w:t>
      </w:r>
    </w:p>
    <w:p w14:paraId="4974E04C" w14:textId="77777777" w:rsidR="001A39FE" w:rsidRDefault="001A39FE" w:rsidP="00C91809">
      <w:pPr>
        <w:pStyle w:val="PlainText"/>
        <w:spacing w:line="276" w:lineRule="auto"/>
        <w:jc w:val="both"/>
        <w:rPr>
          <w:rFonts w:ascii="Arial" w:eastAsia="MS Mincho" w:hAnsi="Arial" w:cs="Arial"/>
          <w:iCs/>
          <w:sz w:val="22"/>
          <w:szCs w:val="22"/>
        </w:rPr>
      </w:pPr>
    </w:p>
    <w:p w14:paraId="23CDA432" w14:textId="77777777" w:rsidR="001A39FE" w:rsidRDefault="001A39FE" w:rsidP="00C91809">
      <w:pPr>
        <w:pStyle w:val="PlainText"/>
        <w:numPr>
          <w:ilvl w:val="0"/>
          <w:numId w:val="4"/>
        </w:numPr>
        <w:spacing w:line="276" w:lineRule="auto"/>
        <w:jc w:val="both"/>
        <w:rPr>
          <w:rFonts w:ascii="Arial" w:eastAsia="MS Mincho" w:hAnsi="Arial" w:cs="Arial"/>
          <w:iCs/>
          <w:sz w:val="22"/>
          <w:szCs w:val="22"/>
        </w:rPr>
      </w:pPr>
      <w:r>
        <w:rPr>
          <w:rFonts w:ascii="Arial" w:eastAsia="MS Mincho" w:hAnsi="Arial" w:cs="Arial"/>
          <w:iCs/>
          <w:sz w:val="22"/>
          <w:szCs w:val="22"/>
        </w:rPr>
        <w:t>Surrey Police</w:t>
      </w:r>
    </w:p>
    <w:p w14:paraId="2320CAD0" w14:textId="07A54CFC" w:rsidR="001A39FE" w:rsidRDefault="00ED4B10" w:rsidP="00C91809">
      <w:pPr>
        <w:pStyle w:val="PlainText"/>
        <w:numPr>
          <w:ilvl w:val="0"/>
          <w:numId w:val="4"/>
        </w:numPr>
        <w:spacing w:line="276" w:lineRule="auto"/>
        <w:jc w:val="both"/>
        <w:rPr>
          <w:rFonts w:ascii="Arial" w:eastAsia="MS Mincho" w:hAnsi="Arial" w:cs="Arial"/>
          <w:iCs/>
          <w:sz w:val="22"/>
          <w:szCs w:val="22"/>
        </w:rPr>
      </w:pPr>
      <w:r>
        <w:rPr>
          <w:rFonts w:ascii="Arial" w:eastAsia="MS Mincho" w:hAnsi="Arial" w:cs="Arial"/>
          <w:iCs/>
          <w:sz w:val="22"/>
          <w:szCs w:val="22"/>
        </w:rPr>
        <w:t>Guildford</w:t>
      </w:r>
      <w:r w:rsidR="001A39FE">
        <w:rPr>
          <w:rFonts w:ascii="Arial" w:eastAsia="MS Mincho" w:hAnsi="Arial" w:cs="Arial"/>
          <w:iCs/>
          <w:sz w:val="22"/>
          <w:szCs w:val="22"/>
        </w:rPr>
        <w:t xml:space="preserve"> Borough Council</w:t>
      </w:r>
    </w:p>
    <w:p w14:paraId="3C114D54" w14:textId="77777777" w:rsidR="001A39FE" w:rsidRDefault="001A39FE" w:rsidP="00C91809">
      <w:pPr>
        <w:pStyle w:val="PlainText"/>
        <w:numPr>
          <w:ilvl w:val="0"/>
          <w:numId w:val="4"/>
        </w:numPr>
        <w:spacing w:line="276" w:lineRule="auto"/>
        <w:jc w:val="both"/>
        <w:rPr>
          <w:rFonts w:ascii="Arial" w:eastAsia="MS Mincho" w:hAnsi="Arial" w:cs="Arial"/>
          <w:iCs/>
          <w:sz w:val="22"/>
          <w:szCs w:val="22"/>
        </w:rPr>
      </w:pPr>
      <w:r>
        <w:rPr>
          <w:rFonts w:ascii="Arial" w:eastAsia="MS Mincho" w:hAnsi="Arial" w:cs="Arial"/>
          <w:iCs/>
          <w:sz w:val="22"/>
          <w:szCs w:val="22"/>
        </w:rPr>
        <w:t>Surrey County Council</w:t>
      </w:r>
    </w:p>
    <w:p w14:paraId="7ED05917" w14:textId="77777777" w:rsidR="001A39FE" w:rsidRDefault="001A39FE" w:rsidP="00C91809">
      <w:pPr>
        <w:pStyle w:val="PlainText"/>
        <w:numPr>
          <w:ilvl w:val="0"/>
          <w:numId w:val="4"/>
        </w:numPr>
        <w:spacing w:line="276" w:lineRule="auto"/>
        <w:jc w:val="both"/>
        <w:rPr>
          <w:rFonts w:ascii="Arial" w:eastAsia="MS Mincho" w:hAnsi="Arial" w:cs="Arial"/>
          <w:iCs/>
          <w:sz w:val="22"/>
          <w:szCs w:val="22"/>
        </w:rPr>
      </w:pPr>
      <w:r>
        <w:rPr>
          <w:rFonts w:ascii="Arial" w:eastAsia="MS Mincho" w:hAnsi="Arial" w:cs="Arial"/>
          <w:iCs/>
          <w:sz w:val="22"/>
          <w:szCs w:val="22"/>
        </w:rPr>
        <w:t>Surrey Fire and Rescue Service</w:t>
      </w:r>
    </w:p>
    <w:p w14:paraId="19F6D5CC" w14:textId="77777777" w:rsidR="001A39FE" w:rsidRDefault="001A39FE" w:rsidP="00C91809">
      <w:pPr>
        <w:pStyle w:val="PlainText"/>
        <w:numPr>
          <w:ilvl w:val="0"/>
          <w:numId w:val="4"/>
        </w:numPr>
        <w:spacing w:line="276" w:lineRule="auto"/>
        <w:jc w:val="both"/>
        <w:rPr>
          <w:rFonts w:ascii="Arial" w:eastAsia="MS Mincho" w:hAnsi="Arial" w:cs="Arial"/>
          <w:iCs/>
          <w:sz w:val="22"/>
          <w:szCs w:val="22"/>
        </w:rPr>
      </w:pPr>
      <w:r>
        <w:rPr>
          <w:rFonts w:ascii="Arial" w:eastAsia="MS Mincho" w:hAnsi="Arial" w:cs="Arial"/>
          <w:iCs/>
          <w:sz w:val="22"/>
          <w:szCs w:val="22"/>
        </w:rPr>
        <w:t>National Probation Service</w:t>
      </w:r>
    </w:p>
    <w:p w14:paraId="4D0A6DE3" w14:textId="434C9EBD" w:rsidR="008E6F33" w:rsidRDefault="000C00DF" w:rsidP="004D3A3A">
      <w:pPr>
        <w:pStyle w:val="PlainText"/>
        <w:numPr>
          <w:ilvl w:val="0"/>
          <w:numId w:val="4"/>
        </w:numPr>
        <w:spacing w:line="276" w:lineRule="auto"/>
        <w:jc w:val="both"/>
        <w:rPr>
          <w:rFonts w:ascii="Arial" w:eastAsia="MS Mincho" w:hAnsi="Arial" w:cs="Arial"/>
          <w:iCs/>
          <w:sz w:val="22"/>
          <w:szCs w:val="22"/>
        </w:rPr>
      </w:pPr>
      <w:r w:rsidRPr="008D1D4A">
        <w:rPr>
          <w:rFonts w:ascii="Arial" w:eastAsia="MS Mincho" w:hAnsi="Arial" w:cs="Arial"/>
          <w:iCs/>
          <w:sz w:val="22"/>
          <w:szCs w:val="22"/>
        </w:rPr>
        <w:t>Surrey Heartlands</w:t>
      </w:r>
      <w:r w:rsidR="00867028">
        <w:rPr>
          <w:rFonts w:ascii="Arial" w:eastAsia="MS Mincho" w:hAnsi="Arial" w:cs="Arial"/>
          <w:iCs/>
          <w:sz w:val="22"/>
          <w:szCs w:val="22"/>
        </w:rPr>
        <w:t xml:space="preserve"> </w:t>
      </w:r>
      <w:r w:rsidR="00D2581B">
        <w:rPr>
          <w:rFonts w:ascii="Arial" w:eastAsia="MS Mincho" w:hAnsi="Arial" w:cs="Arial"/>
          <w:iCs/>
          <w:sz w:val="22"/>
          <w:szCs w:val="22"/>
        </w:rPr>
        <w:t>Integrated</w:t>
      </w:r>
      <w:r w:rsidR="00867028">
        <w:rPr>
          <w:rFonts w:ascii="Arial" w:eastAsia="MS Mincho" w:hAnsi="Arial" w:cs="Arial"/>
          <w:iCs/>
          <w:sz w:val="22"/>
          <w:szCs w:val="22"/>
        </w:rPr>
        <w:t xml:space="preserve"> Care </w:t>
      </w:r>
      <w:r w:rsidR="00D2581B">
        <w:rPr>
          <w:rFonts w:ascii="Arial" w:eastAsia="MS Mincho" w:hAnsi="Arial" w:cs="Arial"/>
          <w:iCs/>
          <w:sz w:val="22"/>
          <w:szCs w:val="22"/>
        </w:rPr>
        <w:t xml:space="preserve">System </w:t>
      </w:r>
      <w:r w:rsidR="00F8047A">
        <w:rPr>
          <w:rFonts w:ascii="Arial" w:eastAsia="MS Mincho" w:hAnsi="Arial" w:cs="Arial"/>
          <w:iCs/>
          <w:sz w:val="22"/>
          <w:szCs w:val="22"/>
        </w:rPr>
        <w:t xml:space="preserve"> </w:t>
      </w:r>
      <w:r w:rsidR="008A046A" w:rsidRPr="008D1D4A">
        <w:rPr>
          <w:rFonts w:ascii="Arial" w:eastAsia="MS Mincho" w:hAnsi="Arial" w:cs="Arial"/>
          <w:iCs/>
          <w:sz w:val="22"/>
          <w:szCs w:val="22"/>
        </w:rPr>
        <w:t xml:space="preserve"> </w:t>
      </w:r>
    </w:p>
    <w:p w14:paraId="47F7F5BE" w14:textId="1AA562A7" w:rsidR="004D3A3A" w:rsidRDefault="002A2658" w:rsidP="004D3A3A">
      <w:pPr>
        <w:pStyle w:val="PlainText"/>
        <w:numPr>
          <w:ilvl w:val="0"/>
          <w:numId w:val="4"/>
        </w:numPr>
        <w:spacing w:line="276" w:lineRule="auto"/>
        <w:jc w:val="both"/>
        <w:rPr>
          <w:rFonts w:ascii="Arial" w:eastAsia="MS Mincho" w:hAnsi="Arial" w:cs="Arial"/>
          <w:iCs/>
          <w:sz w:val="22"/>
          <w:szCs w:val="22"/>
        </w:rPr>
      </w:pPr>
      <w:r>
        <w:rPr>
          <w:rFonts w:ascii="Arial" w:eastAsia="MS Mincho" w:hAnsi="Arial" w:cs="Arial"/>
          <w:iCs/>
          <w:sz w:val="22"/>
          <w:szCs w:val="22"/>
        </w:rPr>
        <w:t xml:space="preserve">Frimley </w:t>
      </w:r>
      <w:r w:rsidR="00E2279E">
        <w:rPr>
          <w:rFonts w:ascii="Arial" w:eastAsia="MS Mincho" w:hAnsi="Arial" w:cs="Arial"/>
          <w:iCs/>
          <w:sz w:val="22"/>
          <w:szCs w:val="22"/>
        </w:rPr>
        <w:t>Hea</w:t>
      </w:r>
      <w:r w:rsidR="00F92F9D">
        <w:rPr>
          <w:rFonts w:ascii="Arial" w:eastAsia="MS Mincho" w:hAnsi="Arial" w:cs="Arial"/>
          <w:iCs/>
          <w:sz w:val="22"/>
          <w:szCs w:val="22"/>
        </w:rPr>
        <w:t xml:space="preserve">lth </w:t>
      </w:r>
      <w:r w:rsidR="004C42AE">
        <w:rPr>
          <w:rFonts w:ascii="Arial" w:eastAsia="MS Mincho" w:hAnsi="Arial" w:cs="Arial"/>
          <w:iCs/>
          <w:sz w:val="22"/>
          <w:szCs w:val="22"/>
        </w:rPr>
        <w:t xml:space="preserve">and Care </w:t>
      </w:r>
      <w:r w:rsidR="001726CA">
        <w:rPr>
          <w:rFonts w:ascii="Arial" w:eastAsia="MS Mincho" w:hAnsi="Arial" w:cs="Arial"/>
          <w:iCs/>
          <w:sz w:val="22"/>
          <w:szCs w:val="22"/>
        </w:rPr>
        <w:t xml:space="preserve">Integrated Care </w:t>
      </w:r>
      <w:r w:rsidR="004C42AE">
        <w:rPr>
          <w:rFonts w:ascii="Arial" w:eastAsia="MS Mincho" w:hAnsi="Arial" w:cs="Arial"/>
          <w:iCs/>
          <w:sz w:val="22"/>
          <w:szCs w:val="22"/>
        </w:rPr>
        <w:t xml:space="preserve">System </w:t>
      </w:r>
    </w:p>
    <w:p w14:paraId="1C7BDEB7" w14:textId="77777777" w:rsidR="001307AF" w:rsidRDefault="001307AF" w:rsidP="001307AF">
      <w:pPr>
        <w:pStyle w:val="PlainText"/>
        <w:spacing w:line="276" w:lineRule="auto"/>
        <w:jc w:val="both"/>
        <w:rPr>
          <w:rFonts w:ascii="Arial" w:eastAsia="MS Mincho" w:hAnsi="Arial" w:cs="Arial"/>
          <w:iCs/>
          <w:sz w:val="22"/>
          <w:szCs w:val="22"/>
        </w:rPr>
      </w:pPr>
    </w:p>
    <w:p w14:paraId="6D2AD6EB" w14:textId="04ABEADF" w:rsidR="00215E44" w:rsidRPr="004D3A3A" w:rsidRDefault="009549AB" w:rsidP="001307AF">
      <w:pPr>
        <w:pStyle w:val="PlainText"/>
        <w:spacing w:line="276" w:lineRule="auto"/>
        <w:jc w:val="both"/>
        <w:rPr>
          <w:rFonts w:ascii="Arial" w:eastAsia="MS Mincho" w:hAnsi="Arial" w:cs="Arial"/>
          <w:iCs/>
          <w:sz w:val="22"/>
          <w:szCs w:val="22"/>
        </w:rPr>
      </w:pPr>
      <w:r>
        <w:rPr>
          <w:rFonts w:ascii="Arial" w:eastAsia="MS Mincho" w:hAnsi="Arial" w:cs="Arial"/>
          <w:iCs/>
          <w:sz w:val="22"/>
          <w:szCs w:val="22"/>
        </w:rPr>
        <w:t xml:space="preserve">Membership of the </w:t>
      </w:r>
      <w:r w:rsidR="00114F04">
        <w:rPr>
          <w:rFonts w:ascii="Arial" w:eastAsia="MS Mincho" w:hAnsi="Arial" w:cs="Arial"/>
          <w:iCs/>
          <w:sz w:val="22"/>
          <w:szCs w:val="22"/>
        </w:rPr>
        <w:t>partnership also includes</w:t>
      </w:r>
      <w:r w:rsidR="00215E44">
        <w:rPr>
          <w:rFonts w:ascii="Arial" w:eastAsia="MS Mincho" w:hAnsi="Arial" w:cs="Arial"/>
          <w:iCs/>
          <w:sz w:val="22"/>
          <w:szCs w:val="22"/>
        </w:rPr>
        <w:t>:</w:t>
      </w:r>
    </w:p>
    <w:p w14:paraId="229A8235" w14:textId="1F83E1F2" w:rsidR="00D63C21" w:rsidRDefault="00D63C21" w:rsidP="00C91809">
      <w:pPr>
        <w:pStyle w:val="PlainText"/>
        <w:numPr>
          <w:ilvl w:val="0"/>
          <w:numId w:val="4"/>
        </w:numPr>
        <w:spacing w:line="276" w:lineRule="auto"/>
        <w:jc w:val="both"/>
        <w:rPr>
          <w:rFonts w:ascii="Arial" w:eastAsia="MS Mincho" w:hAnsi="Arial" w:cs="Arial"/>
          <w:iCs/>
          <w:sz w:val="22"/>
          <w:szCs w:val="22"/>
        </w:rPr>
      </w:pPr>
      <w:r w:rsidRPr="004D3A3A">
        <w:rPr>
          <w:rFonts w:ascii="Arial" w:eastAsia="MS Mincho" w:hAnsi="Arial" w:cs="Arial"/>
          <w:iCs/>
          <w:sz w:val="22"/>
          <w:szCs w:val="22"/>
        </w:rPr>
        <w:t xml:space="preserve">Office of the Police and Crime Commissioner (OPCC) </w:t>
      </w:r>
      <w:r w:rsidR="004D3A3A">
        <w:rPr>
          <w:rFonts w:ascii="Arial" w:eastAsia="MS Mincho" w:hAnsi="Arial" w:cs="Arial"/>
          <w:iCs/>
          <w:sz w:val="22"/>
          <w:szCs w:val="22"/>
        </w:rPr>
        <w:t xml:space="preserve"> </w:t>
      </w:r>
    </w:p>
    <w:p w14:paraId="3B438805" w14:textId="1A8004D5" w:rsidR="00215E44" w:rsidRDefault="003D2D8F" w:rsidP="00215E44">
      <w:pPr>
        <w:pStyle w:val="PlainText"/>
        <w:numPr>
          <w:ilvl w:val="0"/>
          <w:numId w:val="4"/>
        </w:numPr>
        <w:spacing w:line="276" w:lineRule="auto"/>
        <w:jc w:val="both"/>
        <w:rPr>
          <w:rFonts w:ascii="Arial" w:eastAsia="MS Mincho" w:hAnsi="Arial" w:cs="Arial"/>
          <w:iCs/>
          <w:sz w:val="22"/>
          <w:szCs w:val="22"/>
        </w:rPr>
      </w:pPr>
      <w:bookmarkStart w:id="1" w:name="_Hlk165288054"/>
      <w:r>
        <w:rPr>
          <w:rFonts w:ascii="Arial" w:eastAsia="MS Mincho" w:hAnsi="Arial" w:cs="Arial"/>
          <w:iCs/>
          <w:sz w:val="22"/>
          <w:szCs w:val="22"/>
        </w:rPr>
        <w:t>Southwest</w:t>
      </w:r>
      <w:r w:rsidR="00114F04">
        <w:rPr>
          <w:rFonts w:ascii="Arial" w:eastAsia="MS Mincho" w:hAnsi="Arial" w:cs="Arial"/>
          <w:iCs/>
          <w:sz w:val="22"/>
          <w:szCs w:val="22"/>
        </w:rPr>
        <w:t xml:space="preserve"> Surrey Domestic Abuse Outreach Service </w:t>
      </w:r>
      <w:r w:rsidR="001C5EDE">
        <w:rPr>
          <w:rFonts w:ascii="Arial" w:eastAsia="MS Mincho" w:hAnsi="Arial" w:cs="Arial"/>
          <w:iCs/>
          <w:sz w:val="22"/>
          <w:szCs w:val="22"/>
        </w:rPr>
        <w:t>(SWSDA)</w:t>
      </w:r>
    </w:p>
    <w:p w14:paraId="69B8316C" w14:textId="1BEEF690" w:rsidR="003D2D8F" w:rsidRPr="00215E44" w:rsidRDefault="003D2D8F" w:rsidP="00215E44">
      <w:pPr>
        <w:pStyle w:val="PlainText"/>
        <w:numPr>
          <w:ilvl w:val="0"/>
          <w:numId w:val="4"/>
        </w:numPr>
        <w:spacing w:line="276" w:lineRule="auto"/>
        <w:jc w:val="both"/>
        <w:rPr>
          <w:rFonts w:ascii="Arial" w:eastAsia="MS Mincho" w:hAnsi="Arial" w:cs="Arial"/>
          <w:iCs/>
          <w:sz w:val="22"/>
          <w:szCs w:val="22"/>
        </w:rPr>
      </w:pPr>
      <w:r>
        <w:rPr>
          <w:rFonts w:ascii="Arial" w:eastAsia="MS Mincho" w:hAnsi="Arial" w:cs="Arial"/>
          <w:iCs/>
          <w:sz w:val="22"/>
          <w:szCs w:val="22"/>
        </w:rPr>
        <w:t>Experience Guildford BID (Business Improvement District)</w:t>
      </w:r>
    </w:p>
    <w:bookmarkEnd w:id="1"/>
    <w:p w14:paraId="2E70BE40" w14:textId="77777777" w:rsidR="00214454" w:rsidRDefault="00214454" w:rsidP="009019AF">
      <w:pPr>
        <w:pStyle w:val="PlainText"/>
        <w:spacing w:line="276" w:lineRule="auto"/>
        <w:jc w:val="both"/>
        <w:rPr>
          <w:rFonts w:ascii="Arial" w:eastAsia="MS Mincho" w:hAnsi="Arial" w:cs="Arial"/>
          <w:iCs/>
          <w:sz w:val="22"/>
          <w:szCs w:val="22"/>
        </w:rPr>
      </w:pPr>
    </w:p>
    <w:p w14:paraId="2BDE0F6A" w14:textId="6C2DD0AB" w:rsidR="009019AF" w:rsidRPr="00927598" w:rsidRDefault="009019AF" w:rsidP="00790A5D">
      <w:pPr>
        <w:pStyle w:val="Heading2"/>
        <w:rPr>
          <w:rFonts w:ascii="Arial" w:hAnsi="Arial" w:cs="Arial"/>
          <w:color w:val="auto"/>
          <w:sz w:val="32"/>
          <w:szCs w:val="32"/>
        </w:rPr>
      </w:pPr>
      <w:bookmarkStart w:id="2" w:name="_Toc165301333"/>
      <w:r w:rsidRPr="00927598">
        <w:rPr>
          <w:rFonts w:ascii="Arial" w:hAnsi="Arial" w:cs="Arial"/>
          <w:color w:val="auto"/>
          <w:sz w:val="32"/>
          <w:szCs w:val="32"/>
        </w:rPr>
        <w:t xml:space="preserve">Statutory </w:t>
      </w:r>
      <w:r w:rsidR="00D34C98" w:rsidRPr="00927598">
        <w:rPr>
          <w:rFonts w:ascii="Arial" w:hAnsi="Arial" w:cs="Arial"/>
          <w:color w:val="auto"/>
          <w:sz w:val="32"/>
          <w:szCs w:val="32"/>
        </w:rPr>
        <w:t>duties and functions</w:t>
      </w:r>
      <w:bookmarkEnd w:id="2"/>
    </w:p>
    <w:p w14:paraId="59DF19B4" w14:textId="37D126E6" w:rsidR="0014159D" w:rsidRPr="00360BC4" w:rsidRDefault="000B42AE" w:rsidP="00845FD7">
      <w:pPr>
        <w:pStyle w:val="PlainText"/>
        <w:spacing w:line="276" w:lineRule="auto"/>
        <w:rPr>
          <w:rFonts w:ascii="Arial" w:eastAsia="MS Mincho" w:hAnsi="Arial" w:cs="Arial"/>
          <w:iCs/>
          <w:color w:val="FF0000"/>
          <w:sz w:val="22"/>
          <w:szCs w:val="22"/>
        </w:rPr>
      </w:pPr>
      <w:r w:rsidRPr="00E9245C">
        <w:rPr>
          <w:rFonts w:ascii="Arial" w:eastAsia="MS Mincho" w:hAnsi="Arial" w:cs="Arial"/>
          <w:iCs/>
          <w:sz w:val="22"/>
          <w:szCs w:val="22"/>
        </w:rPr>
        <w:t xml:space="preserve">As </w:t>
      </w:r>
      <w:r w:rsidR="00CB3E08">
        <w:rPr>
          <w:rFonts w:ascii="Arial" w:eastAsia="MS Mincho" w:hAnsi="Arial" w:cs="Arial"/>
          <w:iCs/>
          <w:sz w:val="22"/>
          <w:szCs w:val="22"/>
        </w:rPr>
        <w:t xml:space="preserve">a </w:t>
      </w:r>
      <w:r w:rsidR="00E85CD1" w:rsidRPr="00E9245C">
        <w:rPr>
          <w:rFonts w:ascii="Arial" w:eastAsia="MS Mincho" w:hAnsi="Arial" w:cs="Arial"/>
          <w:iCs/>
          <w:sz w:val="22"/>
          <w:szCs w:val="22"/>
        </w:rPr>
        <w:t>two-tier</w:t>
      </w:r>
      <w:r w:rsidR="001A214C" w:rsidRPr="00E9245C">
        <w:rPr>
          <w:rFonts w:ascii="Arial" w:eastAsia="MS Mincho" w:hAnsi="Arial" w:cs="Arial"/>
          <w:iCs/>
          <w:sz w:val="22"/>
          <w:szCs w:val="22"/>
        </w:rPr>
        <w:t xml:space="preserve"> local authority</w:t>
      </w:r>
      <w:r w:rsidR="00CB3E08">
        <w:rPr>
          <w:rFonts w:ascii="Arial" w:eastAsia="MS Mincho" w:hAnsi="Arial" w:cs="Arial"/>
          <w:iCs/>
          <w:sz w:val="22"/>
          <w:szCs w:val="22"/>
        </w:rPr>
        <w:t>,</w:t>
      </w:r>
      <w:r w:rsidR="001A214C" w:rsidRPr="00E9245C">
        <w:rPr>
          <w:rFonts w:ascii="Arial" w:eastAsia="MS Mincho" w:hAnsi="Arial" w:cs="Arial"/>
          <w:iCs/>
          <w:sz w:val="22"/>
          <w:szCs w:val="22"/>
        </w:rPr>
        <w:t xml:space="preserve"> </w:t>
      </w:r>
      <w:r w:rsidR="003D2D8F">
        <w:rPr>
          <w:rFonts w:ascii="Arial" w:eastAsia="MS Mincho" w:hAnsi="Arial" w:cs="Arial"/>
          <w:iCs/>
          <w:sz w:val="22"/>
          <w:szCs w:val="22"/>
        </w:rPr>
        <w:t xml:space="preserve">Guildford’s </w:t>
      </w:r>
      <w:r w:rsidR="001B2AAC">
        <w:rPr>
          <w:rFonts w:ascii="Arial" w:eastAsia="MS Mincho" w:hAnsi="Arial" w:cs="Arial"/>
          <w:iCs/>
          <w:sz w:val="22"/>
          <w:szCs w:val="22"/>
        </w:rPr>
        <w:t>Community Safety Partnership</w:t>
      </w:r>
      <w:r w:rsidR="00F53C1F">
        <w:rPr>
          <w:rFonts w:ascii="Arial" w:eastAsia="MS Mincho" w:hAnsi="Arial" w:cs="Arial"/>
          <w:iCs/>
          <w:sz w:val="22"/>
          <w:szCs w:val="22"/>
        </w:rPr>
        <w:t xml:space="preserve"> work</w:t>
      </w:r>
      <w:r w:rsidR="00F72E92">
        <w:rPr>
          <w:rFonts w:ascii="Arial" w:eastAsia="MS Mincho" w:hAnsi="Arial" w:cs="Arial"/>
          <w:iCs/>
          <w:sz w:val="22"/>
          <w:szCs w:val="22"/>
        </w:rPr>
        <w:t>s in conjunction</w:t>
      </w:r>
      <w:r w:rsidR="00FF3849">
        <w:rPr>
          <w:rFonts w:ascii="Arial" w:eastAsia="MS Mincho" w:hAnsi="Arial" w:cs="Arial"/>
          <w:iCs/>
          <w:sz w:val="22"/>
          <w:szCs w:val="22"/>
        </w:rPr>
        <w:t xml:space="preserve"> with </w:t>
      </w:r>
      <w:r w:rsidR="00C20C2B">
        <w:rPr>
          <w:rFonts w:ascii="Arial" w:eastAsia="MS Mincho" w:hAnsi="Arial" w:cs="Arial"/>
          <w:iCs/>
          <w:sz w:val="22"/>
          <w:szCs w:val="22"/>
        </w:rPr>
        <w:t xml:space="preserve">other </w:t>
      </w:r>
      <w:r w:rsidR="00CB3AE6">
        <w:rPr>
          <w:rFonts w:ascii="Arial" w:eastAsia="MS Mincho" w:hAnsi="Arial" w:cs="Arial"/>
          <w:iCs/>
          <w:sz w:val="22"/>
          <w:szCs w:val="22"/>
        </w:rPr>
        <w:t>Surrey lead</w:t>
      </w:r>
      <w:r w:rsidR="00B37AC9">
        <w:rPr>
          <w:rFonts w:ascii="Arial" w:eastAsia="MS Mincho" w:hAnsi="Arial" w:cs="Arial"/>
          <w:iCs/>
          <w:sz w:val="22"/>
          <w:szCs w:val="22"/>
        </w:rPr>
        <w:t xml:space="preserve"> groups</w:t>
      </w:r>
      <w:r w:rsidR="00532336">
        <w:rPr>
          <w:rFonts w:ascii="Arial" w:eastAsia="MS Mincho" w:hAnsi="Arial" w:cs="Arial"/>
          <w:iCs/>
          <w:sz w:val="22"/>
          <w:szCs w:val="22"/>
        </w:rPr>
        <w:t xml:space="preserve"> </w:t>
      </w:r>
      <w:r w:rsidR="005B10A6">
        <w:rPr>
          <w:rFonts w:ascii="Arial" w:eastAsia="MS Mincho" w:hAnsi="Arial" w:cs="Arial"/>
          <w:iCs/>
          <w:sz w:val="22"/>
          <w:szCs w:val="22"/>
        </w:rPr>
        <w:t xml:space="preserve">supporting </w:t>
      </w:r>
      <w:r w:rsidR="00F961E9">
        <w:rPr>
          <w:rFonts w:ascii="Arial" w:eastAsia="MS Mincho" w:hAnsi="Arial" w:cs="Arial"/>
          <w:iCs/>
          <w:sz w:val="22"/>
          <w:szCs w:val="22"/>
        </w:rPr>
        <w:t xml:space="preserve">the delivery of shared statutory duties and shared </w:t>
      </w:r>
      <w:r w:rsidR="00C428FF">
        <w:rPr>
          <w:rFonts w:ascii="Arial" w:eastAsia="MS Mincho" w:hAnsi="Arial" w:cs="Arial"/>
          <w:iCs/>
          <w:sz w:val="22"/>
          <w:szCs w:val="22"/>
        </w:rPr>
        <w:t>priorities in relation to crime, disorder and anti-social behaviour</w:t>
      </w:r>
      <w:r w:rsidR="001E44D4">
        <w:rPr>
          <w:rFonts w:ascii="Arial" w:eastAsia="MS Mincho" w:hAnsi="Arial" w:cs="Arial"/>
          <w:iCs/>
          <w:sz w:val="22"/>
          <w:szCs w:val="22"/>
        </w:rPr>
        <w:t xml:space="preserve">. </w:t>
      </w:r>
      <w:r w:rsidR="0009617E">
        <w:rPr>
          <w:rFonts w:ascii="Arial" w:eastAsia="MS Mincho" w:hAnsi="Arial" w:cs="Arial"/>
          <w:iCs/>
          <w:sz w:val="22"/>
          <w:szCs w:val="22"/>
        </w:rPr>
        <w:t>They are signed up to a countywide Community Safety Agreement that is overseen by the new Community Safety and Prevention Board (CS&amp;PB) chaired by the Surrey Police and Crime Commissioner.</w:t>
      </w:r>
    </w:p>
    <w:p w14:paraId="716AF0F8" w14:textId="77777777" w:rsidR="00103C9E" w:rsidRDefault="00103C9E" w:rsidP="009019AF">
      <w:pPr>
        <w:pStyle w:val="PlainText"/>
        <w:spacing w:line="276" w:lineRule="auto"/>
        <w:jc w:val="both"/>
        <w:rPr>
          <w:rFonts w:ascii="Arial" w:eastAsia="MS Mincho" w:hAnsi="Arial" w:cs="Arial"/>
          <w:iCs/>
          <w:sz w:val="22"/>
          <w:szCs w:val="22"/>
        </w:rPr>
      </w:pPr>
    </w:p>
    <w:p w14:paraId="7E40EC87" w14:textId="31421FED" w:rsidR="00103C9E" w:rsidRDefault="00103C9E" w:rsidP="009019AF">
      <w:pPr>
        <w:pStyle w:val="PlainText"/>
        <w:spacing w:line="276" w:lineRule="auto"/>
        <w:jc w:val="both"/>
        <w:rPr>
          <w:rFonts w:ascii="Arial" w:eastAsia="MS Mincho" w:hAnsi="Arial" w:cs="Arial"/>
          <w:iCs/>
          <w:sz w:val="22"/>
          <w:szCs w:val="22"/>
        </w:rPr>
      </w:pPr>
      <w:r>
        <w:rPr>
          <w:rFonts w:ascii="Arial" w:eastAsia="MS Mincho" w:hAnsi="Arial" w:cs="Arial"/>
          <w:iCs/>
          <w:sz w:val="22"/>
          <w:szCs w:val="22"/>
        </w:rPr>
        <w:t>The s</w:t>
      </w:r>
      <w:r w:rsidR="00CC27A3">
        <w:rPr>
          <w:rFonts w:ascii="Arial" w:eastAsia="MS Mincho" w:hAnsi="Arial" w:cs="Arial"/>
          <w:iCs/>
          <w:sz w:val="22"/>
          <w:szCs w:val="22"/>
        </w:rPr>
        <w:t xml:space="preserve">tatutory duties </w:t>
      </w:r>
      <w:r w:rsidR="00CC27A3" w:rsidRPr="00717721">
        <w:rPr>
          <w:rFonts w:ascii="Arial" w:eastAsia="MS Mincho" w:hAnsi="Arial" w:cs="Arial"/>
          <w:iCs/>
          <w:sz w:val="22"/>
          <w:szCs w:val="22"/>
        </w:rPr>
        <w:t xml:space="preserve">undertaken by the </w:t>
      </w:r>
      <w:r w:rsidR="003D2D8F">
        <w:rPr>
          <w:rFonts w:ascii="Arial" w:eastAsia="MS Mincho" w:hAnsi="Arial" w:cs="Arial"/>
          <w:iCs/>
          <w:sz w:val="22"/>
          <w:szCs w:val="22"/>
        </w:rPr>
        <w:t xml:space="preserve">Guildford </w:t>
      </w:r>
      <w:r w:rsidR="00CC27A3" w:rsidRPr="00717721">
        <w:rPr>
          <w:rFonts w:ascii="Arial" w:eastAsia="MS Mincho" w:hAnsi="Arial" w:cs="Arial"/>
          <w:iCs/>
          <w:sz w:val="22"/>
          <w:szCs w:val="22"/>
        </w:rPr>
        <w:t xml:space="preserve">Community Safety Partnership </w:t>
      </w:r>
      <w:r w:rsidR="00F527BB" w:rsidRPr="00717721">
        <w:rPr>
          <w:rFonts w:ascii="Arial" w:eastAsia="MS Mincho" w:hAnsi="Arial" w:cs="Arial"/>
          <w:iCs/>
          <w:sz w:val="22"/>
          <w:szCs w:val="22"/>
        </w:rPr>
        <w:t>are</w:t>
      </w:r>
      <w:r w:rsidR="00F527BB">
        <w:rPr>
          <w:rFonts w:ascii="Arial" w:eastAsia="MS Mincho" w:hAnsi="Arial" w:cs="Arial"/>
          <w:iCs/>
          <w:sz w:val="22"/>
          <w:szCs w:val="22"/>
        </w:rPr>
        <w:t>:</w:t>
      </w:r>
    </w:p>
    <w:p w14:paraId="3FB8EB70" w14:textId="77777777" w:rsidR="00F527BB" w:rsidRDefault="00F527BB" w:rsidP="009019AF">
      <w:pPr>
        <w:pStyle w:val="PlainText"/>
        <w:spacing w:line="276" w:lineRule="auto"/>
        <w:jc w:val="both"/>
        <w:rPr>
          <w:rFonts w:ascii="Arial" w:eastAsia="MS Mincho" w:hAnsi="Arial" w:cs="Arial"/>
          <w:iCs/>
          <w:sz w:val="22"/>
          <w:szCs w:val="22"/>
        </w:rPr>
      </w:pPr>
    </w:p>
    <w:p w14:paraId="2585C6F2" w14:textId="1FC621EF" w:rsidR="00EB490E" w:rsidRPr="00EB490E" w:rsidRDefault="00EB490E" w:rsidP="00EB490E">
      <w:pPr>
        <w:pStyle w:val="PlainText"/>
        <w:numPr>
          <w:ilvl w:val="0"/>
          <w:numId w:val="4"/>
        </w:numPr>
        <w:spacing w:line="276" w:lineRule="auto"/>
        <w:jc w:val="both"/>
        <w:rPr>
          <w:rFonts w:ascii="Arial" w:eastAsia="MS Mincho" w:hAnsi="Arial" w:cs="Arial"/>
          <w:iCs/>
          <w:sz w:val="22"/>
          <w:szCs w:val="22"/>
        </w:rPr>
      </w:pPr>
      <w:r w:rsidRPr="00EB490E">
        <w:rPr>
          <w:rFonts w:ascii="Arial" w:eastAsia="MS Mincho" w:hAnsi="Arial" w:cs="Arial"/>
          <w:iCs/>
          <w:sz w:val="22"/>
          <w:szCs w:val="22"/>
        </w:rPr>
        <w:t>To have a strategic group to oversee and direct the work of the partnership.</w:t>
      </w:r>
    </w:p>
    <w:p w14:paraId="182DEBE9" w14:textId="07097AFA" w:rsidR="00EB490E" w:rsidRPr="00EB490E" w:rsidRDefault="00EB490E" w:rsidP="00EB490E">
      <w:pPr>
        <w:pStyle w:val="PlainText"/>
        <w:numPr>
          <w:ilvl w:val="0"/>
          <w:numId w:val="4"/>
        </w:numPr>
        <w:spacing w:line="276" w:lineRule="auto"/>
        <w:jc w:val="both"/>
        <w:rPr>
          <w:rFonts w:ascii="Arial" w:eastAsia="MS Mincho" w:hAnsi="Arial" w:cs="Arial"/>
          <w:iCs/>
          <w:sz w:val="22"/>
          <w:szCs w:val="22"/>
        </w:rPr>
      </w:pPr>
      <w:r w:rsidRPr="00EB490E">
        <w:rPr>
          <w:rFonts w:ascii="Arial" w:eastAsia="MS Mincho" w:hAnsi="Arial" w:cs="Arial"/>
          <w:iCs/>
          <w:sz w:val="22"/>
          <w:szCs w:val="22"/>
        </w:rPr>
        <w:t>Ensure protocols and systems for sharing information are used and adhered to.</w:t>
      </w:r>
    </w:p>
    <w:p w14:paraId="34C013C0" w14:textId="70E3FEF0" w:rsidR="00EB490E" w:rsidRPr="00C24E62" w:rsidRDefault="00EB490E" w:rsidP="00C24E62">
      <w:pPr>
        <w:pStyle w:val="PlainText"/>
        <w:numPr>
          <w:ilvl w:val="0"/>
          <w:numId w:val="4"/>
        </w:numPr>
        <w:spacing w:line="276" w:lineRule="auto"/>
        <w:jc w:val="both"/>
        <w:rPr>
          <w:rFonts w:ascii="Arial" w:eastAsia="MS Mincho" w:hAnsi="Arial" w:cs="Arial"/>
          <w:iCs/>
          <w:sz w:val="22"/>
          <w:szCs w:val="22"/>
        </w:rPr>
      </w:pPr>
      <w:r w:rsidRPr="00EB490E">
        <w:rPr>
          <w:rFonts w:ascii="Arial" w:eastAsia="MS Mincho" w:hAnsi="Arial" w:cs="Arial"/>
          <w:iCs/>
          <w:sz w:val="22"/>
          <w:szCs w:val="22"/>
        </w:rPr>
        <w:t xml:space="preserve">Analyse a wide range of data, including crime levels and patterns to identify priorities. </w:t>
      </w:r>
      <w:r w:rsidR="00C24E62">
        <w:rPr>
          <w:rFonts w:ascii="Arial" w:eastAsia="MS Mincho" w:hAnsi="Arial" w:cs="Arial"/>
          <w:iCs/>
          <w:sz w:val="22"/>
          <w:szCs w:val="22"/>
        </w:rPr>
        <w:t xml:space="preserve">This includes the </w:t>
      </w:r>
      <w:hyperlink r:id="rId14" w:history="1">
        <w:r w:rsidR="00C24E62" w:rsidRPr="005F1022">
          <w:rPr>
            <w:rStyle w:val="Hyperlink"/>
            <w:rFonts w:ascii="Arial" w:eastAsia="MS Mincho" w:hAnsi="Arial" w:cs="Arial"/>
            <w:iCs/>
            <w:sz w:val="22"/>
            <w:szCs w:val="22"/>
          </w:rPr>
          <w:t>Community Safety chapter of Surrey’s Joint Strategic Needs Assessment (JSNA)</w:t>
        </w:r>
      </w:hyperlink>
      <w:r w:rsidR="00C24E62">
        <w:rPr>
          <w:rFonts w:ascii="Arial" w:eastAsia="MS Mincho" w:hAnsi="Arial" w:cs="Arial"/>
          <w:iCs/>
          <w:sz w:val="22"/>
          <w:szCs w:val="22"/>
        </w:rPr>
        <w:t xml:space="preserve">, along with using locally available data and local partnership knowledge. </w:t>
      </w:r>
      <w:r w:rsidR="00C24E62" w:rsidRPr="00EB490E">
        <w:rPr>
          <w:rFonts w:ascii="Arial" w:eastAsia="MS Mincho" w:hAnsi="Arial" w:cs="Arial"/>
          <w:iCs/>
          <w:sz w:val="22"/>
          <w:szCs w:val="22"/>
        </w:rPr>
        <w:t xml:space="preserve"> </w:t>
      </w:r>
    </w:p>
    <w:p w14:paraId="47C278E1" w14:textId="46BD810C" w:rsidR="00EB490E" w:rsidRPr="00EB490E" w:rsidRDefault="00EB490E" w:rsidP="00EB490E">
      <w:pPr>
        <w:pStyle w:val="PlainText"/>
        <w:numPr>
          <w:ilvl w:val="0"/>
          <w:numId w:val="4"/>
        </w:numPr>
        <w:spacing w:line="276" w:lineRule="auto"/>
        <w:jc w:val="both"/>
        <w:rPr>
          <w:rFonts w:ascii="Arial" w:eastAsia="MS Mincho" w:hAnsi="Arial" w:cs="Arial"/>
          <w:iCs/>
          <w:sz w:val="22"/>
          <w:szCs w:val="22"/>
        </w:rPr>
      </w:pPr>
      <w:r w:rsidRPr="00EB490E">
        <w:rPr>
          <w:rFonts w:ascii="Arial" w:eastAsia="MS Mincho" w:hAnsi="Arial" w:cs="Arial"/>
          <w:iCs/>
          <w:sz w:val="22"/>
          <w:szCs w:val="22"/>
        </w:rPr>
        <w:t>Co-ordinate a planned response to the prevention of crime, disorder, and anti-social behaviour at the Borough level.</w:t>
      </w:r>
    </w:p>
    <w:p w14:paraId="0AA41833" w14:textId="7AECD51A" w:rsidR="00EB490E" w:rsidRPr="00EB490E" w:rsidRDefault="00EB490E" w:rsidP="00EB490E">
      <w:pPr>
        <w:pStyle w:val="PlainText"/>
        <w:numPr>
          <w:ilvl w:val="0"/>
          <w:numId w:val="4"/>
        </w:numPr>
        <w:spacing w:line="276" w:lineRule="auto"/>
        <w:jc w:val="both"/>
        <w:rPr>
          <w:rFonts w:ascii="Arial" w:eastAsia="MS Mincho" w:hAnsi="Arial" w:cs="Arial"/>
          <w:iCs/>
          <w:sz w:val="22"/>
          <w:szCs w:val="22"/>
        </w:rPr>
      </w:pPr>
      <w:r w:rsidRPr="00EB490E">
        <w:rPr>
          <w:rFonts w:ascii="Arial" w:eastAsia="MS Mincho" w:hAnsi="Arial" w:cs="Arial"/>
          <w:iCs/>
          <w:sz w:val="22"/>
          <w:szCs w:val="22"/>
        </w:rPr>
        <w:t>Set out a partnership plan and monitor progress.</w:t>
      </w:r>
    </w:p>
    <w:p w14:paraId="54410271" w14:textId="741591C7" w:rsidR="00EB490E" w:rsidRPr="00EB490E" w:rsidRDefault="00EB490E" w:rsidP="00EB490E">
      <w:pPr>
        <w:pStyle w:val="PlainText"/>
        <w:numPr>
          <w:ilvl w:val="0"/>
          <w:numId w:val="4"/>
        </w:numPr>
        <w:spacing w:line="276" w:lineRule="auto"/>
        <w:jc w:val="both"/>
        <w:rPr>
          <w:rFonts w:ascii="Arial" w:eastAsia="MS Mincho" w:hAnsi="Arial" w:cs="Arial"/>
          <w:iCs/>
          <w:sz w:val="22"/>
          <w:szCs w:val="22"/>
        </w:rPr>
      </w:pPr>
      <w:r w:rsidRPr="00EB490E">
        <w:rPr>
          <w:rFonts w:ascii="Arial" w:eastAsia="MS Mincho" w:hAnsi="Arial" w:cs="Arial"/>
          <w:iCs/>
          <w:sz w:val="22"/>
          <w:szCs w:val="22"/>
        </w:rPr>
        <w:t xml:space="preserve">Undertake </w:t>
      </w:r>
      <w:r w:rsidR="006C67C7">
        <w:rPr>
          <w:rFonts w:ascii="Arial" w:eastAsia="MS Mincho" w:hAnsi="Arial" w:cs="Arial"/>
          <w:iCs/>
          <w:sz w:val="22"/>
          <w:szCs w:val="22"/>
        </w:rPr>
        <w:t>Domestic Abuse Related Death Reviews (DARDRs)</w:t>
      </w:r>
    </w:p>
    <w:p w14:paraId="0E18F05A" w14:textId="5DE4FC15" w:rsidR="005570BC" w:rsidRPr="00B521AD" w:rsidRDefault="00EB490E" w:rsidP="00EB490E">
      <w:pPr>
        <w:pStyle w:val="PlainText"/>
        <w:numPr>
          <w:ilvl w:val="0"/>
          <w:numId w:val="4"/>
        </w:numPr>
        <w:spacing w:line="276" w:lineRule="auto"/>
        <w:jc w:val="both"/>
        <w:rPr>
          <w:rFonts w:ascii="Arial" w:eastAsia="MS Mincho" w:hAnsi="Arial" w:cs="Arial"/>
          <w:iCs/>
          <w:sz w:val="22"/>
          <w:szCs w:val="22"/>
        </w:rPr>
      </w:pPr>
      <w:r>
        <w:rPr>
          <w:rFonts w:ascii="Arial" w:eastAsia="MS Mincho" w:hAnsi="Arial" w:cs="Arial"/>
          <w:iCs/>
          <w:sz w:val="22"/>
          <w:szCs w:val="22"/>
        </w:rPr>
        <w:t>S</w:t>
      </w:r>
      <w:r w:rsidRPr="00EB490E">
        <w:rPr>
          <w:rFonts w:ascii="Arial" w:eastAsia="MS Mincho" w:hAnsi="Arial" w:cs="Arial"/>
          <w:iCs/>
          <w:sz w:val="22"/>
          <w:szCs w:val="22"/>
        </w:rPr>
        <w:t xml:space="preserve">upport local delivery of the Surrey Serious Violence Strategy.  </w:t>
      </w:r>
    </w:p>
    <w:p w14:paraId="6BC1088C" w14:textId="77777777" w:rsidR="00A31642" w:rsidRDefault="00A31642" w:rsidP="005570BC">
      <w:pPr>
        <w:pStyle w:val="PlainText"/>
        <w:spacing w:line="276" w:lineRule="auto"/>
        <w:jc w:val="both"/>
        <w:rPr>
          <w:rFonts w:ascii="Arial" w:eastAsia="MS Mincho" w:hAnsi="Arial" w:cs="Arial"/>
          <w:iCs/>
          <w:sz w:val="22"/>
          <w:szCs w:val="22"/>
        </w:rPr>
      </w:pPr>
    </w:p>
    <w:p w14:paraId="212DF84C" w14:textId="77777777" w:rsidR="00E2377C" w:rsidRDefault="00E2377C" w:rsidP="005570BC">
      <w:pPr>
        <w:pStyle w:val="PlainText"/>
        <w:spacing w:line="276" w:lineRule="auto"/>
        <w:jc w:val="both"/>
        <w:rPr>
          <w:rFonts w:ascii="Arial" w:eastAsia="MS Mincho" w:hAnsi="Arial" w:cs="Arial"/>
          <w:iCs/>
          <w:sz w:val="22"/>
          <w:szCs w:val="22"/>
        </w:rPr>
      </w:pPr>
    </w:p>
    <w:p w14:paraId="726B3E75" w14:textId="5C62C820" w:rsidR="000D6896" w:rsidRPr="004C2A05" w:rsidRDefault="00E948E5" w:rsidP="000D6896">
      <w:pPr>
        <w:pStyle w:val="Heading3"/>
        <w:rPr>
          <w:rFonts w:ascii="Arial" w:eastAsia="MS Mincho" w:hAnsi="Arial" w:cs="Arial"/>
          <w:color w:val="auto"/>
          <w:sz w:val="22"/>
          <w:szCs w:val="22"/>
          <w:u w:val="single"/>
        </w:rPr>
      </w:pPr>
      <w:bookmarkStart w:id="3" w:name="_Toc165301334"/>
      <w:r>
        <w:rPr>
          <w:rFonts w:ascii="Arial" w:eastAsia="MS Mincho" w:hAnsi="Arial" w:cs="Arial"/>
          <w:color w:val="auto"/>
          <w:sz w:val="22"/>
          <w:szCs w:val="22"/>
          <w:u w:val="single"/>
        </w:rPr>
        <w:lastRenderedPageBreak/>
        <w:t>Serious Violence Duty</w:t>
      </w:r>
      <w:bookmarkEnd w:id="3"/>
      <w:r>
        <w:rPr>
          <w:rFonts w:ascii="Arial" w:eastAsia="MS Mincho" w:hAnsi="Arial" w:cs="Arial"/>
          <w:color w:val="auto"/>
          <w:sz w:val="22"/>
          <w:szCs w:val="22"/>
          <w:u w:val="single"/>
        </w:rPr>
        <w:t xml:space="preserve"> </w:t>
      </w:r>
    </w:p>
    <w:p w14:paraId="0F106F31" w14:textId="77777777" w:rsidR="003C206E" w:rsidRDefault="003C206E" w:rsidP="003C206E">
      <w:pPr>
        <w:pStyle w:val="PlainText"/>
        <w:spacing w:line="276" w:lineRule="auto"/>
        <w:rPr>
          <w:rFonts w:ascii="Arial" w:eastAsia="MS Mincho" w:hAnsi="Arial" w:cs="Arial"/>
          <w:iCs/>
          <w:sz w:val="22"/>
          <w:szCs w:val="22"/>
        </w:rPr>
      </w:pPr>
      <w:r>
        <w:rPr>
          <w:rFonts w:ascii="Arial" w:eastAsia="MS Mincho" w:hAnsi="Arial" w:cs="Arial"/>
          <w:iCs/>
          <w:sz w:val="22"/>
          <w:szCs w:val="22"/>
        </w:rPr>
        <w:t xml:space="preserve">The Serious Violence Duty was enacted in January 2023 and requires specified authorities within a local government area to collaborate and plan to prevent and reduce serious violence. ‘Serious Violence’ includes specific crime types where there is the use of force or power, threatened or actual, against another person, or against a group or community with a focus on place. </w:t>
      </w:r>
    </w:p>
    <w:p w14:paraId="04865165" w14:textId="77777777" w:rsidR="003C206E" w:rsidRDefault="003C206E" w:rsidP="003C206E">
      <w:pPr>
        <w:spacing w:after="0"/>
        <w:rPr>
          <w:rFonts w:ascii="Arial" w:eastAsia="MS Mincho" w:hAnsi="Arial" w:cs="Arial"/>
          <w:iCs/>
        </w:rPr>
      </w:pPr>
    </w:p>
    <w:p w14:paraId="2FED31B6" w14:textId="77777777" w:rsidR="003C206E" w:rsidRDefault="003C206E" w:rsidP="003C206E">
      <w:pPr>
        <w:spacing w:after="0"/>
        <w:rPr>
          <w:rFonts w:ascii="Arial" w:eastAsia="MS Mincho" w:hAnsi="Arial" w:cs="Arial"/>
          <w:iCs/>
        </w:rPr>
      </w:pPr>
      <w:r>
        <w:rPr>
          <w:rFonts w:ascii="Arial" w:eastAsia="MS Mincho" w:hAnsi="Arial" w:cs="Arial"/>
          <w:iCs/>
        </w:rPr>
        <w:t xml:space="preserve">CSPs are also subject to the Duty and amendments have been made to the Crime and Disorder Act 1998 to ensure that they have an explicit role in evidence based strategic action on serious violence. These amendments require CSPs to formulate and implement strategies to prevent people from becoming involved in, and reduce instances of, serious violence in the area. </w:t>
      </w:r>
    </w:p>
    <w:p w14:paraId="3998D86D" w14:textId="77777777" w:rsidR="003C206E" w:rsidRDefault="003C206E" w:rsidP="003C206E">
      <w:pPr>
        <w:spacing w:after="0"/>
        <w:rPr>
          <w:rFonts w:ascii="Arial" w:eastAsia="MS Mincho" w:hAnsi="Arial" w:cs="Arial"/>
          <w:iCs/>
        </w:rPr>
      </w:pPr>
    </w:p>
    <w:p w14:paraId="37B3A81D" w14:textId="77777777" w:rsidR="003C206E" w:rsidRDefault="003C206E" w:rsidP="003C206E">
      <w:pPr>
        <w:rPr>
          <w:rFonts w:ascii="Arial" w:eastAsia="MS Mincho" w:hAnsi="Arial" w:cs="Arial"/>
          <w:iCs/>
        </w:rPr>
      </w:pPr>
      <w:r>
        <w:rPr>
          <w:rFonts w:ascii="Arial" w:eastAsia="MS Mincho" w:hAnsi="Arial" w:cs="Arial"/>
          <w:iCs/>
        </w:rPr>
        <w:t xml:space="preserve">In Surrey the OPCC takes a collaborative and convening role for local partnership arrangements for the Duty to support the development and implementation of the local strategy. </w:t>
      </w:r>
    </w:p>
    <w:p w14:paraId="02452433" w14:textId="52E35EC4" w:rsidR="003C206E" w:rsidRDefault="003C206E" w:rsidP="003C206E">
      <w:pPr>
        <w:rPr>
          <w:rFonts w:ascii="Arial" w:eastAsia="MS Mincho" w:hAnsi="Arial" w:cs="Arial"/>
          <w:iCs/>
        </w:rPr>
      </w:pPr>
      <w:r>
        <w:rPr>
          <w:rFonts w:ascii="Arial" w:eastAsia="MS Mincho" w:hAnsi="Arial" w:cs="Arial"/>
          <w:iCs/>
        </w:rPr>
        <w:t xml:space="preserve">The Surrey Serious Violence Group focussed on </w:t>
      </w:r>
      <w:r w:rsidR="001924E4">
        <w:rPr>
          <w:rFonts w:ascii="Arial" w:eastAsia="MS Mincho" w:hAnsi="Arial" w:cs="Arial"/>
          <w:iCs/>
        </w:rPr>
        <w:t xml:space="preserve">eight </w:t>
      </w:r>
      <w:r>
        <w:rPr>
          <w:rFonts w:ascii="Arial" w:eastAsia="MS Mincho" w:hAnsi="Arial" w:cs="Arial"/>
          <w:iCs/>
        </w:rPr>
        <w:t xml:space="preserve">crime areas, homicide, violence with and without injury, stalking and harassment, robbery, possession of weapons, serious sexual assault and public order crimes, and used those crime flagged DA as anchor data for the needs assessment. </w:t>
      </w:r>
    </w:p>
    <w:p w14:paraId="318A6CD4" w14:textId="5133EFEC" w:rsidR="003C206E" w:rsidRDefault="003C206E" w:rsidP="003C206E">
      <w:pPr>
        <w:rPr>
          <w:rFonts w:ascii="Arial" w:eastAsia="MS Mincho" w:hAnsi="Arial" w:cs="Arial"/>
          <w:iCs/>
        </w:rPr>
      </w:pPr>
      <w:r>
        <w:rPr>
          <w:rFonts w:ascii="Arial" w:eastAsia="MS Mincho" w:hAnsi="Arial" w:cs="Arial"/>
          <w:iCs/>
        </w:rPr>
        <w:t xml:space="preserve">Surrey has low levels of serious violence compared to other force areas. </w:t>
      </w:r>
      <w:r w:rsidR="001924E4">
        <w:rPr>
          <w:rFonts w:ascii="Arial" w:eastAsia="MS Mincho" w:hAnsi="Arial" w:cs="Arial"/>
          <w:iCs/>
        </w:rPr>
        <w:t>Guildford</w:t>
      </w:r>
      <w:r>
        <w:rPr>
          <w:rFonts w:ascii="Arial" w:eastAsia="MS Mincho" w:hAnsi="Arial" w:cs="Arial"/>
          <w:iCs/>
        </w:rPr>
        <w:t xml:space="preserve"> is a </w:t>
      </w:r>
      <w:r w:rsidRPr="00235E2E">
        <w:rPr>
          <w:rFonts w:ascii="Arial" w:eastAsia="MS Mincho" w:hAnsi="Arial" w:cs="Arial"/>
          <w:iCs/>
        </w:rPr>
        <w:t>safe b</w:t>
      </w:r>
      <w:r>
        <w:rPr>
          <w:rFonts w:ascii="Arial" w:eastAsia="MS Mincho" w:hAnsi="Arial" w:cs="Arial"/>
          <w:iCs/>
        </w:rPr>
        <w:t xml:space="preserve">orough, and most residents and communities will not experience or witness violence. However, when violence does occur it can have a devastating effect on a person’s physical and mental wellbeing and cause fear in communities. </w:t>
      </w:r>
    </w:p>
    <w:p w14:paraId="267DD29E" w14:textId="206E8ABF" w:rsidR="003C206E" w:rsidRDefault="003C206E" w:rsidP="003C206E">
      <w:pPr>
        <w:pStyle w:val="PlainText"/>
        <w:spacing w:line="276" w:lineRule="auto"/>
        <w:rPr>
          <w:rFonts w:ascii="Arial" w:eastAsia="MS Mincho" w:hAnsi="Arial" w:cs="Arial"/>
          <w:iCs/>
          <w:sz w:val="22"/>
          <w:szCs w:val="22"/>
        </w:rPr>
      </w:pPr>
      <w:r>
        <w:rPr>
          <w:rFonts w:ascii="Arial" w:eastAsia="MS Mincho" w:hAnsi="Arial" w:cs="Arial"/>
          <w:iCs/>
          <w:sz w:val="22"/>
          <w:szCs w:val="22"/>
        </w:rPr>
        <w:t xml:space="preserve">The Safer </w:t>
      </w:r>
      <w:r w:rsidR="00690117">
        <w:rPr>
          <w:rFonts w:ascii="Arial" w:eastAsia="MS Mincho" w:hAnsi="Arial" w:cs="Arial"/>
          <w:iCs/>
          <w:sz w:val="22"/>
          <w:szCs w:val="22"/>
        </w:rPr>
        <w:t xml:space="preserve">Guildford </w:t>
      </w:r>
      <w:r>
        <w:rPr>
          <w:rFonts w:ascii="Arial" w:eastAsia="MS Mincho" w:hAnsi="Arial" w:cs="Arial"/>
          <w:iCs/>
          <w:sz w:val="22"/>
          <w:szCs w:val="22"/>
        </w:rPr>
        <w:t xml:space="preserve">Partnership will work with local partners and the Surrey Serious Violence Group to support intervention to reduce and prevent violence, exploring local placed based work alongside communities. </w:t>
      </w:r>
    </w:p>
    <w:p w14:paraId="20156125" w14:textId="77777777" w:rsidR="00C40B14" w:rsidRDefault="00C40B14" w:rsidP="005570BC">
      <w:pPr>
        <w:pStyle w:val="PlainText"/>
        <w:spacing w:line="276" w:lineRule="auto"/>
        <w:jc w:val="both"/>
        <w:rPr>
          <w:rFonts w:ascii="Arial" w:eastAsia="MS Mincho" w:hAnsi="Arial" w:cs="Arial"/>
          <w:iCs/>
          <w:sz w:val="22"/>
          <w:szCs w:val="22"/>
        </w:rPr>
      </w:pPr>
    </w:p>
    <w:p w14:paraId="38C4F412" w14:textId="3E4B4CE2" w:rsidR="00480500" w:rsidRDefault="00480500" w:rsidP="00480500">
      <w:pPr>
        <w:pStyle w:val="Heading3"/>
        <w:rPr>
          <w:rFonts w:ascii="Arial" w:eastAsia="MS Mincho" w:hAnsi="Arial" w:cs="Arial"/>
          <w:color w:val="auto"/>
          <w:sz w:val="22"/>
          <w:szCs w:val="22"/>
          <w:u w:val="single"/>
        </w:rPr>
      </w:pPr>
      <w:bookmarkStart w:id="4" w:name="_Toc165301335"/>
      <w:r>
        <w:rPr>
          <w:rFonts w:ascii="Arial" w:eastAsia="MS Mincho" w:hAnsi="Arial" w:cs="Arial"/>
          <w:color w:val="auto"/>
          <w:sz w:val="22"/>
          <w:szCs w:val="22"/>
          <w:u w:val="single"/>
        </w:rPr>
        <w:t xml:space="preserve">Domestic </w:t>
      </w:r>
      <w:r w:rsidR="00F16255">
        <w:rPr>
          <w:rFonts w:ascii="Arial" w:eastAsia="MS Mincho" w:hAnsi="Arial" w:cs="Arial"/>
          <w:color w:val="auto"/>
          <w:sz w:val="22"/>
          <w:szCs w:val="22"/>
          <w:u w:val="single"/>
        </w:rPr>
        <w:t xml:space="preserve">Abuse Related Death </w:t>
      </w:r>
      <w:r w:rsidR="00DF251A">
        <w:rPr>
          <w:rFonts w:ascii="Arial" w:eastAsia="MS Mincho" w:hAnsi="Arial" w:cs="Arial"/>
          <w:color w:val="auto"/>
          <w:sz w:val="22"/>
          <w:szCs w:val="22"/>
          <w:u w:val="single"/>
        </w:rPr>
        <w:t>Reviews (DARDR</w:t>
      </w:r>
      <w:r w:rsidR="006C11CF">
        <w:rPr>
          <w:rFonts w:ascii="Arial" w:eastAsia="MS Mincho" w:hAnsi="Arial" w:cs="Arial"/>
          <w:color w:val="auto"/>
          <w:sz w:val="22"/>
          <w:szCs w:val="22"/>
          <w:u w:val="single"/>
        </w:rPr>
        <w:t>s</w:t>
      </w:r>
      <w:r w:rsidR="00DF251A">
        <w:rPr>
          <w:rFonts w:ascii="Arial" w:eastAsia="MS Mincho" w:hAnsi="Arial" w:cs="Arial"/>
          <w:color w:val="auto"/>
          <w:sz w:val="22"/>
          <w:szCs w:val="22"/>
          <w:u w:val="single"/>
        </w:rPr>
        <w:t>)</w:t>
      </w:r>
      <w:bookmarkEnd w:id="4"/>
    </w:p>
    <w:p w14:paraId="6631EE3E" w14:textId="1DBF51AE" w:rsidR="00775EC4" w:rsidRDefault="00DF251A" w:rsidP="0096387F">
      <w:pPr>
        <w:rPr>
          <w:rFonts w:ascii="Arial" w:hAnsi="Arial" w:cs="Arial"/>
        </w:rPr>
      </w:pPr>
      <w:r>
        <w:rPr>
          <w:rFonts w:ascii="Arial" w:hAnsi="Arial" w:cs="Arial"/>
        </w:rPr>
        <w:t xml:space="preserve">Domestic Abuse </w:t>
      </w:r>
      <w:r w:rsidR="00BF6A94">
        <w:rPr>
          <w:rFonts w:ascii="Arial" w:hAnsi="Arial" w:cs="Arial"/>
        </w:rPr>
        <w:t xml:space="preserve">Related Death Reviews (previously known as Domestic Homicide Reviews </w:t>
      </w:r>
      <w:r w:rsidR="00FB16CB">
        <w:rPr>
          <w:rFonts w:ascii="Arial" w:hAnsi="Arial" w:cs="Arial"/>
        </w:rPr>
        <w:t xml:space="preserve">or </w:t>
      </w:r>
      <w:r w:rsidR="00BF6A94">
        <w:rPr>
          <w:rFonts w:ascii="Arial" w:hAnsi="Arial" w:cs="Arial"/>
        </w:rPr>
        <w:t>DHRs</w:t>
      </w:r>
      <w:r w:rsidR="00FB16CB">
        <w:rPr>
          <w:rFonts w:ascii="Arial" w:hAnsi="Arial" w:cs="Arial"/>
        </w:rPr>
        <w:t xml:space="preserve">) were established </w:t>
      </w:r>
      <w:r w:rsidR="0084799A">
        <w:rPr>
          <w:rFonts w:ascii="Arial" w:hAnsi="Arial" w:cs="Arial"/>
        </w:rPr>
        <w:t xml:space="preserve">on a statutory basis under Section 9 of the </w:t>
      </w:r>
      <w:r w:rsidR="0096387F">
        <w:rPr>
          <w:rFonts w:ascii="Arial" w:hAnsi="Arial" w:cs="Arial"/>
        </w:rPr>
        <w:t xml:space="preserve">Domestic </w:t>
      </w:r>
      <w:r w:rsidR="001E301D">
        <w:rPr>
          <w:rFonts w:ascii="Arial" w:hAnsi="Arial" w:cs="Arial"/>
        </w:rPr>
        <w:t xml:space="preserve">Violence, Crime and Victims Act 2004 </w:t>
      </w:r>
      <w:r w:rsidR="001B31A6">
        <w:rPr>
          <w:rFonts w:ascii="Arial" w:hAnsi="Arial" w:cs="Arial"/>
        </w:rPr>
        <w:t>which came</w:t>
      </w:r>
      <w:r w:rsidR="001E301D">
        <w:rPr>
          <w:rFonts w:ascii="Arial" w:hAnsi="Arial" w:cs="Arial"/>
        </w:rPr>
        <w:t xml:space="preserve"> into effect in 2011</w:t>
      </w:r>
      <w:r w:rsidR="003F0BD1">
        <w:rPr>
          <w:rFonts w:ascii="Arial" w:hAnsi="Arial" w:cs="Arial"/>
        </w:rPr>
        <w:t>. Community Safety Partnerships have overall responsibility for carrying out a review when a death occurs which has</w:t>
      </w:r>
      <w:r w:rsidR="00A352DC">
        <w:rPr>
          <w:rFonts w:ascii="Arial" w:hAnsi="Arial" w:cs="Arial"/>
        </w:rPr>
        <w:t>,</w:t>
      </w:r>
      <w:r w:rsidR="003F0BD1">
        <w:rPr>
          <w:rFonts w:ascii="Arial" w:hAnsi="Arial" w:cs="Arial"/>
        </w:rPr>
        <w:t xml:space="preserve"> or appears to have</w:t>
      </w:r>
      <w:r w:rsidR="00A352DC">
        <w:rPr>
          <w:rFonts w:ascii="Arial" w:hAnsi="Arial" w:cs="Arial"/>
        </w:rPr>
        <w:t>,</w:t>
      </w:r>
      <w:r w:rsidR="003F0BD1">
        <w:rPr>
          <w:rFonts w:ascii="Arial" w:hAnsi="Arial" w:cs="Arial"/>
        </w:rPr>
        <w:t xml:space="preserve"> resulted from </w:t>
      </w:r>
      <w:r w:rsidR="008F6DDE">
        <w:rPr>
          <w:rFonts w:ascii="Arial" w:hAnsi="Arial" w:cs="Arial"/>
        </w:rPr>
        <w:t>abuse</w:t>
      </w:r>
      <w:r w:rsidR="009B552E">
        <w:rPr>
          <w:rFonts w:ascii="Arial" w:hAnsi="Arial" w:cs="Arial"/>
        </w:rPr>
        <w:t xml:space="preserve">, </w:t>
      </w:r>
      <w:r w:rsidR="0068212B">
        <w:rPr>
          <w:rFonts w:ascii="Arial" w:hAnsi="Arial" w:cs="Arial"/>
        </w:rPr>
        <w:t xml:space="preserve">violence </w:t>
      </w:r>
      <w:r w:rsidR="00745E1E">
        <w:rPr>
          <w:rFonts w:ascii="Arial" w:hAnsi="Arial" w:cs="Arial"/>
        </w:rPr>
        <w:t xml:space="preserve">or neglect by a relative, intimate partner or member of the same household. </w:t>
      </w:r>
    </w:p>
    <w:p w14:paraId="49A21E95" w14:textId="5DA87E9A" w:rsidR="007F037B" w:rsidRDefault="005F7EB0" w:rsidP="0096387F">
      <w:pPr>
        <w:rPr>
          <w:rFonts w:ascii="Arial" w:hAnsi="Arial" w:cs="Arial"/>
        </w:rPr>
      </w:pPr>
      <w:r>
        <w:rPr>
          <w:rFonts w:ascii="Arial" w:hAnsi="Arial" w:cs="Arial"/>
        </w:rPr>
        <w:t>DARDR</w:t>
      </w:r>
      <w:r w:rsidR="00E50E87">
        <w:rPr>
          <w:rFonts w:ascii="Arial" w:hAnsi="Arial" w:cs="Arial"/>
        </w:rPr>
        <w:t>s</w:t>
      </w:r>
      <w:r>
        <w:rPr>
          <w:rFonts w:ascii="Arial" w:hAnsi="Arial" w:cs="Arial"/>
        </w:rPr>
        <w:t xml:space="preserve"> are carried out to ensure that lessons are learnt when a person has died </w:t>
      </w:r>
      <w:proofErr w:type="gramStart"/>
      <w:r>
        <w:rPr>
          <w:rFonts w:ascii="Arial" w:hAnsi="Arial" w:cs="Arial"/>
        </w:rPr>
        <w:t>as a result of</w:t>
      </w:r>
      <w:proofErr w:type="gramEnd"/>
      <w:r>
        <w:rPr>
          <w:rFonts w:ascii="Arial" w:hAnsi="Arial" w:cs="Arial"/>
        </w:rPr>
        <w:t xml:space="preserve"> domestic abuse</w:t>
      </w:r>
      <w:r w:rsidR="003B2CB6">
        <w:rPr>
          <w:rFonts w:ascii="Arial" w:hAnsi="Arial" w:cs="Arial"/>
        </w:rPr>
        <w:t xml:space="preserve">, either by homicide or suicide. </w:t>
      </w:r>
      <w:r w:rsidR="002A7675">
        <w:rPr>
          <w:rFonts w:ascii="Arial" w:hAnsi="Arial" w:cs="Arial"/>
        </w:rPr>
        <w:t xml:space="preserve">The purpose of </w:t>
      </w:r>
      <w:r w:rsidR="00D47DE6">
        <w:rPr>
          <w:rFonts w:ascii="Arial" w:hAnsi="Arial" w:cs="Arial"/>
        </w:rPr>
        <w:t>a DARDR is to:</w:t>
      </w:r>
    </w:p>
    <w:p w14:paraId="29681EC4" w14:textId="77777777" w:rsidR="00D47DE6" w:rsidRPr="00D47DE6" w:rsidRDefault="00D47DE6" w:rsidP="00D47DE6">
      <w:pPr>
        <w:numPr>
          <w:ilvl w:val="0"/>
          <w:numId w:val="45"/>
        </w:numPr>
        <w:spacing w:before="100" w:beforeAutospacing="1" w:after="100" w:afterAutospacing="1" w:line="240" w:lineRule="auto"/>
        <w:rPr>
          <w:rFonts w:ascii="Arial" w:hAnsi="Arial" w:cs="Arial"/>
        </w:rPr>
      </w:pPr>
      <w:r w:rsidRPr="00D47DE6">
        <w:rPr>
          <w:rFonts w:ascii="Arial" w:hAnsi="Arial" w:cs="Arial"/>
        </w:rPr>
        <w:t>Establish what lessons can be learned from the homicide regarding the way in which local professionals and organisations work individually and together to safeguard victims</w:t>
      </w:r>
    </w:p>
    <w:p w14:paraId="1A70FB27" w14:textId="77777777" w:rsidR="00D47DE6" w:rsidRPr="00D47DE6" w:rsidRDefault="00D47DE6" w:rsidP="00D47DE6">
      <w:pPr>
        <w:numPr>
          <w:ilvl w:val="0"/>
          <w:numId w:val="45"/>
        </w:numPr>
        <w:spacing w:before="100" w:beforeAutospacing="1" w:after="100" w:afterAutospacing="1" w:line="240" w:lineRule="auto"/>
        <w:rPr>
          <w:rFonts w:ascii="Arial" w:hAnsi="Arial" w:cs="Arial"/>
        </w:rPr>
      </w:pPr>
      <w:r w:rsidRPr="00D47DE6">
        <w:rPr>
          <w:rFonts w:ascii="Arial" w:hAnsi="Arial" w:cs="Arial"/>
        </w:rPr>
        <w:t>Identify clearly what those lessons are both within and between agencies, how and within what timescales they will be acted on, and what is expected to change as a result</w:t>
      </w:r>
    </w:p>
    <w:p w14:paraId="7B5FD89D" w14:textId="77777777" w:rsidR="00D47DE6" w:rsidRPr="00D47DE6" w:rsidRDefault="00D47DE6" w:rsidP="00D47DE6">
      <w:pPr>
        <w:numPr>
          <w:ilvl w:val="0"/>
          <w:numId w:val="45"/>
        </w:numPr>
        <w:spacing w:before="100" w:beforeAutospacing="1" w:after="100" w:afterAutospacing="1" w:line="240" w:lineRule="auto"/>
        <w:rPr>
          <w:rFonts w:ascii="Arial" w:hAnsi="Arial" w:cs="Arial"/>
        </w:rPr>
      </w:pPr>
      <w:r w:rsidRPr="00D47DE6">
        <w:rPr>
          <w:rFonts w:ascii="Arial" w:hAnsi="Arial" w:cs="Arial"/>
        </w:rPr>
        <w:t>Apply those lessons to service responses including changes to policies and procedures as appropriate</w:t>
      </w:r>
    </w:p>
    <w:p w14:paraId="23BBE760" w14:textId="7CB26ADA" w:rsidR="00D47DE6" w:rsidRPr="005D7A72" w:rsidRDefault="00D47DE6" w:rsidP="00E550BC">
      <w:pPr>
        <w:numPr>
          <w:ilvl w:val="0"/>
          <w:numId w:val="45"/>
        </w:numPr>
        <w:spacing w:before="100" w:beforeAutospacing="1" w:after="100" w:afterAutospacing="1" w:line="240" w:lineRule="auto"/>
        <w:rPr>
          <w:rFonts w:ascii="Arial" w:hAnsi="Arial" w:cs="Arial"/>
        </w:rPr>
      </w:pPr>
      <w:r w:rsidRPr="00D47DE6">
        <w:rPr>
          <w:rFonts w:ascii="Arial" w:hAnsi="Arial" w:cs="Arial"/>
        </w:rPr>
        <w:lastRenderedPageBreak/>
        <w:t>Prevent domestic abuse and domestic homicides and suicides, and improve service responses for all domestic abuse victims and their children through improved intra and inter-agency working</w:t>
      </w:r>
    </w:p>
    <w:p w14:paraId="7B3F5F95" w14:textId="03410623" w:rsidR="0098314E" w:rsidRPr="00D71A87" w:rsidRDefault="00C66BD5" w:rsidP="00646DE1">
      <w:pPr>
        <w:pStyle w:val="Heading2"/>
        <w:rPr>
          <w:rFonts w:ascii="Arial" w:eastAsia="MS Mincho" w:hAnsi="Arial" w:cs="Arial"/>
          <w:color w:val="auto"/>
          <w:sz w:val="32"/>
          <w:szCs w:val="32"/>
        </w:rPr>
      </w:pPr>
      <w:bookmarkStart w:id="5" w:name="_Toc165301336"/>
      <w:r w:rsidRPr="00D71A87">
        <w:rPr>
          <w:rFonts w:ascii="Arial" w:eastAsia="MS Mincho" w:hAnsi="Arial" w:cs="Arial"/>
          <w:color w:val="auto"/>
          <w:sz w:val="32"/>
          <w:szCs w:val="32"/>
        </w:rPr>
        <w:t>Other d</w:t>
      </w:r>
      <w:r w:rsidR="0098314E" w:rsidRPr="00D71A87">
        <w:rPr>
          <w:rFonts w:ascii="Arial" w:eastAsia="MS Mincho" w:hAnsi="Arial" w:cs="Arial"/>
          <w:color w:val="auto"/>
          <w:sz w:val="32"/>
          <w:szCs w:val="32"/>
        </w:rPr>
        <w:t>uties placed on</w:t>
      </w:r>
      <w:r w:rsidRPr="00D71A87">
        <w:rPr>
          <w:rFonts w:ascii="Arial" w:eastAsia="MS Mincho" w:hAnsi="Arial" w:cs="Arial"/>
          <w:color w:val="auto"/>
          <w:sz w:val="32"/>
          <w:szCs w:val="32"/>
        </w:rPr>
        <w:t xml:space="preserve"> specified </w:t>
      </w:r>
      <w:r w:rsidRPr="00D71A87">
        <w:rPr>
          <w:rFonts w:ascii="Arial" w:hAnsi="Arial" w:cs="Arial"/>
          <w:color w:val="auto"/>
          <w:sz w:val="32"/>
          <w:szCs w:val="32"/>
        </w:rPr>
        <w:t>author</w:t>
      </w:r>
      <w:r w:rsidR="002757D1" w:rsidRPr="00D71A87">
        <w:rPr>
          <w:rFonts w:ascii="Arial" w:hAnsi="Arial" w:cs="Arial"/>
          <w:color w:val="auto"/>
          <w:sz w:val="32"/>
          <w:szCs w:val="32"/>
        </w:rPr>
        <w:t>ities</w:t>
      </w:r>
      <w:r w:rsidR="00322D06">
        <w:rPr>
          <w:rFonts w:ascii="Arial" w:hAnsi="Arial" w:cs="Arial"/>
          <w:color w:val="auto"/>
          <w:sz w:val="32"/>
          <w:szCs w:val="32"/>
        </w:rPr>
        <w:t>:</w:t>
      </w:r>
      <w:bookmarkEnd w:id="5"/>
      <w:r w:rsidR="002757D1" w:rsidRPr="00D71A87">
        <w:rPr>
          <w:rFonts w:ascii="Arial" w:eastAsia="MS Mincho" w:hAnsi="Arial" w:cs="Arial"/>
          <w:color w:val="auto"/>
          <w:sz w:val="32"/>
          <w:szCs w:val="32"/>
        </w:rPr>
        <w:t xml:space="preserve"> </w:t>
      </w:r>
      <w:r w:rsidR="0098314E" w:rsidRPr="00D71A87">
        <w:rPr>
          <w:rFonts w:ascii="Arial" w:eastAsia="MS Mincho" w:hAnsi="Arial" w:cs="Arial"/>
          <w:color w:val="auto"/>
          <w:sz w:val="32"/>
          <w:szCs w:val="32"/>
        </w:rPr>
        <w:t xml:space="preserve"> </w:t>
      </w:r>
    </w:p>
    <w:p w14:paraId="4D381061" w14:textId="155F7C31" w:rsidR="002F51D1" w:rsidRDefault="002F51D1" w:rsidP="005570BC">
      <w:pPr>
        <w:pStyle w:val="PlainText"/>
        <w:spacing w:line="276" w:lineRule="auto"/>
        <w:jc w:val="both"/>
        <w:rPr>
          <w:rFonts w:ascii="Arial" w:eastAsia="MS Mincho" w:hAnsi="Arial" w:cs="Arial"/>
          <w:iCs/>
          <w:sz w:val="22"/>
          <w:szCs w:val="22"/>
        </w:rPr>
      </w:pPr>
      <w:r>
        <w:rPr>
          <w:rFonts w:ascii="Arial" w:eastAsia="MS Mincho" w:hAnsi="Arial" w:cs="Arial"/>
          <w:iCs/>
          <w:sz w:val="22"/>
          <w:szCs w:val="22"/>
        </w:rPr>
        <w:t xml:space="preserve">The CSP takes a lead role to </w:t>
      </w:r>
      <w:r w:rsidR="005D4BC7">
        <w:rPr>
          <w:rFonts w:ascii="Arial" w:eastAsia="MS Mincho" w:hAnsi="Arial" w:cs="Arial"/>
          <w:iCs/>
          <w:sz w:val="22"/>
          <w:szCs w:val="22"/>
        </w:rPr>
        <w:t>support,</w:t>
      </w:r>
      <w:r>
        <w:rPr>
          <w:rFonts w:ascii="Arial" w:eastAsia="MS Mincho" w:hAnsi="Arial" w:cs="Arial"/>
          <w:iCs/>
          <w:sz w:val="22"/>
          <w:szCs w:val="22"/>
        </w:rPr>
        <w:t xml:space="preserve"> and co-ordinate duties place</w:t>
      </w:r>
      <w:r w:rsidR="002757D1">
        <w:rPr>
          <w:rFonts w:ascii="Arial" w:eastAsia="MS Mincho" w:hAnsi="Arial" w:cs="Arial"/>
          <w:iCs/>
          <w:sz w:val="22"/>
          <w:szCs w:val="22"/>
        </w:rPr>
        <w:t>d</w:t>
      </w:r>
      <w:r>
        <w:rPr>
          <w:rFonts w:ascii="Arial" w:eastAsia="MS Mincho" w:hAnsi="Arial" w:cs="Arial"/>
          <w:iCs/>
          <w:sz w:val="22"/>
          <w:szCs w:val="22"/>
        </w:rPr>
        <w:t xml:space="preserve"> on specified authorities.</w:t>
      </w:r>
    </w:p>
    <w:p w14:paraId="0827F618" w14:textId="77777777" w:rsidR="00305171" w:rsidRDefault="00305171" w:rsidP="005570BC">
      <w:pPr>
        <w:pStyle w:val="PlainText"/>
        <w:spacing w:line="276" w:lineRule="auto"/>
        <w:jc w:val="both"/>
        <w:rPr>
          <w:rFonts w:ascii="Arial" w:eastAsia="MS Mincho" w:hAnsi="Arial" w:cs="Arial"/>
          <w:iCs/>
          <w:sz w:val="22"/>
          <w:szCs w:val="22"/>
        </w:rPr>
      </w:pPr>
    </w:p>
    <w:p w14:paraId="7E9AEA76" w14:textId="564BE595" w:rsidR="00314D54" w:rsidRPr="004C5E7E" w:rsidRDefault="00314D54" w:rsidP="00314D54">
      <w:pPr>
        <w:pStyle w:val="Heading3"/>
        <w:rPr>
          <w:rFonts w:ascii="Arial" w:eastAsia="MS Mincho" w:hAnsi="Arial" w:cs="Arial"/>
          <w:color w:val="365F91" w:themeColor="accent1" w:themeShade="BF"/>
          <w:sz w:val="22"/>
          <w:szCs w:val="22"/>
        </w:rPr>
      </w:pPr>
      <w:bookmarkStart w:id="6" w:name="_Toc165301337"/>
      <w:r w:rsidRPr="004C5E7E">
        <w:rPr>
          <w:rFonts w:ascii="Arial" w:eastAsia="MS Mincho" w:hAnsi="Arial" w:cs="Arial"/>
          <w:color w:val="365F91" w:themeColor="accent1" w:themeShade="BF"/>
          <w:sz w:val="22"/>
          <w:szCs w:val="22"/>
        </w:rPr>
        <w:t>Anti</w:t>
      </w:r>
      <w:r w:rsidR="0052098C" w:rsidRPr="004C5E7E">
        <w:rPr>
          <w:rFonts w:ascii="Arial" w:eastAsia="MS Mincho" w:hAnsi="Arial" w:cs="Arial"/>
          <w:color w:val="365F91" w:themeColor="accent1" w:themeShade="BF"/>
          <w:sz w:val="22"/>
          <w:szCs w:val="22"/>
        </w:rPr>
        <w:t>-</w:t>
      </w:r>
      <w:r w:rsidR="00071300">
        <w:rPr>
          <w:rFonts w:ascii="Arial" w:eastAsia="MS Mincho" w:hAnsi="Arial" w:cs="Arial"/>
          <w:color w:val="365F91" w:themeColor="accent1" w:themeShade="BF"/>
          <w:sz w:val="22"/>
          <w:szCs w:val="22"/>
        </w:rPr>
        <w:t>s</w:t>
      </w:r>
      <w:r w:rsidR="0052098C" w:rsidRPr="004C5E7E">
        <w:rPr>
          <w:rFonts w:ascii="Arial" w:eastAsia="MS Mincho" w:hAnsi="Arial" w:cs="Arial"/>
          <w:color w:val="365F91" w:themeColor="accent1" w:themeShade="BF"/>
          <w:sz w:val="22"/>
          <w:szCs w:val="22"/>
        </w:rPr>
        <w:t xml:space="preserve">ocial </w:t>
      </w:r>
      <w:r w:rsidR="005471C7">
        <w:rPr>
          <w:rFonts w:ascii="Arial" w:eastAsia="MS Mincho" w:hAnsi="Arial" w:cs="Arial"/>
          <w:color w:val="365F91" w:themeColor="accent1" w:themeShade="BF"/>
          <w:sz w:val="22"/>
          <w:szCs w:val="22"/>
        </w:rPr>
        <w:t>B</w:t>
      </w:r>
      <w:r w:rsidR="0052098C" w:rsidRPr="004C5E7E">
        <w:rPr>
          <w:rFonts w:ascii="Arial" w:eastAsia="MS Mincho" w:hAnsi="Arial" w:cs="Arial"/>
          <w:color w:val="365F91" w:themeColor="accent1" w:themeShade="BF"/>
          <w:sz w:val="22"/>
          <w:szCs w:val="22"/>
        </w:rPr>
        <w:t xml:space="preserve">ehaviour </w:t>
      </w:r>
      <w:r w:rsidR="005471C7">
        <w:rPr>
          <w:rFonts w:ascii="Arial" w:eastAsia="MS Mincho" w:hAnsi="Arial" w:cs="Arial"/>
          <w:color w:val="365F91" w:themeColor="accent1" w:themeShade="BF"/>
          <w:sz w:val="22"/>
          <w:szCs w:val="22"/>
        </w:rPr>
        <w:t>C</w:t>
      </w:r>
      <w:r w:rsidR="0052098C" w:rsidRPr="004C5E7E">
        <w:rPr>
          <w:rFonts w:ascii="Arial" w:eastAsia="MS Mincho" w:hAnsi="Arial" w:cs="Arial"/>
          <w:color w:val="365F91" w:themeColor="accent1" w:themeShade="BF"/>
          <w:sz w:val="22"/>
          <w:szCs w:val="22"/>
        </w:rPr>
        <w:t xml:space="preserve">ase </w:t>
      </w:r>
      <w:r w:rsidR="005471C7">
        <w:rPr>
          <w:rFonts w:ascii="Arial" w:eastAsia="MS Mincho" w:hAnsi="Arial" w:cs="Arial"/>
          <w:color w:val="365F91" w:themeColor="accent1" w:themeShade="BF"/>
          <w:sz w:val="22"/>
          <w:szCs w:val="22"/>
        </w:rPr>
        <w:t>R</w:t>
      </w:r>
      <w:r w:rsidR="0052098C" w:rsidRPr="004C5E7E">
        <w:rPr>
          <w:rFonts w:ascii="Arial" w:eastAsia="MS Mincho" w:hAnsi="Arial" w:cs="Arial"/>
          <w:color w:val="365F91" w:themeColor="accent1" w:themeShade="BF"/>
          <w:sz w:val="22"/>
          <w:szCs w:val="22"/>
        </w:rPr>
        <w:t>eviews</w:t>
      </w:r>
      <w:bookmarkEnd w:id="6"/>
    </w:p>
    <w:p w14:paraId="04D1ED17" w14:textId="6D5FF373" w:rsidR="00DE261C" w:rsidRDefault="00E1087B" w:rsidP="00085EE5">
      <w:pPr>
        <w:pStyle w:val="PlainText"/>
        <w:spacing w:line="276" w:lineRule="auto"/>
        <w:rPr>
          <w:rFonts w:ascii="Arial" w:eastAsia="MS Mincho" w:hAnsi="Arial" w:cs="Arial"/>
          <w:iCs/>
          <w:sz w:val="22"/>
          <w:szCs w:val="22"/>
        </w:rPr>
      </w:pPr>
      <w:r>
        <w:rPr>
          <w:rFonts w:ascii="Arial" w:eastAsia="MS Mincho" w:hAnsi="Arial" w:cs="Arial"/>
          <w:iCs/>
          <w:sz w:val="22"/>
          <w:szCs w:val="22"/>
        </w:rPr>
        <w:t xml:space="preserve">The Anti-Social Behaviour, Crime and Policing Act </w:t>
      </w:r>
      <w:r w:rsidR="00F36383">
        <w:rPr>
          <w:rFonts w:ascii="Arial" w:eastAsia="MS Mincho" w:hAnsi="Arial" w:cs="Arial"/>
          <w:iCs/>
          <w:sz w:val="22"/>
          <w:szCs w:val="22"/>
        </w:rPr>
        <w:t xml:space="preserve">2014 introduced the ASB Case Review (formally known as the Community Trigger) </w:t>
      </w:r>
      <w:r w:rsidR="00457950">
        <w:rPr>
          <w:rFonts w:ascii="Arial" w:eastAsia="MS Mincho" w:hAnsi="Arial" w:cs="Arial"/>
          <w:iCs/>
          <w:sz w:val="22"/>
          <w:szCs w:val="22"/>
        </w:rPr>
        <w:t xml:space="preserve">to give victims of persistent antisocial behaviour the right to request a multi-agency review of their case. </w:t>
      </w:r>
      <w:r w:rsidR="00390D01">
        <w:rPr>
          <w:rFonts w:ascii="Arial" w:eastAsia="MS Mincho" w:hAnsi="Arial" w:cs="Arial"/>
          <w:iCs/>
          <w:sz w:val="22"/>
          <w:szCs w:val="22"/>
        </w:rPr>
        <w:t xml:space="preserve">The statutory duty is </w:t>
      </w:r>
      <w:r w:rsidR="00EE059D">
        <w:rPr>
          <w:rFonts w:ascii="Arial" w:eastAsia="MS Mincho" w:hAnsi="Arial" w:cs="Arial"/>
          <w:iCs/>
          <w:sz w:val="22"/>
          <w:szCs w:val="22"/>
        </w:rPr>
        <w:t xml:space="preserve">placed on the </w:t>
      </w:r>
      <w:r w:rsidR="0058592C">
        <w:rPr>
          <w:rFonts w:ascii="Arial" w:eastAsia="MS Mincho" w:hAnsi="Arial" w:cs="Arial"/>
          <w:iCs/>
          <w:sz w:val="22"/>
          <w:szCs w:val="22"/>
        </w:rPr>
        <w:t>local authority</w:t>
      </w:r>
      <w:r w:rsidR="0068207A">
        <w:rPr>
          <w:rFonts w:ascii="Arial" w:eastAsia="MS Mincho" w:hAnsi="Arial" w:cs="Arial"/>
          <w:iCs/>
          <w:sz w:val="22"/>
          <w:szCs w:val="22"/>
        </w:rPr>
        <w:t>, the local housing provider, the Police</w:t>
      </w:r>
      <w:r w:rsidR="00800D3F">
        <w:rPr>
          <w:rFonts w:ascii="Arial" w:eastAsia="MS Mincho" w:hAnsi="Arial" w:cs="Arial"/>
          <w:iCs/>
          <w:sz w:val="22"/>
          <w:szCs w:val="22"/>
        </w:rPr>
        <w:t>,</w:t>
      </w:r>
      <w:r w:rsidR="00AB6FC7">
        <w:rPr>
          <w:rFonts w:ascii="Arial" w:eastAsia="MS Mincho" w:hAnsi="Arial" w:cs="Arial"/>
          <w:iCs/>
          <w:sz w:val="22"/>
          <w:szCs w:val="22"/>
        </w:rPr>
        <w:t xml:space="preserve"> and </w:t>
      </w:r>
      <w:r w:rsidR="00503041">
        <w:rPr>
          <w:rFonts w:ascii="Arial" w:eastAsia="MS Mincho" w:hAnsi="Arial" w:cs="Arial"/>
          <w:iCs/>
          <w:sz w:val="22"/>
          <w:szCs w:val="22"/>
        </w:rPr>
        <w:t>relevant Integrated Health and Care System</w:t>
      </w:r>
      <w:r w:rsidR="00150636">
        <w:rPr>
          <w:rFonts w:ascii="Arial" w:eastAsia="MS Mincho" w:hAnsi="Arial" w:cs="Arial"/>
          <w:iCs/>
          <w:sz w:val="22"/>
          <w:szCs w:val="22"/>
        </w:rPr>
        <w:t>, rather than the CS</w:t>
      </w:r>
      <w:r w:rsidR="00C21A01">
        <w:rPr>
          <w:rFonts w:ascii="Arial" w:eastAsia="MS Mincho" w:hAnsi="Arial" w:cs="Arial"/>
          <w:iCs/>
          <w:sz w:val="22"/>
          <w:szCs w:val="22"/>
        </w:rPr>
        <w:t>P</w:t>
      </w:r>
      <w:r w:rsidR="00150636">
        <w:rPr>
          <w:rFonts w:ascii="Arial" w:eastAsia="MS Mincho" w:hAnsi="Arial" w:cs="Arial"/>
          <w:iCs/>
          <w:sz w:val="22"/>
          <w:szCs w:val="22"/>
        </w:rPr>
        <w:t xml:space="preserve"> itself</w:t>
      </w:r>
      <w:r w:rsidR="00B222C2">
        <w:rPr>
          <w:rFonts w:ascii="Arial" w:eastAsia="MS Mincho" w:hAnsi="Arial" w:cs="Arial"/>
          <w:iCs/>
          <w:sz w:val="22"/>
          <w:szCs w:val="22"/>
        </w:rPr>
        <w:t xml:space="preserve">. In Surrey it is considered that the local CSP is best place to </w:t>
      </w:r>
      <w:r w:rsidR="000244BB">
        <w:rPr>
          <w:rFonts w:ascii="Arial" w:eastAsia="MS Mincho" w:hAnsi="Arial" w:cs="Arial"/>
          <w:iCs/>
          <w:sz w:val="22"/>
          <w:szCs w:val="22"/>
        </w:rPr>
        <w:t xml:space="preserve">co-ordinate </w:t>
      </w:r>
      <w:r w:rsidR="00AC35C8">
        <w:rPr>
          <w:rFonts w:ascii="Arial" w:eastAsia="MS Mincho" w:hAnsi="Arial" w:cs="Arial"/>
          <w:iCs/>
          <w:sz w:val="22"/>
          <w:szCs w:val="22"/>
        </w:rPr>
        <w:t>requests for ASB Case Reviews from victims.</w:t>
      </w:r>
    </w:p>
    <w:p w14:paraId="6B9F56B5" w14:textId="77777777" w:rsidR="00DE261C" w:rsidRDefault="00DE261C" w:rsidP="005570BC">
      <w:pPr>
        <w:pStyle w:val="PlainText"/>
        <w:spacing w:line="276" w:lineRule="auto"/>
        <w:jc w:val="both"/>
        <w:rPr>
          <w:rFonts w:ascii="Arial" w:eastAsia="MS Mincho" w:hAnsi="Arial" w:cs="Arial"/>
          <w:iCs/>
          <w:sz w:val="22"/>
          <w:szCs w:val="22"/>
        </w:rPr>
      </w:pPr>
    </w:p>
    <w:p w14:paraId="60675612" w14:textId="22CC0F4A" w:rsidR="005570BC" w:rsidRDefault="00DE261C" w:rsidP="00D801FA">
      <w:pPr>
        <w:pStyle w:val="Heading3"/>
        <w:rPr>
          <w:rFonts w:ascii="Arial" w:eastAsia="MS Mincho" w:hAnsi="Arial" w:cs="Arial"/>
          <w:color w:val="365F91" w:themeColor="accent1" w:themeShade="BF"/>
          <w:sz w:val="22"/>
          <w:szCs w:val="22"/>
        </w:rPr>
      </w:pPr>
      <w:bookmarkStart w:id="7" w:name="_Toc165301338"/>
      <w:r>
        <w:rPr>
          <w:rFonts w:ascii="Arial" w:eastAsia="MS Mincho" w:hAnsi="Arial" w:cs="Arial"/>
          <w:color w:val="365F91" w:themeColor="accent1" w:themeShade="BF"/>
          <w:sz w:val="22"/>
          <w:szCs w:val="22"/>
        </w:rPr>
        <w:t>Pre</w:t>
      </w:r>
      <w:r w:rsidR="001D0E4B">
        <w:rPr>
          <w:rFonts w:ascii="Arial" w:eastAsia="MS Mincho" w:hAnsi="Arial" w:cs="Arial"/>
          <w:color w:val="365F91" w:themeColor="accent1" w:themeShade="BF"/>
          <w:sz w:val="22"/>
          <w:szCs w:val="22"/>
        </w:rPr>
        <w:t xml:space="preserve">vent </w:t>
      </w:r>
      <w:r w:rsidR="00D801FA">
        <w:rPr>
          <w:rFonts w:ascii="Arial" w:eastAsia="MS Mincho" w:hAnsi="Arial" w:cs="Arial"/>
          <w:color w:val="365F91" w:themeColor="accent1" w:themeShade="BF"/>
          <w:sz w:val="22"/>
          <w:szCs w:val="22"/>
        </w:rPr>
        <w:t>d</w:t>
      </w:r>
      <w:r w:rsidR="001D0E4B">
        <w:rPr>
          <w:rFonts w:ascii="Arial" w:eastAsia="MS Mincho" w:hAnsi="Arial" w:cs="Arial"/>
          <w:color w:val="365F91" w:themeColor="accent1" w:themeShade="BF"/>
          <w:sz w:val="22"/>
          <w:szCs w:val="22"/>
        </w:rPr>
        <w:t>uty</w:t>
      </w:r>
      <w:bookmarkEnd w:id="7"/>
    </w:p>
    <w:p w14:paraId="5505C1ED" w14:textId="389005E1" w:rsidR="00F57518" w:rsidRDefault="008C0B05" w:rsidP="00085EE5">
      <w:pPr>
        <w:rPr>
          <w:rFonts w:ascii="Arial" w:eastAsia="MS Mincho" w:hAnsi="Arial" w:cs="Arial"/>
          <w:iCs/>
        </w:rPr>
      </w:pPr>
      <w:r>
        <w:rPr>
          <w:rFonts w:ascii="Arial" w:eastAsia="MS Mincho" w:hAnsi="Arial" w:cs="Arial"/>
          <w:iCs/>
        </w:rPr>
        <w:t>The Prevent du</w:t>
      </w:r>
      <w:r w:rsidR="005471C7">
        <w:rPr>
          <w:rFonts w:ascii="Arial" w:eastAsia="MS Mincho" w:hAnsi="Arial" w:cs="Arial"/>
          <w:iCs/>
        </w:rPr>
        <w:t>t</w:t>
      </w:r>
      <w:r>
        <w:rPr>
          <w:rFonts w:ascii="Arial" w:eastAsia="MS Mincho" w:hAnsi="Arial" w:cs="Arial"/>
          <w:iCs/>
        </w:rPr>
        <w:t xml:space="preserve">y aims to </w:t>
      </w:r>
      <w:r w:rsidR="00F94000">
        <w:rPr>
          <w:rFonts w:ascii="Arial" w:eastAsia="MS Mincho" w:hAnsi="Arial" w:cs="Arial"/>
          <w:iCs/>
        </w:rPr>
        <w:t>stop</w:t>
      </w:r>
      <w:r>
        <w:rPr>
          <w:rFonts w:ascii="Arial" w:eastAsia="MS Mincho" w:hAnsi="Arial" w:cs="Arial"/>
          <w:iCs/>
        </w:rPr>
        <w:t xml:space="preserve"> people from becoming </w:t>
      </w:r>
      <w:r w:rsidR="005006A5">
        <w:rPr>
          <w:rFonts w:ascii="Arial" w:eastAsia="MS Mincho" w:hAnsi="Arial" w:cs="Arial"/>
          <w:iCs/>
        </w:rPr>
        <w:t xml:space="preserve">terrorists or supporting terrorism. </w:t>
      </w:r>
      <w:r w:rsidR="00D7462E" w:rsidRPr="00D7462E">
        <w:rPr>
          <w:rFonts w:ascii="Arial" w:eastAsia="MS Mincho" w:hAnsi="Arial" w:cs="Arial"/>
          <w:iCs/>
        </w:rPr>
        <w:t xml:space="preserve">Local authorities and their partners </w:t>
      </w:r>
      <w:r w:rsidR="009F7F06">
        <w:rPr>
          <w:rFonts w:ascii="Arial" w:eastAsia="MS Mincho" w:hAnsi="Arial" w:cs="Arial"/>
          <w:iCs/>
        </w:rPr>
        <w:t xml:space="preserve">are specified authorities listed in Schedule </w:t>
      </w:r>
      <w:r w:rsidR="00756B66">
        <w:rPr>
          <w:rFonts w:ascii="Arial" w:eastAsia="MS Mincho" w:hAnsi="Arial" w:cs="Arial"/>
          <w:iCs/>
        </w:rPr>
        <w:t xml:space="preserve">6 </w:t>
      </w:r>
      <w:proofErr w:type="gramStart"/>
      <w:r w:rsidR="00DE2271">
        <w:rPr>
          <w:rFonts w:ascii="Arial" w:eastAsia="MS Mincho" w:hAnsi="Arial" w:cs="Arial"/>
          <w:iCs/>
        </w:rPr>
        <w:t>Counter</w:t>
      </w:r>
      <w:r w:rsidR="00CD7C4F">
        <w:rPr>
          <w:rFonts w:ascii="Arial" w:eastAsia="MS Mincho" w:hAnsi="Arial" w:cs="Arial"/>
          <w:iCs/>
        </w:rPr>
        <w:t>-</w:t>
      </w:r>
      <w:r w:rsidR="00214DFA">
        <w:rPr>
          <w:rFonts w:ascii="Arial" w:eastAsia="MS Mincho" w:hAnsi="Arial" w:cs="Arial"/>
          <w:iCs/>
        </w:rPr>
        <w:t>T</w:t>
      </w:r>
      <w:r w:rsidR="00DE2271">
        <w:rPr>
          <w:rFonts w:ascii="Arial" w:eastAsia="MS Mincho" w:hAnsi="Arial" w:cs="Arial"/>
          <w:iCs/>
        </w:rPr>
        <w:t>errorism</w:t>
      </w:r>
      <w:proofErr w:type="gramEnd"/>
      <w:r w:rsidR="00756B66">
        <w:rPr>
          <w:rFonts w:ascii="Arial" w:eastAsia="MS Mincho" w:hAnsi="Arial" w:cs="Arial"/>
          <w:iCs/>
        </w:rPr>
        <w:t xml:space="preserve"> and Security Act 2015. </w:t>
      </w:r>
    </w:p>
    <w:p w14:paraId="77BA5400" w14:textId="44A7ADCC" w:rsidR="00367587" w:rsidRDefault="00D7462E" w:rsidP="00085EE5">
      <w:pPr>
        <w:rPr>
          <w:rFonts w:ascii="Arial" w:eastAsia="MS Mincho" w:hAnsi="Arial" w:cs="Arial"/>
          <w:iCs/>
        </w:rPr>
      </w:pPr>
      <w:r w:rsidRPr="00D7462E">
        <w:rPr>
          <w:rFonts w:ascii="Arial" w:eastAsia="MS Mincho" w:hAnsi="Arial" w:cs="Arial"/>
          <w:iCs/>
        </w:rPr>
        <w:t xml:space="preserve">As a </w:t>
      </w:r>
      <w:r w:rsidR="002D461F" w:rsidRPr="00D7462E">
        <w:rPr>
          <w:rFonts w:ascii="Arial" w:eastAsia="MS Mincho" w:hAnsi="Arial" w:cs="Arial"/>
          <w:iCs/>
        </w:rPr>
        <w:t>two-tier</w:t>
      </w:r>
      <w:r w:rsidRPr="00D7462E">
        <w:rPr>
          <w:rFonts w:ascii="Arial" w:eastAsia="MS Mincho" w:hAnsi="Arial" w:cs="Arial"/>
          <w:iCs/>
        </w:rPr>
        <w:t xml:space="preserve"> authority, Surrey County Council acts as the strategic lead </w:t>
      </w:r>
      <w:r w:rsidR="00E327F5">
        <w:rPr>
          <w:rFonts w:ascii="Arial" w:eastAsia="MS Mincho" w:hAnsi="Arial" w:cs="Arial"/>
          <w:iCs/>
        </w:rPr>
        <w:t xml:space="preserve">of the </w:t>
      </w:r>
      <w:r w:rsidRPr="00D7462E">
        <w:rPr>
          <w:rFonts w:ascii="Arial" w:eastAsia="MS Mincho" w:hAnsi="Arial" w:cs="Arial"/>
          <w:iCs/>
        </w:rPr>
        <w:t>Prevent</w:t>
      </w:r>
      <w:r w:rsidR="00E327F5">
        <w:rPr>
          <w:rFonts w:ascii="Arial" w:eastAsia="MS Mincho" w:hAnsi="Arial" w:cs="Arial"/>
          <w:iCs/>
        </w:rPr>
        <w:t xml:space="preserve"> duty</w:t>
      </w:r>
      <w:r w:rsidR="00C958FC">
        <w:rPr>
          <w:rFonts w:ascii="Arial" w:eastAsia="MS Mincho" w:hAnsi="Arial" w:cs="Arial"/>
          <w:iCs/>
        </w:rPr>
        <w:t xml:space="preserve">. </w:t>
      </w:r>
      <w:r w:rsidR="00E41FF3">
        <w:rPr>
          <w:rFonts w:ascii="Arial" w:eastAsia="MS Mincho" w:hAnsi="Arial" w:cs="Arial"/>
          <w:iCs/>
        </w:rPr>
        <w:t xml:space="preserve">The Prevent duty is </w:t>
      </w:r>
      <w:r w:rsidR="00B9145D">
        <w:rPr>
          <w:rFonts w:ascii="Arial" w:eastAsia="MS Mincho" w:hAnsi="Arial" w:cs="Arial"/>
          <w:iCs/>
        </w:rPr>
        <w:t xml:space="preserve">delivered locally </w:t>
      </w:r>
      <w:r w:rsidR="009B303B">
        <w:rPr>
          <w:rFonts w:ascii="Arial" w:eastAsia="MS Mincho" w:hAnsi="Arial" w:cs="Arial"/>
          <w:iCs/>
        </w:rPr>
        <w:t>via indiv</w:t>
      </w:r>
      <w:r w:rsidR="008A72A5">
        <w:rPr>
          <w:rFonts w:ascii="Arial" w:eastAsia="MS Mincho" w:hAnsi="Arial" w:cs="Arial"/>
          <w:iCs/>
        </w:rPr>
        <w:t>idual partners</w:t>
      </w:r>
      <w:r w:rsidR="007651B3">
        <w:rPr>
          <w:rFonts w:ascii="Arial" w:eastAsia="MS Mincho" w:hAnsi="Arial" w:cs="Arial"/>
          <w:iCs/>
        </w:rPr>
        <w:t>’</w:t>
      </w:r>
      <w:r w:rsidR="008A72A5">
        <w:rPr>
          <w:rFonts w:ascii="Arial" w:eastAsia="MS Mincho" w:hAnsi="Arial" w:cs="Arial"/>
          <w:iCs/>
        </w:rPr>
        <w:t xml:space="preserve"> policies </w:t>
      </w:r>
      <w:r w:rsidR="002B529E">
        <w:rPr>
          <w:rFonts w:ascii="Arial" w:eastAsia="MS Mincho" w:hAnsi="Arial" w:cs="Arial"/>
          <w:iCs/>
        </w:rPr>
        <w:t>recognising that</w:t>
      </w:r>
      <w:r w:rsidRPr="00D7462E">
        <w:rPr>
          <w:rFonts w:ascii="Arial" w:eastAsia="MS Mincho" w:hAnsi="Arial" w:cs="Arial"/>
          <w:iCs/>
        </w:rPr>
        <w:t xml:space="preserve"> Prevent is predominantly a safeguarding mechanism in recognition that radicalism of </w:t>
      </w:r>
      <w:r w:rsidR="00E359D7">
        <w:rPr>
          <w:rFonts w:ascii="Arial" w:eastAsia="MS Mincho" w:hAnsi="Arial" w:cs="Arial"/>
          <w:iCs/>
        </w:rPr>
        <w:t>susceptible</w:t>
      </w:r>
      <w:r w:rsidRPr="00D7462E">
        <w:rPr>
          <w:rFonts w:ascii="Arial" w:eastAsia="MS Mincho" w:hAnsi="Arial" w:cs="Arial"/>
          <w:iCs/>
        </w:rPr>
        <w:t xml:space="preserve"> individuals is comparable to the other forms of harm and abuse considered by wider safeguarding activities.</w:t>
      </w:r>
    </w:p>
    <w:p w14:paraId="52C80086" w14:textId="77777777" w:rsidR="00857120" w:rsidRDefault="00857120" w:rsidP="00857120">
      <w:pPr>
        <w:rPr>
          <w:rFonts w:ascii="Arial" w:eastAsia="MS Mincho" w:hAnsi="Arial" w:cs="Arial"/>
          <w:iCs/>
        </w:rPr>
      </w:pPr>
      <w:r>
        <w:rPr>
          <w:rFonts w:ascii="Arial" w:eastAsia="MS Mincho" w:hAnsi="Arial" w:cs="Arial"/>
          <w:iCs/>
        </w:rPr>
        <w:t>Radicalisation is usually a process. During that process, Prevent aims to intervene to prevent susceptive or vulnerable people being drawn into terrorist-related activity. It is an early intervention, multi-agency diversionary/safeguarding programme.</w:t>
      </w:r>
    </w:p>
    <w:p w14:paraId="6EE142AE" w14:textId="207DA4E7" w:rsidR="00857120" w:rsidRDefault="00857120" w:rsidP="00085EE5">
      <w:pPr>
        <w:rPr>
          <w:rFonts w:ascii="Arial" w:eastAsia="MS Mincho" w:hAnsi="Arial" w:cs="Arial"/>
          <w:iCs/>
        </w:rPr>
      </w:pPr>
      <w:r>
        <w:rPr>
          <w:rFonts w:ascii="Arial" w:eastAsia="MS Mincho" w:hAnsi="Arial" w:cs="Arial"/>
          <w:iCs/>
        </w:rPr>
        <w:t>Since February 2022, the UK’s terrorism threat level has been set at SUBSTANTIAL, indicating that an attack is considered likely. It is believed that any potential attack most like to be carried out by a ‘self-initiated terrorist, acting independently rather than as part of an established terrorist group or organisation.</w:t>
      </w:r>
    </w:p>
    <w:p w14:paraId="68AA0E0A" w14:textId="0C07331A" w:rsidR="00B24A2B" w:rsidRPr="00927598" w:rsidRDefault="00276DB0" w:rsidP="00317CEA">
      <w:pPr>
        <w:pStyle w:val="Heading1"/>
        <w:rPr>
          <w:rFonts w:ascii="Arial" w:hAnsi="Arial" w:cs="Arial"/>
          <w:color w:val="auto"/>
        </w:rPr>
      </w:pPr>
      <w:bookmarkStart w:id="8" w:name="_Toc165301339"/>
      <w:r w:rsidRPr="00927598">
        <w:rPr>
          <w:rFonts w:ascii="Arial" w:hAnsi="Arial" w:cs="Arial"/>
          <w:color w:val="auto"/>
        </w:rPr>
        <w:t>Partnership Plan</w:t>
      </w:r>
      <w:bookmarkEnd w:id="8"/>
      <w:r w:rsidR="007C2427" w:rsidRPr="00927598">
        <w:rPr>
          <w:rFonts w:ascii="Arial" w:hAnsi="Arial" w:cs="Arial"/>
          <w:color w:val="auto"/>
        </w:rPr>
        <w:t xml:space="preserve"> </w:t>
      </w:r>
    </w:p>
    <w:p w14:paraId="3A49A5DF" w14:textId="23D530CD" w:rsidR="006D4933" w:rsidRDefault="005F3CB7" w:rsidP="00CF1525">
      <w:pPr>
        <w:rPr>
          <w:rFonts w:ascii="Arial" w:eastAsia="MS Mincho" w:hAnsi="Arial" w:cs="Arial"/>
          <w:iCs/>
        </w:rPr>
      </w:pPr>
      <w:r w:rsidRPr="006C4753">
        <w:rPr>
          <w:rFonts w:ascii="Arial" w:eastAsia="MS Mincho" w:hAnsi="Arial" w:cs="Arial"/>
          <w:iCs/>
        </w:rPr>
        <w:t xml:space="preserve">The </w:t>
      </w:r>
      <w:r w:rsidR="00DE2271">
        <w:rPr>
          <w:rFonts w:ascii="Arial" w:eastAsia="MS Mincho" w:hAnsi="Arial" w:cs="Arial"/>
          <w:iCs/>
        </w:rPr>
        <w:t>SGP</w:t>
      </w:r>
      <w:r w:rsidRPr="006C4753">
        <w:rPr>
          <w:rFonts w:ascii="Arial" w:eastAsia="MS Mincho" w:hAnsi="Arial" w:cs="Arial"/>
          <w:iCs/>
        </w:rPr>
        <w:t xml:space="preserve"> Pa</w:t>
      </w:r>
      <w:r w:rsidR="00D51368" w:rsidRPr="006C4753">
        <w:rPr>
          <w:rFonts w:ascii="Arial" w:eastAsia="MS Mincho" w:hAnsi="Arial" w:cs="Arial"/>
          <w:iCs/>
        </w:rPr>
        <w:t>rtnership Plan 202</w:t>
      </w:r>
      <w:r w:rsidR="00DE2271">
        <w:rPr>
          <w:rFonts w:ascii="Arial" w:eastAsia="MS Mincho" w:hAnsi="Arial" w:cs="Arial"/>
          <w:iCs/>
        </w:rPr>
        <w:t>5</w:t>
      </w:r>
      <w:r w:rsidR="00D51368" w:rsidRPr="006C4753">
        <w:rPr>
          <w:rFonts w:ascii="Arial" w:eastAsia="MS Mincho" w:hAnsi="Arial" w:cs="Arial"/>
          <w:iCs/>
        </w:rPr>
        <w:t>-2</w:t>
      </w:r>
      <w:r w:rsidR="00765114">
        <w:rPr>
          <w:rFonts w:ascii="Arial" w:eastAsia="MS Mincho" w:hAnsi="Arial" w:cs="Arial"/>
          <w:iCs/>
        </w:rPr>
        <w:t>8</w:t>
      </w:r>
      <w:r w:rsidR="00265FFD" w:rsidRPr="006C4753">
        <w:rPr>
          <w:rFonts w:ascii="Arial" w:eastAsia="MS Mincho" w:hAnsi="Arial" w:cs="Arial"/>
          <w:iCs/>
        </w:rPr>
        <w:t xml:space="preserve"> is a rolling </w:t>
      </w:r>
      <w:r w:rsidR="000F7C32" w:rsidRPr="006C4753">
        <w:rPr>
          <w:rFonts w:ascii="Arial" w:eastAsia="MS Mincho" w:hAnsi="Arial" w:cs="Arial"/>
          <w:iCs/>
        </w:rPr>
        <w:t xml:space="preserve">plan which </w:t>
      </w:r>
      <w:r w:rsidR="0057654A">
        <w:rPr>
          <w:rFonts w:ascii="Arial" w:eastAsia="MS Mincho" w:hAnsi="Arial" w:cs="Arial"/>
          <w:iCs/>
        </w:rPr>
        <w:t xml:space="preserve">seeks </w:t>
      </w:r>
      <w:r w:rsidR="00ED24D8">
        <w:rPr>
          <w:rFonts w:ascii="Arial" w:eastAsia="MS Mincho" w:hAnsi="Arial" w:cs="Arial"/>
          <w:iCs/>
        </w:rPr>
        <w:t xml:space="preserve">to set out how the partnership will ensure it meets its statutory duties and functions. </w:t>
      </w:r>
      <w:r w:rsidR="00B25936">
        <w:rPr>
          <w:rFonts w:ascii="Arial" w:eastAsia="MS Mincho" w:hAnsi="Arial" w:cs="Arial"/>
          <w:iCs/>
        </w:rPr>
        <w:t>It takes a proport</w:t>
      </w:r>
      <w:r w:rsidR="009D32C8">
        <w:rPr>
          <w:rFonts w:ascii="Arial" w:eastAsia="MS Mincho" w:hAnsi="Arial" w:cs="Arial"/>
          <w:iCs/>
        </w:rPr>
        <w:t>ionate and measured approach to tack</w:t>
      </w:r>
      <w:r w:rsidR="006A3ACC">
        <w:rPr>
          <w:rFonts w:ascii="Arial" w:eastAsia="MS Mincho" w:hAnsi="Arial" w:cs="Arial"/>
          <w:iCs/>
        </w:rPr>
        <w:t>l</w:t>
      </w:r>
      <w:r w:rsidR="009D32C8">
        <w:rPr>
          <w:rFonts w:ascii="Arial" w:eastAsia="MS Mincho" w:hAnsi="Arial" w:cs="Arial"/>
          <w:iCs/>
        </w:rPr>
        <w:t>ing crime and anti</w:t>
      </w:r>
      <w:r w:rsidR="001F0AC4">
        <w:rPr>
          <w:rFonts w:ascii="Arial" w:eastAsia="MS Mincho" w:hAnsi="Arial" w:cs="Arial"/>
          <w:iCs/>
        </w:rPr>
        <w:t>-</w:t>
      </w:r>
      <w:r w:rsidR="0030561C">
        <w:rPr>
          <w:rFonts w:ascii="Arial" w:eastAsia="MS Mincho" w:hAnsi="Arial" w:cs="Arial"/>
          <w:iCs/>
        </w:rPr>
        <w:t xml:space="preserve">social behaviour in </w:t>
      </w:r>
      <w:r w:rsidR="00DA2D40">
        <w:rPr>
          <w:rFonts w:ascii="Arial" w:eastAsia="MS Mincho" w:hAnsi="Arial" w:cs="Arial"/>
          <w:iCs/>
        </w:rPr>
        <w:t>Guildford</w:t>
      </w:r>
      <w:r w:rsidR="0017528B">
        <w:rPr>
          <w:rFonts w:ascii="Arial" w:eastAsia="MS Mincho" w:hAnsi="Arial" w:cs="Arial"/>
          <w:iCs/>
        </w:rPr>
        <w:t xml:space="preserve">. </w:t>
      </w:r>
      <w:r w:rsidR="007B5A8E">
        <w:rPr>
          <w:rFonts w:ascii="Arial" w:eastAsia="MS Mincho" w:hAnsi="Arial" w:cs="Arial"/>
          <w:iCs/>
        </w:rPr>
        <w:t xml:space="preserve">It sets out how </w:t>
      </w:r>
      <w:r w:rsidR="000F1400">
        <w:rPr>
          <w:rFonts w:ascii="Arial" w:eastAsia="MS Mincho" w:hAnsi="Arial" w:cs="Arial"/>
          <w:iCs/>
        </w:rPr>
        <w:t xml:space="preserve">local issues of concern are addressed </w:t>
      </w:r>
      <w:r w:rsidR="006D4933">
        <w:rPr>
          <w:rFonts w:ascii="Arial" w:eastAsia="MS Mincho" w:hAnsi="Arial" w:cs="Arial"/>
          <w:iCs/>
        </w:rPr>
        <w:t xml:space="preserve">by the partnership. </w:t>
      </w:r>
    </w:p>
    <w:p w14:paraId="1B25CD58" w14:textId="47A684D0" w:rsidR="00281713" w:rsidRPr="00927598" w:rsidRDefault="0077688D" w:rsidP="00281713">
      <w:pPr>
        <w:pStyle w:val="Heading1"/>
        <w:rPr>
          <w:rFonts w:ascii="Arial" w:hAnsi="Arial" w:cs="Arial"/>
          <w:color w:val="auto"/>
        </w:rPr>
      </w:pPr>
      <w:bookmarkStart w:id="9" w:name="_Toc165301340"/>
      <w:r>
        <w:rPr>
          <w:rFonts w:ascii="Arial" w:hAnsi="Arial" w:cs="Arial"/>
          <w:color w:val="auto"/>
        </w:rPr>
        <w:t>Aims</w:t>
      </w:r>
      <w:r w:rsidR="00281713" w:rsidRPr="00927598">
        <w:rPr>
          <w:rFonts w:ascii="Arial" w:hAnsi="Arial" w:cs="Arial"/>
          <w:color w:val="auto"/>
        </w:rPr>
        <w:t>:</w:t>
      </w:r>
      <w:bookmarkEnd w:id="9"/>
    </w:p>
    <w:p w14:paraId="46D95885" w14:textId="2994A965" w:rsidR="00281713" w:rsidRDefault="00B5698A" w:rsidP="00C91809">
      <w:pPr>
        <w:jc w:val="both"/>
        <w:rPr>
          <w:rFonts w:ascii="Arial" w:eastAsia="MS Mincho" w:hAnsi="Arial" w:cs="Arial"/>
          <w:iCs/>
        </w:rPr>
      </w:pPr>
      <w:r>
        <w:rPr>
          <w:rFonts w:ascii="Arial" w:eastAsia="MS Mincho" w:hAnsi="Arial" w:cs="Arial"/>
          <w:iCs/>
        </w:rPr>
        <w:t xml:space="preserve">The Safer </w:t>
      </w:r>
      <w:r w:rsidR="00DA2D40">
        <w:rPr>
          <w:rFonts w:ascii="Arial" w:eastAsia="MS Mincho" w:hAnsi="Arial" w:cs="Arial"/>
          <w:iCs/>
        </w:rPr>
        <w:t>Guildford</w:t>
      </w:r>
      <w:r>
        <w:rPr>
          <w:rFonts w:ascii="Arial" w:eastAsia="MS Mincho" w:hAnsi="Arial" w:cs="Arial"/>
          <w:iCs/>
        </w:rPr>
        <w:t xml:space="preserve"> Partnership</w:t>
      </w:r>
      <w:r w:rsidR="00DA2D40">
        <w:rPr>
          <w:rFonts w:ascii="Arial" w:eastAsia="MS Mincho" w:hAnsi="Arial" w:cs="Arial"/>
          <w:iCs/>
        </w:rPr>
        <w:t>’s</w:t>
      </w:r>
      <w:r>
        <w:rPr>
          <w:rFonts w:ascii="Arial" w:eastAsia="MS Mincho" w:hAnsi="Arial" w:cs="Arial"/>
          <w:iCs/>
        </w:rPr>
        <w:t xml:space="preserve"> (S</w:t>
      </w:r>
      <w:r w:rsidR="00DA2D40">
        <w:rPr>
          <w:rFonts w:ascii="Arial" w:eastAsia="MS Mincho" w:hAnsi="Arial" w:cs="Arial"/>
          <w:iCs/>
        </w:rPr>
        <w:t>G</w:t>
      </w:r>
      <w:r>
        <w:rPr>
          <w:rFonts w:ascii="Arial" w:eastAsia="MS Mincho" w:hAnsi="Arial" w:cs="Arial"/>
          <w:iCs/>
        </w:rPr>
        <w:t xml:space="preserve">P) aim is to help residents feel safe and be safe in </w:t>
      </w:r>
      <w:r w:rsidR="00DA2D40">
        <w:rPr>
          <w:rFonts w:ascii="Arial" w:eastAsia="MS Mincho" w:hAnsi="Arial" w:cs="Arial"/>
          <w:iCs/>
        </w:rPr>
        <w:t>Guildford</w:t>
      </w:r>
      <w:r>
        <w:rPr>
          <w:rFonts w:ascii="Arial" w:eastAsia="MS Mincho" w:hAnsi="Arial" w:cs="Arial"/>
          <w:iCs/>
        </w:rPr>
        <w:t xml:space="preserve">. </w:t>
      </w:r>
    </w:p>
    <w:p w14:paraId="4FEA4327" w14:textId="61B0C845" w:rsidR="000A6749" w:rsidRPr="00927598" w:rsidRDefault="000A6749" w:rsidP="000A6749">
      <w:pPr>
        <w:pStyle w:val="Heading1"/>
        <w:rPr>
          <w:rFonts w:ascii="Arial" w:hAnsi="Arial" w:cs="Arial"/>
          <w:color w:val="auto"/>
        </w:rPr>
      </w:pPr>
      <w:bookmarkStart w:id="10" w:name="_Toc165301341"/>
      <w:r w:rsidRPr="00927598">
        <w:rPr>
          <w:rFonts w:ascii="Arial" w:hAnsi="Arial" w:cs="Arial"/>
          <w:color w:val="auto"/>
        </w:rPr>
        <w:t>Priorities for 202</w:t>
      </w:r>
      <w:r w:rsidR="00DA2D40">
        <w:rPr>
          <w:rFonts w:ascii="Arial" w:hAnsi="Arial" w:cs="Arial"/>
          <w:color w:val="auto"/>
        </w:rPr>
        <w:t>5</w:t>
      </w:r>
      <w:r w:rsidRPr="00927598">
        <w:rPr>
          <w:rFonts w:ascii="Arial" w:hAnsi="Arial" w:cs="Arial"/>
          <w:color w:val="auto"/>
        </w:rPr>
        <w:t>-202</w:t>
      </w:r>
      <w:r w:rsidR="00CC7136">
        <w:rPr>
          <w:rFonts w:ascii="Arial" w:hAnsi="Arial" w:cs="Arial"/>
          <w:color w:val="auto"/>
        </w:rPr>
        <w:t>8</w:t>
      </w:r>
      <w:r w:rsidR="00D6720E" w:rsidRPr="00927598">
        <w:rPr>
          <w:rFonts w:ascii="Arial" w:hAnsi="Arial" w:cs="Arial"/>
          <w:color w:val="auto"/>
        </w:rPr>
        <w:t>:</w:t>
      </w:r>
      <w:bookmarkEnd w:id="10"/>
    </w:p>
    <w:p w14:paraId="2E87F7D7" w14:textId="6379A9D4" w:rsidR="000A6749" w:rsidRDefault="00BA25BB" w:rsidP="000A6749">
      <w:pPr>
        <w:rPr>
          <w:rFonts w:ascii="Arial" w:hAnsi="Arial" w:cs="Arial"/>
        </w:rPr>
      </w:pPr>
      <w:r>
        <w:rPr>
          <w:rFonts w:ascii="Arial" w:hAnsi="Arial" w:cs="Arial"/>
        </w:rPr>
        <w:t>In addition to ensuring the</w:t>
      </w:r>
      <w:r w:rsidR="004E7B77">
        <w:rPr>
          <w:rFonts w:ascii="Arial" w:hAnsi="Arial" w:cs="Arial"/>
        </w:rPr>
        <w:t xml:space="preserve"> Community Safety Partnership meets its </w:t>
      </w:r>
      <w:r w:rsidR="00CA529B">
        <w:rPr>
          <w:rFonts w:ascii="Arial" w:hAnsi="Arial" w:cs="Arial"/>
        </w:rPr>
        <w:t xml:space="preserve">statutory duties </w:t>
      </w:r>
      <w:r w:rsidR="00653202">
        <w:rPr>
          <w:rFonts w:ascii="Arial" w:hAnsi="Arial" w:cs="Arial"/>
        </w:rPr>
        <w:t xml:space="preserve">the Partnership also has identified the following priorities: </w:t>
      </w:r>
    </w:p>
    <w:p w14:paraId="2F626D78" w14:textId="38544898" w:rsidR="00E1049A" w:rsidRPr="00917167" w:rsidRDefault="002619BE" w:rsidP="00E1049A">
      <w:pPr>
        <w:pStyle w:val="ListParagraph"/>
        <w:numPr>
          <w:ilvl w:val="0"/>
          <w:numId w:val="42"/>
        </w:numPr>
        <w:rPr>
          <w:rFonts w:ascii="Arial" w:hAnsi="Arial" w:cs="Arial"/>
          <w:color w:val="000000" w:themeColor="text1"/>
        </w:rPr>
      </w:pPr>
      <w:r w:rsidRPr="00917167">
        <w:rPr>
          <w:rFonts w:ascii="Arial" w:hAnsi="Arial" w:cs="Arial"/>
          <w:color w:val="000000" w:themeColor="text1"/>
        </w:rPr>
        <w:lastRenderedPageBreak/>
        <w:t xml:space="preserve">Reduce </w:t>
      </w:r>
      <w:r w:rsidR="002763D6" w:rsidRPr="00917167">
        <w:rPr>
          <w:rFonts w:ascii="Arial" w:hAnsi="Arial" w:cs="Arial"/>
          <w:color w:val="000000" w:themeColor="text1"/>
        </w:rPr>
        <w:t>C</w:t>
      </w:r>
      <w:r w:rsidR="001068CF" w:rsidRPr="00917167">
        <w:rPr>
          <w:rFonts w:ascii="Arial" w:hAnsi="Arial" w:cs="Arial"/>
          <w:color w:val="000000" w:themeColor="text1"/>
        </w:rPr>
        <w:t xml:space="preserve">ommunity </w:t>
      </w:r>
      <w:r w:rsidR="00653202" w:rsidRPr="00917167">
        <w:rPr>
          <w:rFonts w:ascii="Arial" w:hAnsi="Arial" w:cs="Arial"/>
          <w:color w:val="000000" w:themeColor="text1"/>
        </w:rPr>
        <w:t>H</w:t>
      </w:r>
      <w:r w:rsidR="001068CF" w:rsidRPr="00917167">
        <w:rPr>
          <w:rFonts w:ascii="Arial" w:hAnsi="Arial" w:cs="Arial"/>
          <w:color w:val="000000" w:themeColor="text1"/>
        </w:rPr>
        <w:t>arm and</w:t>
      </w:r>
      <w:r w:rsidR="00333309" w:rsidRPr="00917167">
        <w:rPr>
          <w:rFonts w:ascii="Arial" w:hAnsi="Arial" w:cs="Arial"/>
          <w:color w:val="000000" w:themeColor="text1"/>
        </w:rPr>
        <w:t xml:space="preserve"> </w:t>
      </w:r>
      <w:r w:rsidRPr="00917167">
        <w:rPr>
          <w:rFonts w:ascii="Arial" w:hAnsi="Arial" w:cs="Arial"/>
          <w:color w:val="000000" w:themeColor="text1"/>
        </w:rPr>
        <w:t>Tack</w:t>
      </w:r>
      <w:r w:rsidR="00C7399B" w:rsidRPr="00917167">
        <w:rPr>
          <w:rFonts w:ascii="Arial" w:hAnsi="Arial" w:cs="Arial"/>
          <w:color w:val="000000" w:themeColor="text1"/>
        </w:rPr>
        <w:t>le</w:t>
      </w:r>
      <w:r w:rsidRPr="00917167">
        <w:rPr>
          <w:rFonts w:ascii="Arial" w:hAnsi="Arial" w:cs="Arial"/>
          <w:color w:val="000000" w:themeColor="text1"/>
        </w:rPr>
        <w:t xml:space="preserve"> </w:t>
      </w:r>
      <w:r w:rsidR="00653202" w:rsidRPr="00917167">
        <w:rPr>
          <w:rFonts w:ascii="Arial" w:hAnsi="Arial" w:cs="Arial"/>
          <w:color w:val="000000" w:themeColor="text1"/>
        </w:rPr>
        <w:t>A</w:t>
      </w:r>
      <w:r w:rsidR="00333309" w:rsidRPr="00917167">
        <w:rPr>
          <w:rFonts w:ascii="Arial" w:hAnsi="Arial" w:cs="Arial"/>
          <w:color w:val="000000" w:themeColor="text1"/>
        </w:rPr>
        <w:t>n</w:t>
      </w:r>
      <w:r w:rsidR="00642C8A" w:rsidRPr="00917167">
        <w:rPr>
          <w:rFonts w:ascii="Arial" w:hAnsi="Arial" w:cs="Arial"/>
          <w:color w:val="000000" w:themeColor="text1"/>
        </w:rPr>
        <w:t>ti-</w:t>
      </w:r>
      <w:r w:rsidR="00653202" w:rsidRPr="00917167">
        <w:rPr>
          <w:rFonts w:ascii="Arial" w:hAnsi="Arial" w:cs="Arial"/>
          <w:color w:val="000000" w:themeColor="text1"/>
        </w:rPr>
        <w:t>S</w:t>
      </w:r>
      <w:r w:rsidR="00642C8A" w:rsidRPr="00917167">
        <w:rPr>
          <w:rFonts w:ascii="Arial" w:hAnsi="Arial" w:cs="Arial"/>
          <w:color w:val="000000" w:themeColor="text1"/>
        </w:rPr>
        <w:t xml:space="preserve">ocial </w:t>
      </w:r>
      <w:r w:rsidR="00653202" w:rsidRPr="00917167">
        <w:rPr>
          <w:rFonts w:ascii="Arial" w:hAnsi="Arial" w:cs="Arial"/>
          <w:color w:val="000000" w:themeColor="text1"/>
        </w:rPr>
        <w:t>B</w:t>
      </w:r>
      <w:r w:rsidR="00642C8A" w:rsidRPr="00917167">
        <w:rPr>
          <w:rFonts w:ascii="Arial" w:hAnsi="Arial" w:cs="Arial"/>
          <w:color w:val="000000" w:themeColor="text1"/>
        </w:rPr>
        <w:t>ehaviour</w:t>
      </w:r>
    </w:p>
    <w:p w14:paraId="1699B97F" w14:textId="03F03381" w:rsidR="0046510D" w:rsidRPr="00917167" w:rsidRDefault="000F5E6A" w:rsidP="0046510D">
      <w:pPr>
        <w:pStyle w:val="ListParagraph"/>
        <w:numPr>
          <w:ilvl w:val="0"/>
          <w:numId w:val="42"/>
        </w:numPr>
        <w:rPr>
          <w:rFonts w:ascii="Arial" w:hAnsi="Arial" w:cs="Arial"/>
          <w:color w:val="000000" w:themeColor="text1"/>
        </w:rPr>
      </w:pPr>
      <w:r w:rsidRPr="00917167">
        <w:rPr>
          <w:rFonts w:ascii="Arial" w:hAnsi="Arial" w:cs="Arial"/>
          <w:color w:val="000000" w:themeColor="text1"/>
        </w:rPr>
        <w:t xml:space="preserve">Focus on </w:t>
      </w:r>
      <w:r w:rsidR="005A7BB8" w:rsidRPr="00917167">
        <w:rPr>
          <w:rFonts w:ascii="Arial" w:hAnsi="Arial" w:cs="Arial"/>
          <w:color w:val="000000" w:themeColor="text1"/>
        </w:rPr>
        <w:t>Domestic Abuse</w:t>
      </w:r>
      <w:r w:rsidR="000C485C" w:rsidRPr="00917167">
        <w:rPr>
          <w:rFonts w:ascii="Arial" w:hAnsi="Arial" w:cs="Arial"/>
          <w:color w:val="000000" w:themeColor="text1"/>
        </w:rPr>
        <w:t xml:space="preserve"> and Violence Against Women and Girls</w:t>
      </w:r>
    </w:p>
    <w:p w14:paraId="26DFD5B2" w14:textId="1DD37663" w:rsidR="007F0014" w:rsidRPr="00917167" w:rsidRDefault="00C25AF2" w:rsidP="0046510D">
      <w:pPr>
        <w:pStyle w:val="ListParagraph"/>
        <w:numPr>
          <w:ilvl w:val="0"/>
          <w:numId w:val="42"/>
        </w:numPr>
        <w:rPr>
          <w:rFonts w:ascii="Arial" w:hAnsi="Arial" w:cs="Arial"/>
          <w:color w:val="000000" w:themeColor="text1"/>
        </w:rPr>
      </w:pPr>
      <w:r w:rsidRPr="00917167">
        <w:rPr>
          <w:rFonts w:ascii="Arial" w:hAnsi="Arial" w:cs="Arial"/>
          <w:color w:val="000000" w:themeColor="text1"/>
        </w:rPr>
        <w:t xml:space="preserve">Focus on the crimes </w:t>
      </w:r>
      <w:r w:rsidR="00A116A3" w:rsidRPr="00917167">
        <w:rPr>
          <w:rFonts w:ascii="Arial" w:hAnsi="Arial" w:cs="Arial"/>
          <w:color w:val="000000" w:themeColor="text1"/>
        </w:rPr>
        <w:t xml:space="preserve">and community safety issues </w:t>
      </w:r>
      <w:r w:rsidRPr="00917167">
        <w:rPr>
          <w:rFonts w:ascii="Arial" w:hAnsi="Arial" w:cs="Arial"/>
          <w:color w:val="000000" w:themeColor="text1"/>
        </w:rPr>
        <w:t xml:space="preserve">that most affect </w:t>
      </w:r>
      <w:r w:rsidR="003023DD" w:rsidRPr="00917167">
        <w:rPr>
          <w:rFonts w:ascii="Arial" w:hAnsi="Arial" w:cs="Arial"/>
          <w:color w:val="000000" w:themeColor="text1"/>
        </w:rPr>
        <w:t>Guildford</w:t>
      </w:r>
      <w:r w:rsidRPr="00917167">
        <w:rPr>
          <w:rFonts w:ascii="Arial" w:hAnsi="Arial" w:cs="Arial"/>
          <w:color w:val="000000" w:themeColor="text1"/>
        </w:rPr>
        <w:t xml:space="preserve"> to maximise </w:t>
      </w:r>
      <w:r w:rsidR="00B5038F" w:rsidRPr="00917167">
        <w:rPr>
          <w:rFonts w:ascii="Arial" w:hAnsi="Arial" w:cs="Arial"/>
          <w:color w:val="000000" w:themeColor="text1"/>
        </w:rPr>
        <w:t>a response th</w:t>
      </w:r>
      <w:r w:rsidR="00222DDE" w:rsidRPr="00917167">
        <w:rPr>
          <w:rFonts w:ascii="Arial" w:hAnsi="Arial" w:cs="Arial"/>
          <w:color w:val="000000" w:themeColor="text1"/>
        </w:rPr>
        <w:t>r</w:t>
      </w:r>
      <w:r w:rsidR="00B5038F" w:rsidRPr="00917167">
        <w:rPr>
          <w:rFonts w:ascii="Arial" w:hAnsi="Arial" w:cs="Arial"/>
          <w:color w:val="000000" w:themeColor="text1"/>
        </w:rPr>
        <w:t>ough partnership working</w:t>
      </w:r>
    </w:p>
    <w:p w14:paraId="3AAC75CA" w14:textId="7CB1FBBF" w:rsidR="00AC0E6F" w:rsidRDefault="008C4848" w:rsidP="00A07179">
      <w:pPr>
        <w:pStyle w:val="Heading3"/>
        <w:rPr>
          <w:rFonts w:ascii="Arial" w:eastAsia="MS Mincho" w:hAnsi="Arial" w:cs="Arial"/>
          <w:color w:val="365F91" w:themeColor="accent1" w:themeShade="BF"/>
          <w:sz w:val="22"/>
          <w:szCs w:val="22"/>
        </w:rPr>
      </w:pPr>
      <w:bookmarkStart w:id="11" w:name="_Toc165301342"/>
      <w:r>
        <w:rPr>
          <w:rFonts w:ascii="Arial" w:eastAsia="MS Mincho" w:hAnsi="Arial" w:cs="Arial"/>
          <w:color w:val="365F91" w:themeColor="accent1" w:themeShade="BF"/>
          <w:sz w:val="22"/>
          <w:szCs w:val="22"/>
        </w:rPr>
        <w:t xml:space="preserve">Reduce </w:t>
      </w:r>
      <w:r w:rsidR="00AC0E6F" w:rsidRPr="00927598">
        <w:rPr>
          <w:rFonts w:ascii="Arial" w:eastAsia="MS Mincho" w:hAnsi="Arial" w:cs="Arial"/>
          <w:color w:val="365F91" w:themeColor="accent1" w:themeShade="BF"/>
          <w:sz w:val="22"/>
          <w:szCs w:val="22"/>
        </w:rPr>
        <w:t xml:space="preserve">Community </w:t>
      </w:r>
      <w:r w:rsidR="002758CC" w:rsidRPr="00927598">
        <w:rPr>
          <w:rFonts w:ascii="Arial" w:eastAsia="MS Mincho" w:hAnsi="Arial" w:cs="Arial"/>
          <w:color w:val="365F91" w:themeColor="accent1" w:themeShade="BF"/>
          <w:sz w:val="22"/>
          <w:szCs w:val="22"/>
        </w:rPr>
        <w:t>H</w:t>
      </w:r>
      <w:r w:rsidR="00AC0E6F" w:rsidRPr="00927598">
        <w:rPr>
          <w:rFonts w:ascii="Arial" w:eastAsia="MS Mincho" w:hAnsi="Arial" w:cs="Arial"/>
          <w:color w:val="365F91" w:themeColor="accent1" w:themeShade="BF"/>
          <w:sz w:val="22"/>
          <w:szCs w:val="22"/>
        </w:rPr>
        <w:t xml:space="preserve">arm </w:t>
      </w:r>
      <w:r w:rsidR="00AD024D">
        <w:rPr>
          <w:rFonts w:ascii="Arial" w:eastAsia="MS Mincho" w:hAnsi="Arial" w:cs="Arial"/>
          <w:color w:val="365F91" w:themeColor="accent1" w:themeShade="BF"/>
          <w:sz w:val="22"/>
          <w:szCs w:val="22"/>
        </w:rPr>
        <w:t xml:space="preserve">Tackle </w:t>
      </w:r>
      <w:r w:rsidR="00AC0E6F" w:rsidRPr="00927598">
        <w:rPr>
          <w:rFonts w:ascii="Arial" w:eastAsia="MS Mincho" w:hAnsi="Arial" w:cs="Arial"/>
          <w:color w:val="365F91" w:themeColor="accent1" w:themeShade="BF"/>
          <w:sz w:val="22"/>
          <w:szCs w:val="22"/>
        </w:rPr>
        <w:t xml:space="preserve">and </w:t>
      </w:r>
      <w:r w:rsidR="002758CC" w:rsidRPr="00927598">
        <w:rPr>
          <w:rFonts w:ascii="Arial" w:eastAsia="MS Mincho" w:hAnsi="Arial" w:cs="Arial"/>
          <w:color w:val="365F91" w:themeColor="accent1" w:themeShade="BF"/>
          <w:sz w:val="22"/>
          <w:szCs w:val="22"/>
        </w:rPr>
        <w:t>A</w:t>
      </w:r>
      <w:r w:rsidR="00AC0E6F" w:rsidRPr="00927598">
        <w:rPr>
          <w:rFonts w:ascii="Arial" w:eastAsia="MS Mincho" w:hAnsi="Arial" w:cs="Arial"/>
          <w:color w:val="365F91" w:themeColor="accent1" w:themeShade="BF"/>
          <w:sz w:val="22"/>
          <w:szCs w:val="22"/>
        </w:rPr>
        <w:t>nti-</w:t>
      </w:r>
      <w:r w:rsidR="002758CC" w:rsidRPr="00927598">
        <w:rPr>
          <w:rFonts w:ascii="Arial" w:eastAsia="MS Mincho" w:hAnsi="Arial" w:cs="Arial"/>
          <w:color w:val="365F91" w:themeColor="accent1" w:themeShade="BF"/>
          <w:sz w:val="22"/>
          <w:szCs w:val="22"/>
        </w:rPr>
        <w:t>S</w:t>
      </w:r>
      <w:r w:rsidR="00AC0E6F" w:rsidRPr="00927598">
        <w:rPr>
          <w:rFonts w:ascii="Arial" w:eastAsia="MS Mincho" w:hAnsi="Arial" w:cs="Arial"/>
          <w:color w:val="365F91" w:themeColor="accent1" w:themeShade="BF"/>
          <w:sz w:val="22"/>
          <w:szCs w:val="22"/>
        </w:rPr>
        <w:t xml:space="preserve">ocial </w:t>
      </w:r>
      <w:r w:rsidR="00F20434" w:rsidRPr="00927598">
        <w:rPr>
          <w:rFonts w:ascii="Arial" w:eastAsia="MS Mincho" w:hAnsi="Arial" w:cs="Arial"/>
          <w:color w:val="365F91" w:themeColor="accent1" w:themeShade="BF"/>
          <w:sz w:val="22"/>
          <w:szCs w:val="22"/>
        </w:rPr>
        <w:t>B</w:t>
      </w:r>
      <w:r w:rsidR="00AC0E6F" w:rsidRPr="00927598">
        <w:rPr>
          <w:rFonts w:ascii="Arial" w:eastAsia="MS Mincho" w:hAnsi="Arial" w:cs="Arial"/>
          <w:color w:val="365F91" w:themeColor="accent1" w:themeShade="BF"/>
          <w:sz w:val="22"/>
          <w:szCs w:val="22"/>
        </w:rPr>
        <w:t>ehaviour</w:t>
      </w:r>
      <w:bookmarkEnd w:id="11"/>
    </w:p>
    <w:p w14:paraId="59B277E1" w14:textId="77777777" w:rsidR="00FD025A" w:rsidRDefault="00FD025A" w:rsidP="00FD025A">
      <w:pPr>
        <w:rPr>
          <w:rFonts w:ascii="Arial" w:hAnsi="Arial" w:cs="Arial"/>
        </w:rPr>
      </w:pPr>
      <w:r>
        <w:rPr>
          <w:rFonts w:ascii="Arial" w:hAnsi="Arial" w:cs="Arial"/>
        </w:rPr>
        <w:t>The Home Office describes Anti-Social behaviour as, ‘any aggressive, intimidating or destructive activity that damages or destroys another person’s quality of life’.</w:t>
      </w:r>
    </w:p>
    <w:p w14:paraId="2EADD532" w14:textId="77777777" w:rsidR="00FD025A" w:rsidRDefault="00FD025A" w:rsidP="00FD025A">
      <w:pPr>
        <w:rPr>
          <w:rFonts w:ascii="Arial" w:hAnsi="Arial" w:cs="Arial"/>
        </w:rPr>
      </w:pPr>
      <w:r>
        <w:rPr>
          <w:rFonts w:ascii="Arial" w:hAnsi="Arial" w:cs="Arial"/>
        </w:rPr>
        <w:t>The ASB Crime and Policing Act 2014 describes ASB as:</w:t>
      </w:r>
    </w:p>
    <w:p w14:paraId="5DD8AC90" w14:textId="77777777" w:rsidR="00FD025A" w:rsidRDefault="00FD025A" w:rsidP="00FD025A">
      <w:pPr>
        <w:pStyle w:val="ListParagraph"/>
        <w:numPr>
          <w:ilvl w:val="0"/>
          <w:numId w:val="47"/>
        </w:numPr>
        <w:rPr>
          <w:rFonts w:ascii="Arial" w:hAnsi="Arial" w:cs="Arial"/>
        </w:rPr>
      </w:pPr>
      <w:r>
        <w:rPr>
          <w:rFonts w:ascii="Arial" w:hAnsi="Arial" w:cs="Arial"/>
        </w:rPr>
        <w:t>Conduct that has caused, or is likely to cause, harassment, alarm or distress to any person,</w:t>
      </w:r>
    </w:p>
    <w:p w14:paraId="5C610280" w14:textId="77777777" w:rsidR="00FD025A" w:rsidRDefault="00FD025A" w:rsidP="00FD025A">
      <w:pPr>
        <w:pStyle w:val="ListParagraph"/>
        <w:numPr>
          <w:ilvl w:val="0"/>
          <w:numId w:val="47"/>
        </w:numPr>
        <w:rPr>
          <w:rFonts w:ascii="Arial" w:hAnsi="Arial" w:cs="Arial"/>
        </w:rPr>
      </w:pPr>
      <w:r>
        <w:rPr>
          <w:rFonts w:ascii="Arial" w:hAnsi="Arial" w:cs="Arial"/>
        </w:rPr>
        <w:t>Conduct capable of causing nuisance or annoyance to a person in relation to that person’s occupation of residential premises, or</w:t>
      </w:r>
    </w:p>
    <w:p w14:paraId="10A9E1D0" w14:textId="77777777" w:rsidR="00FD025A" w:rsidRPr="00AF71D3" w:rsidRDefault="00FD025A" w:rsidP="00FD025A">
      <w:pPr>
        <w:pStyle w:val="ListParagraph"/>
        <w:numPr>
          <w:ilvl w:val="0"/>
          <w:numId w:val="47"/>
        </w:numPr>
        <w:rPr>
          <w:rFonts w:ascii="Arial" w:hAnsi="Arial" w:cs="Arial"/>
        </w:rPr>
      </w:pPr>
      <w:r>
        <w:rPr>
          <w:rFonts w:ascii="Arial" w:hAnsi="Arial" w:cs="Arial"/>
        </w:rPr>
        <w:t>Conduct capable of causing housing-related nuisance or annoyance to any person.</w:t>
      </w:r>
    </w:p>
    <w:p w14:paraId="1C7E5CD8" w14:textId="6ACBFCEF" w:rsidR="00433790" w:rsidRDefault="00281984" w:rsidP="00AC0E6F">
      <w:pPr>
        <w:rPr>
          <w:rFonts w:ascii="Arial" w:eastAsia="MS Mincho" w:hAnsi="Arial" w:cs="Arial"/>
        </w:rPr>
      </w:pPr>
      <w:r>
        <w:rPr>
          <w:rFonts w:ascii="Arial" w:eastAsia="MS Mincho" w:hAnsi="Arial" w:cs="Arial"/>
        </w:rPr>
        <w:t xml:space="preserve">The </w:t>
      </w:r>
      <w:r w:rsidR="00316101">
        <w:rPr>
          <w:rFonts w:ascii="Arial" w:eastAsia="MS Mincho" w:hAnsi="Arial" w:cs="Arial"/>
        </w:rPr>
        <w:t>S</w:t>
      </w:r>
      <w:r w:rsidR="003023DD">
        <w:rPr>
          <w:rFonts w:ascii="Arial" w:eastAsia="MS Mincho" w:hAnsi="Arial" w:cs="Arial"/>
        </w:rPr>
        <w:t>G</w:t>
      </w:r>
      <w:r w:rsidR="00316101">
        <w:rPr>
          <w:rFonts w:ascii="Arial" w:eastAsia="MS Mincho" w:hAnsi="Arial" w:cs="Arial"/>
        </w:rPr>
        <w:t>P</w:t>
      </w:r>
      <w:r w:rsidR="00CE7506">
        <w:rPr>
          <w:rFonts w:ascii="Arial" w:eastAsia="MS Mincho" w:hAnsi="Arial" w:cs="Arial"/>
        </w:rPr>
        <w:t xml:space="preserve"> holds </w:t>
      </w:r>
      <w:r w:rsidR="00812158">
        <w:rPr>
          <w:rFonts w:ascii="Arial" w:eastAsia="MS Mincho" w:hAnsi="Arial" w:cs="Arial"/>
        </w:rPr>
        <w:t>6 weekly</w:t>
      </w:r>
      <w:r w:rsidR="006B442B">
        <w:rPr>
          <w:rFonts w:ascii="Arial" w:eastAsia="MS Mincho" w:hAnsi="Arial" w:cs="Arial"/>
        </w:rPr>
        <w:t xml:space="preserve"> multi-agency</w:t>
      </w:r>
      <w:r w:rsidR="00812158">
        <w:rPr>
          <w:rFonts w:ascii="Arial" w:eastAsia="MS Mincho" w:hAnsi="Arial" w:cs="Arial"/>
        </w:rPr>
        <w:t xml:space="preserve"> </w:t>
      </w:r>
      <w:hyperlink r:id="rId15" w:history="1">
        <w:r w:rsidR="00812158" w:rsidRPr="000D36B5">
          <w:rPr>
            <w:rStyle w:val="Hyperlink"/>
            <w:rFonts w:ascii="Arial" w:eastAsia="MS Mincho" w:hAnsi="Arial" w:cs="Arial"/>
          </w:rPr>
          <w:t>Community Harm and Risk Management meetings</w:t>
        </w:r>
      </w:hyperlink>
      <w:r w:rsidR="00812158">
        <w:rPr>
          <w:rFonts w:ascii="Arial" w:eastAsia="MS Mincho" w:hAnsi="Arial" w:cs="Arial"/>
        </w:rPr>
        <w:t xml:space="preserve"> (CHaRMM) </w:t>
      </w:r>
      <w:r w:rsidR="00576DAA">
        <w:rPr>
          <w:rFonts w:ascii="Arial" w:eastAsia="MS Mincho" w:hAnsi="Arial" w:cs="Arial"/>
        </w:rPr>
        <w:t xml:space="preserve">to discuss and agree action to reduce </w:t>
      </w:r>
      <w:r w:rsidR="005843DE">
        <w:rPr>
          <w:rFonts w:ascii="Arial" w:eastAsia="MS Mincho" w:hAnsi="Arial" w:cs="Arial"/>
        </w:rPr>
        <w:t xml:space="preserve">the negative impact that individuals and families have on communities </w:t>
      </w:r>
      <w:r w:rsidR="00F54016">
        <w:rPr>
          <w:rFonts w:ascii="Arial" w:eastAsia="MS Mincho" w:hAnsi="Arial" w:cs="Arial"/>
        </w:rPr>
        <w:t xml:space="preserve">through their anti-social behaviour. </w:t>
      </w:r>
      <w:r w:rsidR="00E545B1">
        <w:rPr>
          <w:rFonts w:ascii="Arial" w:eastAsia="MS Mincho" w:hAnsi="Arial" w:cs="Arial"/>
        </w:rPr>
        <w:t>Members of CHaRMM share information on individuals referred</w:t>
      </w:r>
      <w:r w:rsidR="00D35708">
        <w:rPr>
          <w:rFonts w:ascii="Arial" w:eastAsia="MS Mincho" w:hAnsi="Arial" w:cs="Arial"/>
        </w:rPr>
        <w:t>,</w:t>
      </w:r>
      <w:r w:rsidR="00E545B1">
        <w:rPr>
          <w:rFonts w:ascii="Arial" w:eastAsia="MS Mincho" w:hAnsi="Arial" w:cs="Arial"/>
        </w:rPr>
        <w:t xml:space="preserve"> </w:t>
      </w:r>
      <w:r w:rsidR="00615652">
        <w:rPr>
          <w:rFonts w:ascii="Arial" w:eastAsia="MS Mincho" w:hAnsi="Arial" w:cs="Arial"/>
        </w:rPr>
        <w:t>to put in place appropriate risk management and disruption plans to address the behav</w:t>
      </w:r>
      <w:r w:rsidR="001974B4">
        <w:rPr>
          <w:rFonts w:ascii="Arial" w:eastAsia="MS Mincho" w:hAnsi="Arial" w:cs="Arial"/>
        </w:rPr>
        <w:t>iour of the perpetrator</w:t>
      </w:r>
      <w:r w:rsidR="005F2488">
        <w:rPr>
          <w:rFonts w:ascii="Arial" w:eastAsia="MS Mincho" w:hAnsi="Arial" w:cs="Arial"/>
        </w:rPr>
        <w:t xml:space="preserve"> </w:t>
      </w:r>
      <w:r w:rsidR="005F2488" w:rsidRPr="00B20CAF">
        <w:rPr>
          <w:rFonts w:ascii="Arial" w:eastAsia="MS Mincho" w:hAnsi="Arial" w:cs="Arial"/>
        </w:rPr>
        <w:t>including</w:t>
      </w:r>
      <w:r w:rsidR="001974B4" w:rsidRPr="00B20CAF">
        <w:rPr>
          <w:rFonts w:ascii="Arial" w:eastAsia="MS Mincho" w:hAnsi="Arial" w:cs="Arial"/>
        </w:rPr>
        <w:t xml:space="preserve"> </w:t>
      </w:r>
      <w:r w:rsidR="00245E87" w:rsidRPr="00B20CAF">
        <w:rPr>
          <w:rFonts w:ascii="Arial" w:eastAsia="MS Mincho" w:hAnsi="Arial" w:cs="Arial"/>
        </w:rPr>
        <w:t>reducing</w:t>
      </w:r>
      <w:r w:rsidR="005E2EEB" w:rsidRPr="00B20CAF">
        <w:rPr>
          <w:rFonts w:ascii="Arial" w:eastAsia="MS Mincho" w:hAnsi="Arial" w:cs="Arial"/>
        </w:rPr>
        <w:t xml:space="preserve"> reoffending </w:t>
      </w:r>
      <w:r w:rsidR="005E2EEB">
        <w:rPr>
          <w:rFonts w:ascii="Arial" w:eastAsia="MS Mincho" w:hAnsi="Arial" w:cs="Arial"/>
        </w:rPr>
        <w:t>and reduce</w:t>
      </w:r>
      <w:r w:rsidR="001974B4">
        <w:rPr>
          <w:rFonts w:ascii="Arial" w:eastAsia="MS Mincho" w:hAnsi="Arial" w:cs="Arial"/>
        </w:rPr>
        <w:t xml:space="preserve"> the negative impact on victims. </w:t>
      </w:r>
      <w:r w:rsidR="00674696">
        <w:rPr>
          <w:rFonts w:ascii="Arial" w:eastAsia="MS Mincho" w:hAnsi="Arial" w:cs="Arial"/>
        </w:rPr>
        <w:t xml:space="preserve">Example of </w:t>
      </w:r>
      <w:r w:rsidR="00C91347">
        <w:rPr>
          <w:rFonts w:ascii="Arial" w:eastAsia="MS Mincho" w:hAnsi="Arial" w:cs="Arial"/>
        </w:rPr>
        <w:t>individuals referred are:</w:t>
      </w:r>
    </w:p>
    <w:p w14:paraId="331CEFB9" w14:textId="15E8C44C" w:rsidR="00C91347" w:rsidRDefault="00C91347" w:rsidP="00322B37">
      <w:pPr>
        <w:pStyle w:val="ListParagraph"/>
        <w:numPr>
          <w:ilvl w:val="0"/>
          <w:numId w:val="44"/>
        </w:numPr>
        <w:rPr>
          <w:rFonts w:ascii="Arial" w:eastAsia="MS Mincho" w:hAnsi="Arial" w:cs="Arial"/>
        </w:rPr>
      </w:pPr>
      <w:r w:rsidRPr="00322B37">
        <w:rPr>
          <w:rFonts w:ascii="Arial" w:eastAsia="MS Mincho" w:hAnsi="Arial" w:cs="Arial"/>
        </w:rPr>
        <w:t xml:space="preserve">Persons displaying a disregard for community or personal well-being </w:t>
      </w:r>
      <w:r w:rsidR="00ED312A" w:rsidRPr="00322B37">
        <w:rPr>
          <w:rFonts w:ascii="Arial" w:eastAsia="MS Mincho" w:hAnsi="Arial" w:cs="Arial"/>
        </w:rPr>
        <w:t>i.e.</w:t>
      </w:r>
      <w:r w:rsidR="002B3C1C" w:rsidRPr="00322B37">
        <w:rPr>
          <w:rFonts w:ascii="Arial" w:eastAsia="MS Mincho" w:hAnsi="Arial" w:cs="Arial"/>
        </w:rPr>
        <w:t xml:space="preserve"> excessive noise, rowdy</w:t>
      </w:r>
      <w:r w:rsidR="003F7394" w:rsidRPr="00322B37">
        <w:rPr>
          <w:rFonts w:ascii="Arial" w:eastAsia="MS Mincho" w:hAnsi="Arial" w:cs="Arial"/>
        </w:rPr>
        <w:t xml:space="preserve">, nuisance, drunken behaviour. </w:t>
      </w:r>
    </w:p>
    <w:p w14:paraId="69D7AC44" w14:textId="2F24C506" w:rsidR="00322B37" w:rsidRDefault="00322B37" w:rsidP="00322B37">
      <w:pPr>
        <w:pStyle w:val="ListParagraph"/>
        <w:numPr>
          <w:ilvl w:val="0"/>
          <w:numId w:val="44"/>
        </w:numPr>
        <w:rPr>
          <w:rFonts w:ascii="Arial" w:eastAsia="MS Mincho" w:hAnsi="Arial" w:cs="Arial"/>
        </w:rPr>
      </w:pPr>
      <w:r>
        <w:rPr>
          <w:rFonts w:ascii="Arial" w:eastAsia="MS Mincho" w:hAnsi="Arial" w:cs="Arial"/>
        </w:rPr>
        <w:t>Perpetrators of acts directed at people i.e</w:t>
      </w:r>
      <w:r w:rsidR="00ED312A">
        <w:rPr>
          <w:rFonts w:ascii="Arial" w:eastAsia="MS Mincho" w:hAnsi="Arial" w:cs="Arial"/>
        </w:rPr>
        <w:t>.</w:t>
      </w:r>
      <w:r>
        <w:rPr>
          <w:rFonts w:ascii="Arial" w:eastAsia="MS Mincho" w:hAnsi="Arial" w:cs="Arial"/>
        </w:rPr>
        <w:t xml:space="preserve"> </w:t>
      </w:r>
      <w:r w:rsidR="00963BC7">
        <w:rPr>
          <w:rFonts w:ascii="Arial" w:eastAsia="MS Mincho" w:hAnsi="Arial" w:cs="Arial"/>
        </w:rPr>
        <w:t>making threats, verbal abuse, coercion/exploitation, intimidations/</w:t>
      </w:r>
      <w:r w:rsidR="003D3FF2">
        <w:rPr>
          <w:rFonts w:ascii="Arial" w:eastAsia="MS Mincho" w:hAnsi="Arial" w:cs="Arial"/>
        </w:rPr>
        <w:t>harassment.</w:t>
      </w:r>
    </w:p>
    <w:p w14:paraId="3EDC0F61" w14:textId="7144EE9B" w:rsidR="003D3FF2" w:rsidRDefault="003D3FF2" w:rsidP="00322B37">
      <w:pPr>
        <w:pStyle w:val="ListParagraph"/>
        <w:numPr>
          <w:ilvl w:val="0"/>
          <w:numId w:val="44"/>
        </w:numPr>
        <w:rPr>
          <w:rFonts w:ascii="Arial" w:eastAsia="MS Mincho" w:hAnsi="Arial" w:cs="Arial"/>
        </w:rPr>
      </w:pPr>
      <w:r>
        <w:rPr>
          <w:rFonts w:ascii="Arial" w:eastAsia="MS Mincho" w:hAnsi="Arial" w:cs="Arial"/>
        </w:rPr>
        <w:t>Persistent perpetrators of environmental damage/ vandalism i.e</w:t>
      </w:r>
      <w:r w:rsidR="00ED312A">
        <w:rPr>
          <w:rFonts w:ascii="Arial" w:eastAsia="MS Mincho" w:hAnsi="Arial" w:cs="Arial"/>
        </w:rPr>
        <w:t>.</w:t>
      </w:r>
      <w:r>
        <w:rPr>
          <w:rFonts w:ascii="Arial" w:eastAsia="MS Mincho" w:hAnsi="Arial" w:cs="Arial"/>
        </w:rPr>
        <w:t xml:space="preserve"> </w:t>
      </w:r>
      <w:r w:rsidR="00F12755">
        <w:rPr>
          <w:rFonts w:ascii="Arial" w:eastAsia="MS Mincho" w:hAnsi="Arial" w:cs="Arial"/>
        </w:rPr>
        <w:t>criminal damage, vandalism.</w:t>
      </w:r>
    </w:p>
    <w:p w14:paraId="12BC4F90" w14:textId="19DF9EE2" w:rsidR="00F12755" w:rsidRDefault="00F12755" w:rsidP="00322B37">
      <w:pPr>
        <w:pStyle w:val="ListParagraph"/>
        <w:numPr>
          <w:ilvl w:val="0"/>
          <w:numId w:val="44"/>
        </w:numPr>
        <w:rPr>
          <w:rFonts w:ascii="Arial" w:eastAsia="MS Mincho" w:hAnsi="Arial" w:cs="Arial"/>
        </w:rPr>
      </w:pPr>
      <w:r>
        <w:rPr>
          <w:rFonts w:ascii="Arial" w:eastAsia="MS Mincho" w:hAnsi="Arial" w:cs="Arial"/>
        </w:rPr>
        <w:t>High risk or vulnerable victims of anti-social behaviour.</w:t>
      </w:r>
    </w:p>
    <w:p w14:paraId="2F177714" w14:textId="785DF536" w:rsidR="00F12755" w:rsidRPr="00F12755" w:rsidRDefault="00316101" w:rsidP="00F12755">
      <w:pPr>
        <w:rPr>
          <w:rFonts w:ascii="Arial" w:eastAsia="MS Mincho" w:hAnsi="Arial" w:cs="Arial"/>
        </w:rPr>
      </w:pPr>
      <w:r>
        <w:rPr>
          <w:rFonts w:ascii="Arial" w:eastAsia="MS Mincho" w:hAnsi="Arial" w:cs="Arial"/>
        </w:rPr>
        <w:t>The S</w:t>
      </w:r>
      <w:r w:rsidR="007E6065">
        <w:rPr>
          <w:rFonts w:ascii="Arial" w:eastAsia="MS Mincho" w:hAnsi="Arial" w:cs="Arial"/>
        </w:rPr>
        <w:t>G</w:t>
      </w:r>
      <w:r>
        <w:rPr>
          <w:rFonts w:ascii="Arial" w:eastAsia="MS Mincho" w:hAnsi="Arial" w:cs="Arial"/>
        </w:rPr>
        <w:t xml:space="preserve">P </w:t>
      </w:r>
      <w:r w:rsidR="00473C70">
        <w:rPr>
          <w:rFonts w:ascii="Arial" w:eastAsia="MS Mincho" w:hAnsi="Arial" w:cs="Arial"/>
        </w:rPr>
        <w:t xml:space="preserve">holds </w:t>
      </w:r>
      <w:r w:rsidR="007E6065">
        <w:rPr>
          <w:rFonts w:ascii="Arial" w:eastAsia="MS Mincho" w:hAnsi="Arial" w:cs="Arial"/>
        </w:rPr>
        <w:t xml:space="preserve">bi-monthly </w:t>
      </w:r>
      <w:r w:rsidR="00473C70">
        <w:rPr>
          <w:rFonts w:ascii="Arial" w:eastAsia="MS Mincho" w:hAnsi="Arial" w:cs="Arial"/>
        </w:rPr>
        <w:t>muti-agency Joint Action Group (JAG) meetings</w:t>
      </w:r>
      <w:r w:rsidR="00024E37">
        <w:rPr>
          <w:rFonts w:ascii="Arial" w:eastAsia="MS Mincho" w:hAnsi="Arial" w:cs="Arial"/>
        </w:rPr>
        <w:t>.</w:t>
      </w:r>
      <w:r w:rsidR="000256F1">
        <w:rPr>
          <w:rFonts w:ascii="Arial" w:eastAsia="MS Mincho" w:hAnsi="Arial" w:cs="Arial"/>
        </w:rPr>
        <w:t xml:space="preserve"> These</w:t>
      </w:r>
      <w:r w:rsidR="00125B3B">
        <w:rPr>
          <w:rFonts w:ascii="Arial" w:eastAsia="MS Mincho" w:hAnsi="Arial" w:cs="Arial"/>
        </w:rPr>
        <w:t xml:space="preserve"> </w:t>
      </w:r>
      <w:r w:rsidR="00415F1B">
        <w:rPr>
          <w:rFonts w:ascii="Arial" w:eastAsia="MS Mincho" w:hAnsi="Arial" w:cs="Arial"/>
        </w:rPr>
        <w:t xml:space="preserve">address crime, disorder and anti-social behaviour </w:t>
      </w:r>
      <w:r w:rsidR="00A76EF7">
        <w:rPr>
          <w:rFonts w:ascii="Arial" w:eastAsia="MS Mincho" w:hAnsi="Arial" w:cs="Arial"/>
        </w:rPr>
        <w:t xml:space="preserve">which is </w:t>
      </w:r>
      <w:r w:rsidR="00671ABA">
        <w:rPr>
          <w:rFonts w:ascii="Arial" w:eastAsia="MS Mincho" w:hAnsi="Arial" w:cs="Arial"/>
        </w:rPr>
        <w:t xml:space="preserve">impacting </w:t>
      </w:r>
      <w:r w:rsidR="00415F1B">
        <w:rPr>
          <w:rFonts w:ascii="Arial" w:eastAsia="MS Mincho" w:hAnsi="Arial" w:cs="Arial"/>
        </w:rPr>
        <w:t>locations</w:t>
      </w:r>
      <w:r w:rsidR="00861BE8">
        <w:rPr>
          <w:rFonts w:ascii="Arial" w:eastAsia="MS Mincho" w:hAnsi="Arial" w:cs="Arial"/>
        </w:rPr>
        <w:t xml:space="preserve"> or</w:t>
      </w:r>
      <w:r w:rsidR="00DB3443">
        <w:rPr>
          <w:rFonts w:ascii="Arial" w:eastAsia="MS Mincho" w:hAnsi="Arial" w:cs="Arial"/>
        </w:rPr>
        <w:t xml:space="preserve"> </w:t>
      </w:r>
      <w:r w:rsidR="00812357">
        <w:rPr>
          <w:rFonts w:ascii="Arial" w:eastAsia="MS Mincho" w:hAnsi="Arial" w:cs="Arial"/>
        </w:rPr>
        <w:t xml:space="preserve">harming </w:t>
      </w:r>
      <w:r w:rsidR="00DB3443">
        <w:rPr>
          <w:rFonts w:ascii="Arial" w:eastAsia="MS Mincho" w:hAnsi="Arial" w:cs="Arial"/>
        </w:rPr>
        <w:t>communities</w:t>
      </w:r>
      <w:r w:rsidR="00A4298E">
        <w:rPr>
          <w:rFonts w:ascii="Arial" w:eastAsia="MS Mincho" w:hAnsi="Arial" w:cs="Arial"/>
        </w:rPr>
        <w:t xml:space="preserve">. </w:t>
      </w:r>
      <w:r w:rsidR="00E15570">
        <w:rPr>
          <w:rFonts w:ascii="Arial" w:eastAsia="MS Mincho" w:hAnsi="Arial" w:cs="Arial"/>
        </w:rPr>
        <w:t xml:space="preserve">A </w:t>
      </w:r>
      <w:r w:rsidR="005F4AD5">
        <w:rPr>
          <w:rFonts w:ascii="Arial" w:eastAsia="MS Mincho" w:hAnsi="Arial" w:cs="Arial"/>
        </w:rPr>
        <w:t>problem-solving</w:t>
      </w:r>
      <w:r w:rsidR="007978E4">
        <w:rPr>
          <w:rFonts w:ascii="Arial" w:eastAsia="MS Mincho" w:hAnsi="Arial" w:cs="Arial"/>
        </w:rPr>
        <w:t xml:space="preserve"> approach </w:t>
      </w:r>
      <w:r w:rsidR="00E15570">
        <w:rPr>
          <w:rFonts w:ascii="Arial" w:eastAsia="MS Mincho" w:hAnsi="Arial" w:cs="Arial"/>
        </w:rPr>
        <w:t xml:space="preserve">is taken which </w:t>
      </w:r>
      <w:r w:rsidR="00F778D8">
        <w:rPr>
          <w:rFonts w:ascii="Arial" w:eastAsia="MS Mincho" w:hAnsi="Arial" w:cs="Arial"/>
        </w:rPr>
        <w:t>includes the</w:t>
      </w:r>
      <w:r w:rsidR="00E668B0">
        <w:rPr>
          <w:rFonts w:ascii="Arial" w:eastAsia="MS Mincho" w:hAnsi="Arial" w:cs="Arial"/>
        </w:rPr>
        <w:t xml:space="preserve"> analysis of data and local intelligence</w:t>
      </w:r>
      <w:r w:rsidR="00B47A88">
        <w:rPr>
          <w:rFonts w:ascii="Arial" w:eastAsia="MS Mincho" w:hAnsi="Arial" w:cs="Arial"/>
        </w:rPr>
        <w:t xml:space="preserve"> </w:t>
      </w:r>
      <w:r w:rsidR="002A49CA">
        <w:rPr>
          <w:rFonts w:ascii="Arial" w:eastAsia="MS Mincho" w:hAnsi="Arial" w:cs="Arial"/>
        </w:rPr>
        <w:t>provided by partners</w:t>
      </w:r>
      <w:r w:rsidR="00F778D8">
        <w:rPr>
          <w:rFonts w:ascii="Arial" w:eastAsia="MS Mincho" w:hAnsi="Arial" w:cs="Arial"/>
        </w:rPr>
        <w:t>,</w:t>
      </w:r>
      <w:r w:rsidR="008F53FF">
        <w:rPr>
          <w:rFonts w:ascii="Arial" w:eastAsia="MS Mincho" w:hAnsi="Arial" w:cs="Arial"/>
        </w:rPr>
        <w:t xml:space="preserve"> to</w:t>
      </w:r>
      <w:r w:rsidR="002A49CA">
        <w:rPr>
          <w:rFonts w:ascii="Arial" w:eastAsia="MS Mincho" w:hAnsi="Arial" w:cs="Arial"/>
        </w:rPr>
        <w:t xml:space="preserve"> </w:t>
      </w:r>
      <w:r w:rsidR="00975BA1">
        <w:rPr>
          <w:rFonts w:ascii="Arial" w:eastAsia="MS Mincho" w:hAnsi="Arial" w:cs="Arial"/>
        </w:rPr>
        <w:t xml:space="preserve">determine </w:t>
      </w:r>
      <w:r w:rsidR="008F53FF">
        <w:rPr>
          <w:rFonts w:ascii="Arial" w:eastAsia="MS Mincho" w:hAnsi="Arial" w:cs="Arial"/>
        </w:rPr>
        <w:t xml:space="preserve">appropriate </w:t>
      </w:r>
      <w:r w:rsidR="00975BA1">
        <w:rPr>
          <w:rFonts w:ascii="Arial" w:eastAsia="MS Mincho" w:hAnsi="Arial" w:cs="Arial"/>
        </w:rPr>
        <w:t>action</w:t>
      </w:r>
      <w:r w:rsidR="008F53FF">
        <w:rPr>
          <w:rFonts w:ascii="Arial" w:eastAsia="MS Mincho" w:hAnsi="Arial" w:cs="Arial"/>
        </w:rPr>
        <w:t xml:space="preserve">, </w:t>
      </w:r>
      <w:r w:rsidR="00975BA1">
        <w:rPr>
          <w:rFonts w:ascii="Arial" w:eastAsia="MS Mincho" w:hAnsi="Arial" w:cs="Arial"/>
        </w:rPr>
        <w:t xml:space="preserve">interventions </w:t>
      </w:r>
      <w:r w:rsidR="008F53FF">
        <w:rPr>
          <w:rFonts w:ascii="Arial" w:eastAsia="MS Mincho" w:hAnsi="Arial" w:cs="Arial"/>
        </w:rPr>
        <w:t xml:space="preserve">or </w:t>
      </w:r>
      <w:r w:rsidR="0024125C">
        <w:rPr>
          <w:rFonts w:ascii="Arial" w:eastAsia="MS Mincho" w:hAnsi="Arial" w:cs="Arial"/>
        </w:rPr>
        <w:t xml:space="preserve">advice that can resolve the issues being considered. </w:t>
      </w:r>
      <w:r w:rsidR="00193F90">
        <w:rPr>
          <w:rFonts w:ascii="Arial" w:eastAsia="MS Mincho" w:hAnsi="Arial" w:cs="Arial"/>
        </w:rPr>
        <w:t xml:space="preserve"> </w:t>
      </w:r>
    </w:p>
    <w:p w14:paraId="02C0F14A" w14:textId="65AC0120" w:rsidR="00000ED4" w:rsidRDefault="00AD024D" w:rsidP="00000ED4">
      <w:pPr>
        <w:pStyle w:val="Heading3"/>
        <w:rPr>
          <w:rFonts w:ascii="Arial" w:eastAsia="MS Mincho" w:hAnsi="Arial" w:cs="Arial"/>
          <w:color w:val="365F91" w:themeColor="accent1" w:themeShade="BF"/>
          <w:sz w:val="22"/>
          <w:szCs w:val="22"/>
        </w:rPr>
      </w:pPr>
      <w:bookmarkStart w:id="12" w:name="_Toc165301343"/>
      <w:r>
        <w:rPr>
          <w:rFonts w:ascii="Arial" w:eastAsia="MS Mincho" w:hAnsi="Arial" w:cs="Arial"/>
          <w:color w:val="365F91" w:themeColor="accent1" w:themeShade="BF"/>
          <w:sz w:val="22"/>
          <w:szCs w:val="22"/>
        </w:rPr>
        <w:t xml:space="preserve">Focus on </w:t>
      </w:r>
      <w:r w:rsidR="00F110D2" w:rsidRPr="00927598">
        <w:rPr>
          <w:rFonts w:ascii="Arial" w:eastAsia="MS Mincho" w:hAnsi="Arial" w:cs="Arial"/>
          <w:color w:val="365F91" w:themeColor="accent1" w:themeShade="BF"/>
          <w:sz w:val="22"/>
          <w:szCs w:val="22"/>
        </w:rPr>
        <w:t>Domestic Abuse</w:t>
      </w:r>
      <w:bookmarkStart w:id="13" w:name="_Toc198129227"/>
      <w:bookmarkEnd w:id="12"/>
      <w:r w:rsidR="00000ED4">
        <w:rPr>
          <w:rFonts w:ascii="Arial" w:eastAsia="MS Mincho" w:hAnsi="Arial" w:cs="Arial"/>
          <w:color w:val="365F91" w:themeColor="accent1" w:themeShade="BF"/>
          <w:sz w:val="22"/>
          <w:szCs w:val="22"/>
        </w:rPr>
        <w:t xml:space="preserve"> &amp; Violence Against Women and Girls (VAWG)</w:t>
      </w:r>
      <w:bookmarkEnd w:id="13"/>
    </w:p>
    <w:p w14:paraId="3239448A" w14:textId="77777777" w:rsidR="00A43212" w:rsidRDefault="00A43212" w:rsidP="00A43212">
      <w:pPr>
        <w:rPr>
          <w:rFonts w:ascii="Arial" w:eastAsia="MS Mincho" w:hAnsi="Arial" w:cs="Arial"/>
        </w:rPr>
      </w:pPr>
      <w:r w:rsidRPr="00B12ECA">
        <w:rPr>
          <w:rFonts w:ascii="Arial" w:eastAsia="MS Mincho" w:hAnsi="Arial" w:cs="Arial"/>
        </w:rPr>
        <w:t>Violence Against Women and Girls (VAWG) is defined as gender-based violence and/or abuse that results in, or is likely to result in, physical, sexual, emotional, and/or psychological harm, distress, or suffering to women and girls, whether this occurs in public or private life. VAWG is considered a human rights violation and is recognised in Surrey as a national emergency.</w:t>
      </w:r>
    </w:p>
    <w:p w14:paraId="5A07414A" w14:textId="157ADBF6" w:rsidR="00A43212" w:rsidRDefault="00A43212" w:rsidP="00A43212">
      <w:pPr>
        <w:rPr>
          <w:rFonts w:ascii="Arial" w:eastAsia="MS Mincho" w:hAnsi="Arial" w:cs="Arial"/>
        </w:rPr>
      </w:pPr>
      <w:r>
        <w:rPr>
          <w:rFonts w:ascii="Arial" w:eastAsia="MS Mincho" w:hAnsi="Arial" w:cs="Arial"/>
        </w:rPr>
        <w:t xml:space="preserve">The SWP will consider the findings form the county wide VAWG Needs Assessment to ensure it understands the scope and prevalence of VAWG in Surrey and in </w:t>
      </w:r>
      <w:r w:rsidR="009450EA">
        <w:rPr>
          <w:rFonts w:ascii="Arial" w:eastAsia="MS Mincho" w:hAnsi="Arial" w:cs="Arial"/>
        </w:rPr>
        <w:t>Guildford</w:t>
      </w:r>
      <w:r>
        <w:rPr>
          <w:rFonts w:ascii="Arial" w:eastAsia="MS Mincho" w:hAnsi="Arial" w:cs="Arial"/>
        </w:rPr>
        <w:t xml:space="preserve">. It will agree an action plan to deliver locally the Surrey VAWG Strategy. </w:t>
      </w:r>
    </w:p>
    <w:p w14:paraId="6360A7F2" w14:textId="77777777" w:rsidR="00A43212" w:rsidRPr="00B12ECA" w:rsidRDefault="00A43212" w:rsidP="00A43212">
      <w:pPr>
        <w:rPr>
          <w:rFonts w:ascii="Arial" w:eastAsia="MS Mincho" w:hAnsi="Arial" w:cs="Arial"/>
        </w:rPr>
      </w:pPr>
      <w:r w:rsidRPr="00B12ECA">
        <w:rPr>
          <w:rFonts w:ascii="Arial" w:eastAsia="MS Mincho" w:hAnsi="Arial" w:cs="Arial"/>
        </w:rPr>
        <w:t xml:space="preserve">Domestic abuse (DA) is the physical, emotional, verbal, sexual or financial abuse of one person by another with whom they have or have had an intimate or family-type relationship. </w:t>
      </w:r>
      <w:r w:rsidRPr="00B12ECA">
        <w:rPr>
          <w:rFonts w:ascii="Arial" w:eastAsia="MS Mincho" w:hAnsi="Arial" w:cs="Arial"/>
        </w:rPr>
        <w:lastRenderedPageBreak/>
        <w:t>It arises from the misuse of power and control by one person over another. It is rarely a one-off event but tends to escalate in frequency and severity over time.</w:t>
      </w:r>
    </w:p>
    <w:p w14:paraId="0E17D69E" w14:textId="253EA5A1" w:rsidR="00A43212" w:rsidRDefault="00A43212" w:rsidP="00A43212">
      <w:pPr>
        <w:rPr>
          <w:rFonts w:ascii="Arial" w:eastAsia="MS Mincho" w:hAnsi="Arial" w:cs="Arial"/>
        </w:rPr>
      </w:pPr>
      <w:r>
        <w:rPr>
          <w:rFonts w:ascii="Arial" w:eastAsia="MS Mincho" w:hAnsi="Arial" w:cs="Arial"/>
        </w:rPr>
        <w:t xml:space="preserve">Domestic Abuse remains a priority for the CSP. Referrals received by </w:t>
      </w:r>
      <w:proofErr w:type="gramStart"/>
      <w:r>
        <w:rPr>
          <w:rFonts w:ascii="Arial" w:eastAsia="MS Mincho" w:hAnsi="Arial" w:cs="Arial"/>
        </w:rPr>
        <w:t>South West</w:t>
      </w:r>
      <w:proofErr w:type="gramEnd"/>
      <w:r>
        <w:rPr>
          <w:rFonts w:ascii="Arial" w:eastAsia="MS Mincho" w:hAnsi="Arial" w:cs="Arial"/>
        </w:rPr>
        <w:t xml:space="preserve"> Surrey Domestic Abuse Outreach Service has increased year on year. The S</w:t>
      </w:r>
      <w:r w:rsidR="00894DE7">
        <w:rPr>
          <w:rFonts w:ascii="Arial" w:eastAsia="MS Mincho" w:hAnsi="Arial" w:cs="Arial"/>
        </w:rPr>
        <w:t>G</w:t>
      </w:r>
      <w:r>
        <w:rPr>
          <w:rFonts w:ascii="Arial" w:eastAsia="MS Mincho" w:hAnsi="Arial" w:cs="Arial"/>
        </w:rPr>
        <w:t xml:space="preserve">P works closely with SWSDA service to raise awareness of domestic abuse and ensure support services are provided to victims and survivors of domestic abuse and their children. </w:t>
      </w:r>
    </w:p>
    <w:p w14:paraId="43912DDC" w14:textId="77777777" w:rsidR="00A43212" w:rsidRDefault="00A43212" w:rsidP="00A43212">
      <w:pPr>
        <w:rPr>
          <w:rFonts w:ascii="Arial" w:eastAsia="MS Mincho" w:hAnsi="Arial" w:cs="Arial"/>
        </w:rPr>
      </w:pPr>
      <w:r>
        <w:rPr>
          <w:rFonts w:ascii="Arial" w:eastAsia="MS Mincho" w:hAnsi="Arial" w:cs="Arial"/>
        </w:rPr>
        <w:t xml:space="preserve">It is recognised that domestic abuse can occur within a range of relationships and affects people of all socio-economic backgrounds, including children and other household members. </w:t>
      </w:r>
    </w:p>
    <w:p w14:paraId="0F6F0C58" w14:textId="60BCE1D2" w:rsidR="00A43212" w:rsidRDefault="00A43212" w:rsidP="00A43212">
      <w:pPr>
        <w:rPr>
          <w:rFonts w:ascii="Arial" w:eastAsia="MS Mincho" w:hAnsi="Arial" w:cs="Arial"/>
        </w:rPr>
      </w:pPr>
      <w:r>
        <w:rPr>
          <w:rFonts w:ascii="Arial" w:eastAsia="MS Mincho" w:hAnsi="Arial" w:cs="Arial"/>
        </w:rPr>
        <w:t xml:space="preserve">Domestic Abuse and VAWG workstreams have been combined in this partnership plan in line with work at the surrey county level. </w:t>
      </w:r>
    </w:p>
    <w:p w14:paraId="603DE4BB" w14:textId="77777777" w:rsidR="007249C1" w:rsidRPr="00927598" w:rsidRDefault="007249C1" w:rsidP="007249C1">
      <w:pPr>
        <w:pStyle w:val="Heading3"/>
        <w:rPr>
          <w:rFonts w:ascii="Arial" w:eastAsia="MS Mincho" w:hAnsi="Arial" w:cs="Arial"/>
          <w:color w:val="365F91" w:themeColor="accent1" w:themeShade="BF"/>
          <w:sz w:val="22"/>
          <w:szCs w:val="22"/>
        </w:rPr>
      </w:pPr>
      <w:bookmarkStart w:id="14" w:name="_Toc198129228"/>
      <w:r>
        <w:rPr>
          <w:rFonts w:ascii="Arial" w:eastAsia="MS Mincho" w:hAnsi="Arial" w:cs="Arial"/>
          <w:color w:val="365F91" w:themeColor="accent1" w:themeShade="BF"/>
          <w:sz w:val="22"/>
          <w:szCs w:val="22"/>
        </w:rPr>
        <w:t>Hate Crime and Community Cohesion</w:t>
      </w:r>
      <w:bookmarkEnd w:id="14"/>
      <w:r>
        <w:rPr>
          <w:rFonts w:ascii="Arial" w:eastAsia="MS Mincho" w:hAnsi="Arial" w:cs="Arial"/>
          <w:color w:val="365F91" w:themeColor="accent1" w:themeShade="BF"/>
          <w:sz w:val="22"/>
          <w:szCs w:val="22"/>
        </w:rPr>
        <w:t xml:space="preserve"> </w:t>
      </w:r>
    </w:p>
    <w:p w14:paraId="417CC528" w14:textId="77777777" w:rsidR="007249C1" w:rsidRPr="00F47924" w:rsidRDefault="007249C1" w:rsidP="007249C1">
      <w:pPr>
        <w:rPr>
          <w:rFonts w:ascii="Arial" w:eastAsia="MS Mincho" w:hAnsi="Arial" w:cs="Arial"/>
        </w:rPr>
      </w:pPr>
      <w:r w:rsidRPr="00F47924">
        <w:rPr>
          <w:rFonts w:ascii="Arial" w:eastAsia="MS Mincho" w:hAnsi="Arial" w:cs="Arial"/>
        </w:rPr>
        <w:t>Hate Crime is any criminal offence that is perceived by the victim or any other person to be motivated by hostility or prejudice based upon the victim’s: disability, race, religion or belief, sexual orientation or transgender identity. A person can be targeted for</w:t>
      </w:r>
      <w:r>
        <w:rPr>
          <w:rFonts w:ascii="Arial" w:eastAsia="MS Mincho" w:hAnsi="Arial" w:cs="Arial"/>
        </w:rPr>
        <w:t xml:space="preserve"> </w:t>
      </w:r>
      <w:r w:rsidRPr="00F47924">
        <w:rPr>
          <w:rFonts w:ascii="Arial" w:eastAsia="MS Mincho" w:hAnsi="Arial" w:cs="Arial"/>
        </w:rPr>
        <w:t>more than one type of hate crime.</w:t>
      </w:r>
    </w:p>
    <w:p w14:paraId="6AA46698" w14:textId="77777777" w:rsidR="007249C1" w:rsidRPr="00F47924" w:rsidRDefault="007249C1" w:rsidP="007249C1">
      <w:pPr>
        <w:rPr>
          <w:rFonts w:ascii="Arial" w:eastAsia="MS Mincho" w:hAnsi="Arial" w:cs="Arial"/>
        </w:rPr>
      </w:pPr>
      <w:r w:rsidRPr="00F47924">
        <w:rPr>
          <w:rFonts w:ascii="Arial" w:eastAsia="MS Mincho" w:hAnsi="Arial" w:cs="Arial"/>
        </w:rPr>
        <w:t xml:space="preserve">A hate incident is any incident perceived by the victim or any other person to be motivated by hostility or prejudice based upon the victim’s: disability, race, religion or belief, sexual orientation or transgender identity. Not all hate incidents will amount to criminal offences, but it is equally important that these are reported. </w:t>
      </w:r>
    </w:p>
    <w:p w14:paraId="4000D7F8" w14:textId="77777777" w:rsidR="007249C1" w:rsidRDefault="007249C1" w:rsidP="007249C1">
      <w:pPr>
        <w:rPr>
          <w:rFonts w:ascii="Arial" w:eastAsia="MS Mincho" w:hAnsi="Arial" w:cs="Arial"/>
        </w:rPr>
      </w:pPr>
      <w:r w:rsidRPr="00F47924">
        <w:rPr>
          <w:rFonts w:ascii="Arial" w:eastAsia="MS Mincho" w:hAnsi="Arial" w:cs="Arial"/>
        </w:rPr>
        <w:t>In Surrey, we have traditionally focused on police-recorded data to address the issue of hate crime. However, we are now adopting a more collaborative approach to better understand our communities and build community cohesion with the aim of preventing hate crime and incidents from occurring.</w:t>
      </w:r>
    </w:p>
    <w:p w14:paraId="7B6A1D81" w14:textId="77777777" w:rsidR="007249C1" w:rsidRDefault="007249C1" w:rsidP="007249C1">
      <w:pPr>
        <w:rPr>
          <w:rFonts w:ascii="Arial" w:eastAsia="MS Mincho" w:hAnsi="Arial" w:cs="Arial"/>
        </w:rPr>
      </w:pPr>
      <w:r>
        <w:rPr>
          <w:rFonts w:ascii="Arial" w:eastAsia="MS Mincho" w:hAnsi="Arial" w:cs="Arial"/>
        </w:rPr>
        <w:t>A cohesive community is one where:</w:t>
      </w:r>
    </w:p>
    <w:p w14:paraId="30FAEAF4" w14:textId="77777777" w:rsidR="007249C1" w:rsidRDefault="007249C1" w:rsidP="007249C1">
      <w:pPr>
        <w:pStyle w:val="ListParagraph"/>
        <w:numPr>
          <w:ilvl w:val="0"/>
          <w:numId w:val="48"/>
        </w:numPr>
        <w:rPr>
          <w:rFonts w:ascii="Arial" w:eastAsia="MS Mincho" w:hAnsi="Arial" w:cs="Arial"/>
        </w:rPr>
      </w:pPr>
      <w:r>
        <w:rPr>
          <w:rFonts w:ascii="Arial" w:eastAsia="MS Mincho" w:hAnsi="Arial" w:cs="Arial"/>
        </w:rPr>
        <w:t>There is a common vision and sense of belonging for all communities</w:t>
      </w:r>
    </w:p>
    <w:p w14:paraId="25146DAE" w14:textId="77777777" w:rsidR="007249C1" w:rsidRDefault="007249C1" w:rsidP="007249C1">
      <w:pPr>
        <w:pStyle w:val="ListParagraph"/>
        <w:numPr>
          <w:ilvl w:val="0"/>
          <w:numId w:val="48"/>
        </w:numPr>
        <w:rPr>
          <w:rFonts w:ascii="Arial" w:eastAsia="MS Mincho" w:hAnsi="Arial" w:cs="Arial"/>
        </w:rPr>
      </w:pPr>
      <w:r>
        <w:rPr>
          <w:rFonts w:ascii="Arial" w:eastAsia="MS Mincho" w:hAnsi="Arial" w:cs="Arial"/>
        </w:rPr>
        <w:t>The diversity of people’s different backgrounds and circumstances is appreciated and positively valued</w:t>
      </w:r>
    </w:p>
    <w:p w14:paraId="1BC07A4A" w14:textId="77777777" w:rsidR="007249C1" w:rsidRDefault="007249C1" w:rsidP="007249C1">
      <w:pPr>
        <w:pStyle w:val="ListParagraph"/>
        <w:numPr>
          <w:ilvl w:val="0"/>
          <w:numId w:val="48"/>
        </w:numPr>
        <w:rPr>
          <w:rFonts w:ascii="Arial" w:eastAsia="MS Mincho" w:hAnsi="Arial" w:cs="Arial"/>
        </w:rPr>
      </w:pPr>
      <w:r>
        <w:rPr>
          <w:rFonts w:ascii="Arial" w:eastAsia="MS Mincho" w:hAnsi="Arial" w:cs="Arial"/>
        </w:rPr>
        <w:t>Those from different background have similar life opportunities</w:t>
      </w:r>
    </w:p>
    <w:p w14:paraId="422026B3" w14:textId="77777777" w:rsidR="007249C1" w:rsidRDefault="007249C1" w:rsidP="007249C1">
      <w:pPr>
        <w:pStyle w:val="ListParagraph"/>
        <w:numPr>
          <w:ilvl w:val="0"/>
          <w:numId w:val="48"/>
        </w:numPr>
        <w:rPr>
          <w:rFonts w:ascii="Arial" w:eastAsia="MS Mincho" w:hAnsi="Arial" w:cs="Arial"/>
        </w:rPr>
      </w:pPr>
      <w:r>
        <w:rPr>
          <w:rFonts w:ascii="Arial" w:eastAsia="MS Mincho" w:hAnsi="Arial" w:cs="Arial"/>
        </w:rPr>
        <w:t>Strong and positive relationships are developed between people from different backgrounds and circumstances, in the workplace, in schools and within neighbourhoods</w:t>
      </w:r>
    </w:p>
    <w:p w14:paraId="5E9AF211" w14:textId="6EF96E42" w:rsidR="008447DC" w:rsidRPr="00B772C3" w:rsidRDefault="007249C1" w:rsidP="00A43212">
      <w:pPr>
        <w:rPr>
          <w:rFonts w:ascii="Arial" w:eastAsia="MS Mincho" w:hAnsi="Arial" w:cs="Arial"/>
        </w:rPr>
      </w:pPr>
      <w:r>
        <w:rPr>
          <w:rFonts w:ascii="Arial" w:eastAsia="MS Mincho" w:hAnsi="Arial" w:cs="Arial"/>
        </w:rPr>
        <w:t>The S</w:t>
      </w:r>
      <w:r w:rsidR="000B0CCE">
        <w:rPr>
          <w:rFonts w:ascii="Arial" w:eastAsia="MS Mincho" w:hAnsi="Arial" w:cs="Arial"/>
        </w:rPr>
        <w:t>G</w:t>
      </w:r>
      <w:r>
        <w:rPr>
          <w:rFonts w:ascii="Arial" w:eastAsia="MS Mincho" w:hAnsi="Arial" w:cs="Arial"/>
        </w:rPr>
        <w:t xml:space="preserve">P will work as part of the Surrey Hate Crime and Community Cohesion Group to support the production of the Needs Assessment to gain a greater understanding of hate crime, underreporting, the impact it has on communities and the growing presence of online hate through digital platforms. </w:t>
      </w:r>
    </w:p>
    <w:p w14:paraId="7A390170" w14:textId="06241C5A" w:rsidR="00416250" w:rsidRPr="00927598" w:rsidRDefault="00416250" w:rsidP="00416250">
      <w:pPr>
        <w:pStyle w:val="Heading3"/>
        <w:rPr>
          <w:rFonts w:ascii="Arial" w:eastAsia="MS Mincho" w:hAnsi="Arial" w:cs="Arial"/>
          <w:color w:val="365F91" w:themeColor="accent1" w:themeShade="BF"/>
          <w:sz w:val="22"/>
          <w:szCs w:val="22"/>
        </w:rPr>
      </w:pPr>
      <w:bookmarkStart w:id="15" w:name="_Toc165301344"/>
      <w:r w:rsidRPr="00927598">
        <w:rPr>
          <w:rFonts w:ascii="Arial" w:eastAsia="MS Mincho" w:hAnsi="Arial" w:cs="Arial"/>
          <w:color w:val="365F91" w:themeColor="accent1" w:themeShade="BF"/>
          <w:sz w:val="22"/>
          <w:szCs w:val="22"/>
        </w:rPr>
        <w:t>Focus on the crime</w:t>
      </w:r>
      <w:r w:rsidR="00C93A53" w:rsidRPr="00927598">
        <w:rPr>
          <w:rFonts w:ascii="Arial" w:eastAsia="MS Mincho" w:hAnsi="Arial" w:cs="Arial"/>
          <w:color w:val="365F91" w:themeColor="accent1" w:themeShade="BF"/>
          <w:sz w:val="22"/>
          <w:szCs w:val="22"/>
        </w:rPr>
        <w:t>s</w:t>
      </w:r>
      <w:r w:rsidR="00C553F0" w:rsidRPr="00927598">
        <w:rPr>
          <w:rFonts w:ascii="Arial" w:eastAsia="MS Mincho" w:hAnsi="Arial" w:cs="Arial"/>
          <w:color w:val="365F91" w:themeColor="accent1" w:themeShade="BF"/>
          <w:sz w:val="22"/>
          <w:szCs w:val="22"/>
        </w:rPr>
        <w:t xml:space="preserve"> and community safety</w:t>
      </w:r>
      <w:r w:rsidR="003605EB" w:rsidRPr="00927598">
        <w:rPr>
          <w:rFonts w:ascii="Arial" w:eastAsia="MS Mincho" w:hAnsi="Arial" w:cs="Arial"/>
          <w:color w:val="365F91" w:themeColor="accent1" w:themeShade="BF"/>
          <w:sz w:val="22"/>
          <w:szCs w:val="22"/>
        </w:rPr>
        <w:t xml:space="preserve"> issues</w:t>
      </w:r>
      <w:r w:rsidR="00C93A53" w:rsidRPr="00927598">
        <w:rPr>
          <w:rFonts w:ascii="Arial" w:eastAsia="MS Mincho" w:hAnsi="Arial" w:cs="Arial"/>
          <w:color w:val="365F91" w:themeColor="accent1" w:themeShade="BF"/>
          <w:sz w:val="22"/>
          <w:szCs w:val="22"/>
        </w:rPr>
        <w:t xml:space="preserve"> that most affect </w:t>
      </w:r>
      <w:r w:rsidR="00C07F5E">
        <w:rPr>
          <w:rFonts w:ascii="Arial" w:eastAsia="MS Mincho" w:hAnsi="Arial" w:cs="Arial"/>
          <w:color w:val="365F91" w:themeColor="accent1" w:themeShade="BF"/>
          <w:sz w:val="22"/>
          <w:szCs w:val="22"/>
        </w:rPr>
        <w:t>Guildford</w:t>
      </w:r>
      <w:r w:rsidR="00C93A53" w:rsidRPr="00927598">
        <w:rPr>
          <w:rFonts w:ascii="Arial" w:eastAsia="MS Mincho" w:hAnsi="Arial" w:cs="Arial"/>
          <w:color w:val="365F91" w:themeColor="accent1" w:themeShade="BF"/>
          <w:sz w:val="22"/>
          <w:szCs w:val="22"/>
        </w:rPr>
        <w:t xml:space="preserve"> to maximise a response through partnership working</w:t>
      </w:r>
      <w:bookmarkEnd w:id="15"/>
    </w:p>
    <w:p w14:paraId="70DBA6B6" w14:textId="342DD3A4" w:rsidR="00D26BA0" w:rsidRPr="00F47DDD" w:rsidRDefault="00D26BA0" w:rsidP="00CF1525">
      <w:pPr>
        <w:rPr>
          <w:rFonts w:ascii="Arial" w:eastAsia="MS Mincho" w:hAnsi="Arial" w:cs="Arial"/>
          <w:bCs/>
          <w:iCs/>
        </w:rPr>
      </w:pPr>
      <w:r>
        <w:rPr>
          <w:rFonts w:ascii="Arial" w:eastAsia="MS Mincho" w:hAnsi="Arial" w:cs="Arial"/>
          <w:bCs/>
          <w:iCs/>
        </w:rPr>
        <w:t xml:space="preserve">The Partnership uses a variety of data to help inform its priorities. This involves using open data tools such as </w:t>
      </w:r>
      <w:hyperlink r:id="rId16" w:history="1">
        <w:r w:rsidRPr="00444198">
          <w:rPr>
            <w:rStyle w:val="Hyperlink"/>
            <w:rFonts w:ascii="Arial" w:eastAsia="MS Mincho" w:hAnsi="Arial" w:cs="Arial"/>
            <w:bCs/>
            <w:iCs/>
          </w:rPr>
          <w:t>Local Insight</w:t>
        </w:r>
      </w:hyperlink>
      <w:r>
        <w:rPr>
          <w:rFonts w:ascii="Arial" w:eastAsia="MS Mincho" w:hAnsi="Arial" w:cs="Arial"/>
          <w:bCs/>
          <w:iCs/>
        </w:rPr>
        <w:t xml:space="preserve"> which gives data and analysis from government agencies, as well as </w:t>
      </w:r>
      <w:hyperlink r:id="rId17" w:history="1">
        <w:r w:rsidRPr="0009342F">
          <w:rPr>
            <w:rStyle w:val="Hyperlink"/>
            <w:rFonts w:ascii="Arial" w:eastAsia="MS Mincho" w:hAnsi="Arial" w:cs="Arial"/>
            <w:bCs/>
            <w:iCs/>
          </w:rPr>
          <w:t>police data</w:t>
        </w:r>
      </w:hyperlink>
      <w:r>
        <w:rPr>
          <w:rFonts w:ascii="Arial" w:eastAsia="MS Mincho" w:hAnsi="Arial" w:cs="Arial"/>
          <w:bCs/>
          <w:iCs/>
        </w:rPr>
        <w:t xml:space="preserve"> to help identify priorities. </w:t>
      </w:r>
      <w:r w:rsidRPr="00E97198">
        <w:rPr>
          <w:rFonts w:ascii="Arial" w:eastAsia="MS Mincho" w:hAnsi="Arial" w:cs="Arial"/>
          <w:bCs/>
          <w:iCs/>
        </w:rPr>
        <w:t xml:space="preserve">This is carried out </w:t>
      </w:r>
      <w:r w:rsidR="009F0889" w:rsidRPr="00E97198">
        <w:rPr>
          <w:rFonts w:ascii="Arial" w:eastAsia="MS Mincho" w:hAnsi="Arial" w:cs="Arial"/>
          <w:bCs/>
          <w:iCs/>
        </w:rPr>
        <w:t>annual</w:t>
      </w:r>
      <w:r w:rsidR="00E97198">
        <w:rPr>
          <w:rFonts w:ascii="Arial" w:eastAsia="MS Mincho" w:hAnsi="Arial" w:cs="Arial"/>
          <w:bCs/>
          <w:iCs/>
        </w:rPr>
        <w:t>ly</w:t>
      </w:r>
      <w:r w:rsidR="009F0889" w:rsidRPr="00E97198">
        <w:rPr>
          <w:rFonts w:ascii="Arial" w:eastAsia="MS Mincho" w:hAnsi="Arial" w:cs="Arial"/>
          <w:bCs/>
          <w:iCs/>
        </w:rPr>
        <w:t xml:space="preserve"> and then is </w:t>
      </w:r>
      <w:r w:rsidR="00D31F61" w:rsidRPr="00E97198">
        <w:rPr>
          <w:rFonts w:ascii="Arial" w:eastAsia="MS Mincho" w:hAnsi="Arial" w:cs="Arial"/>
          <w:bCs/>
          <w:iCs/>
        </w:rPr>
        <w:lastRenderedPageBreak/>
        <w:t>reviewed</w:t>
      </w:r>
      <w:r w:rsidR="00D31F61">
        <w:rPr>
          <w:rFonts w:ascii="Arial" w:eastAsia="MS Mincho" w:hAnsi="Arial" w:cs="Arial"/>
          <w:bCs/>
          <w:iCs/>
        </w:rPr>
        <w:t xml:space="preserve"> </w:t>
      </w:r>
      <w:r>
        <w:rPr>
          <w:rFonts w:ascii="Arial" w:eastAsia="MS Mincho" w:hAnsi="Arial" w:cs="Arial"/>
          <w:bCs/>
          <w:iCs/>
        </w:rPr>
        <w:t xml:space="preserve">on an ongoing basis to ensure resources and partnership activity is targeted at where it is most needed. </w:t>
      </w:r>
    </w:p>
    <w:p w14:paraId="1EAA4770" w14:textId="0E834766" w:rsidR="006A649C" w:rsidRPr="00927598" w:rsidRDefault="0051079C" w:rsidP="00B176AD">
      <w:pPr>
        <w:pStyle w:val="Heading1"/>
        <w:rPr>
          <w:rFonts w:ascii="Arial" w:hAnsi="Arial" w:cs="Arial"/>
          <w:color w:val="auto"/>
        </w:rPr>
      </w:pPr>
      <w:bookmarkStart w:id="16" w:name="_Toc165301345"/>
      <w:r w:rsidRPr="00927598">
        <w:rPr>
          <w:rFonts w:ascii="Arial" w:hAnsi="Arial" w:cs="Arial"/>
          <w:color w:val="auto"/>
        </w:rPr>
        <w:t>D</w:t>
      </w:r>
      <w:r w:rsidR="003402A9" w:rsidRPr="00927598">
        <w:rPr>
          <w:rFonts w:ascii="Arial" w:hAnsi="Arial" w:cs="Arial"/>
          <w:color w:val="auto"/>
        </w:rPr>
        <w:t>elivery</w:t>
      </w:r>
      <w:bookmarkEnd w:id="16"/>
      <w:r w:rsidR="003402A9" w:rsidRPr="00927598">
        <w:rPr>
          <w:rFonts w:ascii="Arial" w:hAnsi="Arial" w:cs="Arial"/>
          <w:color w:val="auto"/>
        </w:rPr>
        <w:t xml:space="preserve"> </w:t>
      </w:r>
    </w:p>
    <w:p w14:paraId="04F22321" w14:textId="505EFDF5" w:rsidR="00C303DA" w:rsidRDefault="0071128A" w:rsidP="00317CEA">
      <w:pPr>
        <w:rPr>
          <w:rFonts w:ascii="Arial" w:hAnsi="Arial" w:cs="Arial"/>
        </w:rPr>
      </w:pPr>
      <w:r w:rsidRPr="00317CEA">
        <w:rPr>
          <w:rFonts w:ascii="Arial" w:hAnsi="Arial" w:cs="Arial"/>
        </w:rPr>
        <w:t xml:space="preserve">The </w:t>
      </w:r>
      <w:r w:rsidR="00740D55">
        <w:rPr>
          <w:rFonts w:ascii="Arial" w:hAnsi="Arial" w:cs="Arial"/>
        </w:rPr>
        <w:t>Partnership</w:t>
      </w:r>
      <w:r w:rsidRPr="00317CEA">
        <w:rPr>
          <w:rFonts w:ascii="Arial" w:hAnsi="Arial" w:cs="Arial"/>
        </w:rPr>
        <w:t xml:space="preserve"> </w:t>
      </w:r>
      <w:r w:rsidR="00C303DA" w:rsidRPr="00317CEA">
        <w:rPr>
          <w:rFonts w:ascii="Arial" w:hAnsi="Arial" w:cs="Arial"/>
        </w:rPr>
        <w:t>use</w:t>
      </w:r>
      <w:r w:rsidRPr="00317CEA">
        <w:rPr>
          <w:rFonts w:ascii="Arial" w:hAnsi="Arial" w:cs="Arial"/>
        </w:rPr>
        <w:t>s</w:t>
      </w:r>
      <w:r w:rsidR="00C00F12" w:rsidRPr="00317CEA">
        <w:rPr>
          <w:rFonts w:ascii="Arial" w:hAnsi="Arial" w:cs="Arial"/>
        </w:rPr>
        <w:t xml:space="preserve"> a series of multi-</w:t>
      </w:r>
      <w:r w:rsidR="00C303DA" w:rsidRPr="00317CEA">
        <w:rPr>
          <w:rFonts w:ascii="Arial" w:hAnsi="Arial" w:cs="Arial"/>
        </w:rPr>
        <w:t xml:space="preserve">agency groups </w:t>
      </w:r>
      <w:r w:rsidR="00684D36">
        <w:rPr>
          <w:rFonts w:ascii="Arial" w:hAnsi="Arial" w:cs="Arial"/>
        </w:rPr>
        <w:t xml:space="preserve">and action plans </w:t>
      </w:r>
      <w:r w:rsidRPr="00317CEA">
        <w:rPr>
          <w:rFonts w:ascii="Arial" w:hAnsi="Arial" w:cs="Arial"/>
        </w:rPr>
        <w:t xml:space="preserve">to </w:t>
      </w:r>
      <w:r w:rsidR="004C447A">
        <w:rPr>
          <w:rFonts w:ascii="Arial" w:hAnsi="Arial" w:cs="Arial"/>
        </w:rPr>
        <w:t>deliver activ</w:t>
      </w:r>
      <w:r w:rsidR="006A4B92">
        <w:rPr>
          <w:rFonts w:ascii="Arial" w:hAnsi="Arial" w:cs="Arial"/>
        </w:rPr>
        <w:t xml:space="preserve">ity </w:t>
      </w:r>
      <w:r w:rsidR="00684D36">
        <w:rPr>
          <w:rFonts w:ascii="Arial" w:hAnsi="Arial" w:cs="Arial"/>
        </w:rPr>
        <w:t>under e</w:t>
      </w:r>
      <w:r w:rsidR="00E41F05">
        <w:rPr>
          <w:rFonts w:ascii="Arial" w:hAnsi="Arial" w:cs="Arial"/>
        </w:rPr>
        <w:t xml:space="preserve">ach of the </w:t>
      </w:r>
      <w:r w:rsidRPr="00317CEA">
        <w:rPr>
          <w:rFonts w:ascii="Arial" w:hAnsi="Arial" w:cs="Arial"/>
        </w:rPr>
        <w:t>key priorities</w:t>
      </w:r>
      <w:r w:rsidR="00A800E2">
        <w:rPr>
          <w:rFonts w:ascii="Arial" w:hAnsi="Arial" w:cs="Arial"/>
        </w:rPr>
        <w:t>:</w:t>
      </w:r>
    </w:p>
    <w:p w14:paraId="3AE4A7E1" w14:textId="3A0CEFB9" w:rsidR="00317CEA" w:rsidRPr="00457A98" w:rsidRDefault="006169C8" w:rsidP="00457A98">
      <w:pPr>
        <w:pStyle w:val="Heading3"/>
        <w:rPr>
          <w:rFonts w:ascii="Arial" w:eastAsia="MS Mincho" w:hAnsi="Arial" w:cs="Arial"/>
          <w:color w:val="auto"/>
          <w:sz w:val="22"/>
          <w:szCs w:val="22"/>
          <w:u w:val="single"/>
        </w:rPr>
      </w:pPr>
      <w:bookmarkStart w:id="17" w:name="_Toc165301346"/>
      <w:r>
        <w:rPr>
          <w:rFonts w:ascii="Arial" w:eastAsia="MS Mincho" w:hAnsi="Arial" w:cs="Arial"/>
          <w:color w:val="auto"/>
          <w:sz w:val="22"/>
          <w:szCs w:val="22"/>
          <w:u w:val="single"/>
        </w:rPr>
        <w:t xml:space="preserve">Safer </w:t>
      </w:r>
      <w:r w:rsidR="00C07F5E">
        <w:rPr>
          <w:rFonts w:ascii="Arial" w:eastAsia="MS Mincho" w:hAnsi="Arial" w:cs="Arial"/>
          <w:color w:val="auto"/>
          <w:sz w:val="22"/>
          <w:szCs w:val="22"/>
          <w:u w:val="single"/>
        </w:rPr>
        <w:t>Guildford</w:t>
      </w:r>
      <w:r>
        <w:rPr>
          <w:rFonts w:ascii="Arial" w:eastAsia="MS Mincho" w:hAnsi="Arial" w:cs="Arial"/>
          <w:color w:val="auto"/>
          <w:sz w:val="22"/>
          <w:szCs w:val="22"/>
          <w:u w:val="single"/>
        </w:rPr>
        <w:t xml:space="preserve"> Partnership (S</w:t>
      </w:r>
      <w:r w:rsidR="00010DE5">
        <w:rPr>
          <w:rFonts w:ascii="Arial" w:eastAsia="MS Mincho" w:hAnsi="Arial" w:cs="Arial"/>
          <w:color w:val="auto"/>
          <w:sz w:val="22"/>
          <w:szCs w:val="22"/>
          <w:u w:val="single"/>
        </w:rPr>
        <w:t>G</w:t>
      </w:r>
      <w:r>
        <w:rPr>
          <w:rFonts w:ascii="Arial" w:eastAsia="MS Mincho" w:hAnsi="Arial" w:cs="Arial"/>
          <w:color w:val="auto"/>
          <w:sz w:val="22"/>
          <w:szCs w:val="22"/>
          <w:u w:val="single"/>
        </w:rPr>
        <w:t>P)</w:t>
      </w:r>
      <w:bookmarkEnd w:id="17"/>
    </w:p>
    <w:p w14:paraId="6D8FAA1E" w14:textId="3B6432D5" w:rsidR="009A1205" w:rsidRDefault="002E1937" w:rsidP="009A1205">
      <w:pPr>
        <w:rPr>
          <w:rFonts w:ascii="Arial" w:hAnsi="Arial" w:cs="Arial"/>
        </w:rPr>
      </w:pPr>
      <w:r>
        <w:rPr>
          <w:rFonts w:ascii="Arial" w:hAnsi="Arial" w:cs="Arial"/>
        </w:rPr>
        <w:t>R</w:t>
      </w:r>
      <w:r w:rsidR="00D202F3">
        <w:rPr>
          <w:rFonts w:ascii="Arial" w:hAnsi="Arial" w:cs="Arial"/>
        </w:rPr>
        <w:t xml:space="preserve">esponsible </w:t>
      </w:r>
      <w:r w:rsidR="00B631B4">
        <w:rPr>
          <w:rFonts w:ascii="Arial" w:hAnsi="Arial" w:cs="Arial"/>
        </w:rPr>
        <w:t>a</w:t>
      </w:r>
      <w:r w:rsidR="00D202F3">
        <w:rPr>
          <w:rFonts w:ascii="Arial" w:hAnsi="Arial" w:cs="Arial"/>
        </w:rPr>
        <w:t>uthority</w:t>
      </w:r>
      <w:r>
        <w:rPr>
          <w:rFonts w:ascii="Arial" w:hAnsi="Arial" w:cs="Arial"/>
        </w:rPr>
        <w:t xml:space="preserve"> members </w:t>
      </w:r>
      <w:r w:rsidR="00D06774">
        <w:rPr>
          <w:rFonts w:ascii="Arial" w:hAnsi="Arial" w:cs="Arial"/>
        </w:rPr>
        <w:t xml:space="preserve">have overall responsibility </w:t>
      </w:r>
      <w:r w:rsidR="00D550D9">
        <w:rPr>
          <w:rFonts w:ascii="Arial" w:hAnsi="Arial" w:cs="Arial"/>
        </w:rPr>
        <w:t>for the work</w:t>
      </w:r>
      <w:r w:rsidR="00046412">
        <w:rPr>
          <w:rFonts w:ascii="Arial" w:hAnsi="Arial" w:cs="Arial"/>
        </w:rPr>
        <w:t xml:space="preserve"> of the CSP. </w:t>
      </w:r>
      <w:r w:rsidR="00335DB8">
        <w:rPr>
          <w:rFonts w:ascii="Arial" w:hAnsi="Arial" w:cs="Arial"/>
        </w:rPr>
        <w:t xml:space="preserve">They </w:t>
      </w:r>
      <w:r w:rsidR="00317CEA" w:rsidRPr="00EA554F">
        <w:rPr>
          <w:rFonts w:ascii="Arial" w:hAnsi="Arial" w:cs="Arial"/>
        </w:rPr>
        <w:t>agree the partnership’s priorities, manage performance,</w:t>
      </w:r>
      <w:r w:rsidR="00B21B8C">
        <w:rPr>
          <w:rFonts w:ascii="Arial" w:hAnsi="Arial" w:cs="Arial"/>
        </w:rPr>
        <w:t xml:space="preserve"> </w:t>
      </w:r>
      <w:r w:rsidR="00DA14B8">
        <w:rPr>
          <w:rFonts w:ascii="Arial" w:hAnsi="Arial" w:cs="Arial"/>
        </w:rPr>
        <w:t xml:space="preserve">maintain </w:t>
      </w:r>
      <w:r w:rsidR="001707C0">
        <w:rPr>
          <w:rFonts w:ascii="Arial" w:hAnsi="Arial" w:cs="Arial"/>
        </w:rPr>
        <w:t xml:space="preserve">contact with </w:t>
      </w:r>
      <w:r w:rsidR="00733E7B">
        <w:rPr>
          <w:rFonts w:ascii="Arial" w:hAnsi="Arial" w:cs="Arial"/>
        </w:rPr>
        <w:t>Surrey led</w:t>
      </w:r>
      <w:r w:rsidR="006B3ED8">
        <w:rPr>
          <w:rFonts w:ascii="Arial" w:hAnsi="Arial" w:cs="Arial"/>
        </w:rPr>
        <w:t xml:space="preserve"> groups</w:t>
      </w:r>
      <w:r w:rsidR="00713A67">
        <w:rPr>
          <w:rFonts w:ascii="Arial" w:hAnsi="Arial" w:cs="Arial"/>
        </w:rPr>
        <w:t xml:space="preserve"> supporting the delivery </w:t>
      </w:r>
      <w:r w:rsidR="00215A58">
        <w:rPr>
          <w:rFonts w:ascii="Arial" w:hAnsi="Arial" w:cs="Arial"/>
        </w:rPr>
        <w:t xml:space="preserve">of shared </w:t>
      </w:r>
      <w:r w:rsidR="00DA795F">
        <w:rPr>
          <w:rFonts w:ascii="Arial" w:hAnsi="Arial" w:cs="Arial"/>
        </w:rPr>
        <w:t xml:space="preserve">statutory duties and shared </w:t>
      </w:r>
      <w:r w:rsidR="00215A58">
        <w:rPr>
          <w:rFonts w:ascii="Arial" w:hAnsi="Arial" w:cs="Arial"/>
        </w:rPr>
        <w:t xml:space="preserve">priorities </w:t>
      </w:r>
      <w:r w:rsidR="006B3ED8">
        <w:rPr>
          <w:rFonts w:ascii="Arial" w:hAnsi="Arial" w:cs="Arial"/>
        </w:rPr>
        <w:t>and</w:t>
      </w:r>
      <w:r w:rsidR="00DA795F">
        <w:rPr>
          <w:rFonts w:ascii="Arial" w:hAnsi="Arial" w:cs="Arial"/>
        </w:rPr>
        <w:t xml:space="preserve"> </w:t>
      </w:r>
      <w:r w:rsidR="00317CEA" w:rsidRPr="00EA554F">
        <w:rPr>
          <w:rFonts w:ascii="Arial" w:hAnsi="Arial" w:cs="Arial"/>
        </w:rPr>
        <w:t>ensure the partnership is compliant with its statutory responsibilities</w:t>
      </w:r>
      <w:r w:rsidR="00154AF2">
        <w:rPr>
          <w:rFonts w:ascii="Arial" w:hAnsi="Arial" w:cs="Arial"/>
        </w:rPr>
        <w:t xml:space="preserve">. </w:t>
      </w:r>
      <w:bookmarkStart w:id="18" w:name="_Toc165301347"/>
    </w:p>
    <w:p w14:paraId="5E12C944" w14:textId="06225125" w:rsidR="00C303DA" w:rsidRPr="00457A98" w:rsidRDefault="00C303DA" w:rsidP="009A1205">
      <w:pPr>
        <w:rPr>
          <w:rFonts w:ascii="Arial" w:eastAsia="MS Mincho" w:hAnsi="Arial" w:cs="Arial"/>
          <w:u w:val="single"/>
        </w:rPr>
      </w:pPr>
      <w:r w:rsidRPr="00457A98">
        <w:rPr>
          <w:rFonts w:ascii="Arial" w:eastAsia="MS Mincho" w:hAnsi="Arial" w:cs="Arial"/>
          <w:u w:val="single"/>
        </w:rPr>
        <w:t>Jo</w:t>
      </w:r>
      <w:r w:rsidR="00457A98" w:rsidRPr="00457A98">
        <w:rPr>
          <w:rFonts w:ascii="Arial" w:eastAsia="MS Mincho" w:hAnsi="Arial" w:cs="Arial"/>
          <w:u w:val="single"/>
        </w:rPr>
        <w:t>i</w:t>
      </w:r>
      <w:r w:rsidRPr="00457A98">
        <w:rPr>
          <w:rFonts w:ascii="Arial" w:eastAsia="MS Mincho" w:hAnsi="Arial" w:cs="Arial"/>
          <w:u w:val="single"/>
        </w:rPr>
        <w:t>nt Action Group (JAG)</w:t>
      </w:r>
      <w:bookmarkEnd w:id="18"/>
    </w:p>
    <w:p w14:paraId="11C00D5F" w14:textId="71A31457" w:rsidR="00C303DA" w:rsidRPr="007535B0" w:rsidRDefault="0071128A" w:rsidP="00EA554F">
      <w:pPr>
        <w:rPr>
          <w:rFonts w:ascii="Arial" w:hAnsi="Arial" w:cs="Arial"/>
          <w:color w:val="FF0000"/>
        </w:rPr>
      </w:pPr>
      <w:r w:rsidRPr="00EA554F">
        <w:rPr>
          <w:rFonts w:ascii="Arial" w:hAnsi="Arial" w:cs="Arial"/>
        </w:rPr>
        <w:t xml:space="preserve">The JAG </w:t>
      </w:r>
      <w:r w:rsidR="00692E5E" w:rsidRPr="00EA554F">
        <w:rPr>
          <w:rFonts w:ascii="Arial" w:hAnsi="Arial" w:cs="Arial"/>
        </w:rPr>
        <w:t>provide</w:t>
      </w:r>
      <w:r w:rsidR="001C515F" w:rsidRPr="00EA554F">
        <w:rPr>
          <w:rFonts w:ascii="Arial" w:hAnsi="Arial" w:cs="Arial"/>
        </w:rPr>
        <w:t>s</w:t>
      </w:r>
      <w:r w:rsidR="00692E5E" w:rsidRPr="00EA554F">
        <w:rPr>
          <w:rFonts w:ascii="Arial" w:hAnsi="Arial" w:cs="Arial"/>
        </w:rPr>
        <w:t xml:space="preserve"> a multi-agency forum </w:t>
      </w:r>
      <w:r w:rsidR="007C157C">
        <w:rPr>
          <w:rFonts w:ascii="Arial" w:hAnsi="Arial" w:cs="Arial"/>
        </w:rPr>
        <w:t xml:space="preserve">to address </w:t>
      </w:r>
      <w:r w:rsidR="002619D8">
        <w:rPr>
          <w:rFonts w:ascii="Arial" w:hAnsi="Arial" w:cs="Arial"/>
        </w:rPr>
        <w:t>crime, disorder or anti-social behaviour which is impac</w:t>
      </w:r>
      <w:r w:rsidR="00AF2D57">
        <w:rPr>
          <w:rFonts w:ascii="Arial" w:hAnsi="Arial" w:cs="Arial"/>
        </w:rPr>
        <w:t xml:space="preserve">ting locations or harming communities. </w:t>
      </w:r>
      <w:r w:rsidR="00B27E0A">
        <w:rPr>
          <w:rFonts w:ascii="Arial" w:hAnsi="Arial" w:cs="Arial"/>
        </w:rPr>
        <w:t xml:space="preserve">It </w:t>
      </w:r>
      <w:r w:rsidR="00A8124B">
        <w:rPr>
          <w:rFonts w:ascii="Arial" w:hAnsi="Arial" w:cs="Arial"/>
        </w:rPr>
        <w:t xml:space="preserve">discusses emerging problems to determine an appropriate and proportionate </w:t>
      </w:r>
      <w:r w:rsidR="00445210">
        <w:rPr>
          <w:rFonts w:ascii="Arial" w:hAnsi="Arial" w:cs="Arial"/>
        </w:rPr>
        <w:t>response and monitors tensions within the borough</w:t>
      </w:r>
      <w:r w:rsidR="007B3D6A">
        <w:rPr>
          <w:rFonts w:ascii="Arial" w:hAnsi="Arial" w:cs="Arial"/>
        </w:rPr>
        <w:t xml:space="preserve">. </w:t>
      </w:r>
      <w:r w:rsidR="001A7D50" w:rsidRPr="00EA554F">
        <w:rPr>
          <w:rFonts w:ascii="Arial" w:hAnsi="Arial" w:cs="Arial"/>
        </w:rPr>
        <w:t>Sub-</w:t>
      </w:r>
      <w:r w:rsidR="001A7D50" w:rsidRPr="006F3009">
        <w:rPr>
          <w:rFonts w:ascii="Arial" w:hAnsi="Arial" w:cs="Arial"/>
        </w:rPr>
        <w:t xml:space="preserve">groups </w:t>
      </w:r>
      <w:r w:rsidR="00DB39FF" w:rsidRPr="006F3009">
        <w:rPr>
          <w:rFonts w:ascii="Arial" w:hAnsi="Arial" w:cs="Arial"/>
        </w:rPr>
        <w:t xml:space="preserve">can be </w:t>
      </w:r>
      <w:r w:rsidR="00C91809" w:rsidRPr="006F3009">
        <w:rPr>
          <w:rFonts w:ascii="Arial" w:hAnsi="Arial" w:cs="Arial"/>
        </w:rPr>
        <w:t>establishe</w:t>
      </w:r>
      <w:r w:rsidR="00C37AB9" w:rsidRPr="006F3009">
        <w:rPr>
          <w:rFonts w:ascii="Arial" w:hAnsi="Arial" w:cs="Arial"/>
        </w:rPr>
        <w:t>d</w:t>
      </w:r>
      <w:r w:rsidR="00DB39FF" w:rsidRPr="006F3009">
        <w:rPr>
          <w:rFonts w:ascii="Arial" w:hAnsi="Arial" w:cs="Arial"/>
        </w:rPr>
        <w:t>,</w:t>
      </w:r>
      <w:r w:rsidR="00C37AB9" w:rsidRPr="006F3009">
        <w:rPr>
          <w:rFonts w:ascii="Arial" w:hAnsi="Arial" w:cs="Arial"/>
        </w:rPr>
        <w:t xml:space="preserve"> called</w:t>
      </w:r>
      <w:r w:rsidR="00C91809" w:rsidRPr="006F3009">
        <w:rPr>
          <w:rFonts w:ascii="Arial" w:hAnsi="Arial" w:cs="Arial"/>
        </w:rPr>
        <w:t xml:space="preserve"> task and finish</w:t>
      </w:r>
      <w:r w:rsidR="00C303DA" w:rsidRPr="006F3009">
        <w:rPr>
          <w:rFonts w:ascii="Arial" w:hAnsi="Arial" w:cs="Arial"/>
        </w:rPr>
        <w:t xml:space="preserve"> groups</w:t>
      </w:r>
      <w:r w:rsidR="00DB39FF" w:rsidRPr="006F3009">
        <w:rPr>
          <w:rFonts w:ascii="Arial" w:hAnsi="Arial" w:cs="Arial"/>
        </w:rPr>
        <w:t xml:space="preserve">, </w:t>
      </w:r>
      <w:r w:rsidR="00C303DA" w:rsidRPr="006F3009">
        <w:rPr>
          <w:rFonts w:ascii="Arial" w:hAnsi="Arial" w:cs="Arial"/>
        </w:rPr>
        <w:t>to resolve problems at specific locations.</w:t>
      </w:r>
      <w:r w:rsidR="003C4A5B" w:rsidRPr="006F3009">
        <w:rPr>
          <w:rFonts w:ascii="Arial" w:hAnsi="Arial" w:cs="Arial"/>
        </w:rPr>
        <w:t xml:space="preserve"> This group uses tools and powers </w:t>
      </w:r>
      <w:r w:rsidR="007535B0" w:rsidRPr="006F3009">
        <w:rPr>
          <w:rFonts w:ascii="Arial" w:hAnsi="Arial" w:cs="Arial"/>
        </w:rPr>
        <w:t xml:space="preserve">available </w:t>
      </w:r>
      <w:r w:rsidR="003C4A5B" w:rsidRPr="006F3009">
        <w:rPr>
          <w:rFonts w:ascii="Arial" w:hAnsi="Arial" w:cs="Arial"/>
        </w:rPr>
        <w:t>to address issues e.g. Public Spaces Protection Orders (PSPO)</w:t>
      </w:r>
      <w:r w:rsidR="00E428F7" w:rsidRPr="006F3009">
        <w:rPr>
          <w:rFonts w:ascii="Arial" w:hAnsi="Arial" w:cs="Arial"/>
        </w:rPr>
        <w:t xml:space="preserve"> in Guildford Town Centre. </w:t>
      </w:r>
    </w:p>
    <w:p w14:paraId="62D5612E" w14:textId="0E5A7B42" w:rsidR="00C303DA" w:rsidRPr="00457A98" w:rsidRDefault="00C303DA" w:rsidP="00457A98">
      <w:pPr>
        <w:pStyle w:val="Heading3"/>
        <w:rPr>
          <w:rFonts w:ascii="Arial" w:eastAsia="MS Mincho" w:hAnsi="Arial" w:cs="Arial"/>
          <w:color w:val="auto"/>
          <w:sz w:val="22"/>
          <w:szCs w:val="22"/>
          <w:u w:val="single"/>
        </w:rPr>
      </w:pPr>
      <w:bookmarkStart w:id="19" w:name="_Toc165301348"/>
      <w:r w:rsidRPr="00457A98">
        <w:rPr>
          <w:rFonts w:ascii="Arial" w:eastAsia="MS Mincho" w:hAnsi="Arial" w:cs="Arial"/>
          <w:color w:val="auto"/>
          <w:sz w:val="22"/>
          <w:szCs w:val="22"/>
          <w:u w:val="single"/>
        </w:rPr>
        <w:t>Community Harm and Risk Management Meeting (CHaRMM)</w:t>
      </w:r>
      <w:bookmarkEnd w:id="19"/>
    </w:p>
    <w:p w14:paraId="2EFE0B70" w14:textId="6399485D" w:rsidR="00C303DA" w:rsidRDefault="00907BA8" w:rsidP="0061374C">
      <w:pPr>
        <w:rPr>
          <w:rFonts w:ascii="Arial" w:eastAsia="MS Mincho" w:hAnsi="Arial" w:cs="Arial"/>
          <w:iCs/>
        </w:rPr>
      </w:pPr>
      <w:r w:rsidRPr="00907BA8">
        <w:rPr>
          <w:rFonts w:ascii="Arial" w:eastAsia="MS Mincho" w:hAnsi="Arial" w:cs="Arial"/>
          <w:iCs/>
        </w:rPr>
        <w:t xml:space="preserve">The </w:t>
      </w:r>
      <w:r>
        <w:rPr>
          <w:rFonts w:ascii="Arial" w:eastAsia="MS Mincho" w:hAnsi="Arial" w:cs="Arial"/>
          <w:iCs/>
        </w:rPr>
        <w:t>CHaRMM</w:t>
      </w:r>
      <w:r w:rsidRPr="00907BA8">
        <w:rPr>
          <w:rFonts w:ascii="Arial" w:eastAsia="MS Mincho" w:hAnsi="Arial" w:cs="Arial"/>
          <w:iCs/>
        </w:rPr>
        <w:t xml:space="preserve"> discusses and agrees action to reduce the negative impact that individuals and families have on </w:t>
      </w:r>
      <w:r>
        <w:rPr>
          <w:rFonts w:ascii="Arial" w:eastAsia="MS Mincho" w:hAnsi="Arial" w:cs="Arial"/>
          <w:iCs/>
        </w:rPr>
        <w:t>the local community</w:t>
      </w:r>
      <w:r w:rsidRPr="00907BA8">
        <w:rPr>
          <w:rFonts w:ascii="Arial" w:eastAsia="MS Mincho" w:hAnsi="Arial" w:cs="Arial"/>
          <w:iCs/>
        </w:rPr>
        <w:t xml:space="preserve"> through their anti-social behaviour.</w:t>
      </w:r>
      <w:r>
        <w:rPr>
          <w:rFonts w:ascii="Arial" w:eastAsia="MS Mincho" w:hAnsi="Arial" w:cs="Arial"/>
          <w:iCs/>
        </w:rPr>
        <w:t xml:space="preserve"> M</w:t>
      </w:r>
      <w:r w:rsidRPr="00907BA8">
        <w:rPr>
          <w:rFonts w:ascii="Arial" w:eastAsia="MS Mincho" w:hAnsi="Arial" w:cs="Arial"/>
          <w:iCs/>
        </w:rPr>
        <w:t>embers share information</w:t>
      </w:r>
      <w:r w:rsidR="008455AE">
        <w:rPr>
          <w:rFonts w:ascii="Arial" w:eastAsia="MS Mincho" w:hAnsi="Arial" w:cs="Arial"/>
          <w:iCs/>
        </w:rPr>
        <w:t xml:space="preserve"> on</w:t>
      </w:r>
      <w:r w:rsidRPr="00907BA8">
        <w:rPr>
          <w:rFonts w:ascii="Arial" w:eastAsia="MS Mincho" w:hAnsi="Arial" w:cs="Arial"/>
          <w:iCs/>
        </w:rPr>
        <w:t xml:space="preserve"> </w:t>
      </w:r>
      <w:r w:rsidR="004148AB">
        <w:rPr>
          <w:rFonts w:ascii="Arial" w:eastAsia="MS Mincho" w:hAnsi="Arial" w:cs="Arial"/>
          <w:iCs/>
        </w:rPr>
        <w:t>referrals</w:t>
      </w:r>
      <w:r w:rsidR="009A7146">
        <w:rPr>
          <w:rFonts w:ascii="Arial" w:eastAsia="MS Mincho" w:hAnsi="Arial" w:cs="Arial"/>
          <w:iCs/>
        </w:rPr>
        <w:t xml:space="preserve">, and incidents, and put in place appropriate risk management and </w:t>
      </w:r>
      <w:r w:rsidR="00925B71">
        <w:rPr>
          <w:rFonts w:ascii="Arial" w:eastAsia="MS Mincho" w:hAnsi="Arial" w:cs="Arial"/>
          <w:iCs/>
        </w:rPr>
        <w:t>disruption</w:t>
      </w:r>
      <w:r w:rsidR="009A7146">
        <w:rPr>
          <w:rFonts w:ascii="Arial" w:eastAsia="MS Mincho" w:hAnsi="Arial" w:cs="Arial"/>
          <w:iCs/>
        </w:rPr>
        <w:t xml:space="preserve"> plans to address the </w:t>
      </w:r>
      <w:r w:rsidR="002F62D9">
        <w:rPr>
          <w:rFonts w:ascii="Arial" w:eastAsia="MS Mincho" w:hAnsi="Arial" w:cs="Arial"/>
          <w:iCs/>
        </w:rPr>
        <w:t xml:space="preserve">behaviour of the perpetrator and reduce the negative impact on victims. </w:t>
      </w:r>
    </w:p>
    <w:p w14:paraId="6DF93DCF" w14:textId="07E3F7A6" w:rsidR="0070451F" w:rsidRPr="00457A98" w:rsidRDefault="0070451F" w:rsidP="00457A98">
      <w:pPr>
        <w:pStyle w:val="Heading3"/>
        <w:rPr>
          <w:rFonts w:ascii="Arial" w:eastAsia="MS Mincho" w:hAnsi="Arial" w:cs="Arial"/>
          <w:color w:val="auto"/>
          <w:sz w:val="22"/>
          <w:szCs w:val="22"/>
          <w:u w:val="single"/>
        </w:rPr>
      </w:pPr>
      <w:bookmarkStart w:id="20" w:name="_Toc165301349"/>
      <w:r w:rsidRPr="00457A98">
        <w:rPr>
          <w:rFonts w:ascii="Arial" w:eastAsia="MS Mincho" w:hAnsi="Arial" w:cs="Arial"/>
          <w:color w:val="auto"/>
          <w:sz w:val="22"/>
          <w:szCs w:val="22"/>
          <w:u w:val="single"/>
        </w:rPr>
        <w:t xml:space="preserve">Serious and Organised Crime </w:t>
      </w:r>
      <w:r w:rsidR="00EC58D1" w:rsidRPr="00457A98">
        <w:rPr>
          <w:rFonts w:ascii="Arial" w:eastAsia="MS Mincho" w:hAnsi="Arial" w:cs="Arial"/>
          <w:color w:val="auto"/>
          <w:sz w:val="22"/>
          <w:szCs w:val="22"/>
          <w:u w:val="single"/>
        </w:rPr>
        <w:t xml:space="preserve">Joint Action </w:t>
      </w:r>
      <w:r w:rsidR="00E825D2" w:rsidRPr="00457A98">
        <w:rPr>
          <w:rFonts w:ascii="Arial" w:eastAsia="MS Mincho" w:hAnsi="Arial" w:cs="Arial"/>
          <w:color w:val="auto"/>
          <w:sz w:val="22"/>
          <w:szCs w:val="22"/>
          <w:u w:val="single"/>
        </w:rPr>
        <w:t>Group (SOC</w:t>
      </w:r>
      <w:r w:rsidR="00724E25" w:rsidRPr="00457A98">
        <w:rPr>
          <w:rFonts w:ascii="Arial" w:eastAsia="MS Mincho" w:hAnsi="Arial" w:cs="Arial"/>
          <w:color w:val="auto"/>
          <w:sz w:val="22"/>
          <w:szCs w:val="22"/>
          <w:u w:val="single"/>
        </w:rPr>
        <w:t xml:space="preserve"> </w:t>
      </w:r>
      <w:r w:rsidR="00EC58D1" w:rsidRPr="00457A98">
        <w:rPr>
          <w:rFonts w:ascii="Arial" w:eastAsia="MS Mincho" w:hAnsi="Arial" w:cs="Arial"/>
          <w:color w:val="auto"/>
          <w:sz w:val="22"/>
          <w:szCs w:val="22"/>
          <w:u w:val="single"/>
        </w:rPr>
        <w:t>JAG</w:t>
      </w:r>
      <w:r w:rsidRPr="00457A98">
        <w:rPr>
          <w:rFonts w:ascii="Arial" w:eastAsia="MS Mincho" w:hAnsi="Arial" w:cs="Arial"/>
          <w:color w:val="auto"/>
          <w:sz w:val="22"/>
          <w:szCs w:val="22"/>
          <w:u w:val="single"/>
        </w:rPr>
        <w:t>)</w:t>
      </w:r>
      <w:bookmarkEnd w:id="20"/>
    </w:p>
    <w:p w14:paraId="31790048" w14:textId="3CB91BB7" w:rsidR="00416E4E" w:rsidRDefault="00C40304" w:rsidP="00647868">
      <w:pPr>
        <w:rPr>
          <w:rFonts w:ascii="Arial" w:eastAsia="MS Mincho" w:hAnsi="Arial" w:cs="Arial"/>
          <w:iCs/>
        </w:rPr>
      </w:pPr>
      <w:r>
        <w:rPr>
          <w:rFonts w:ascii="Arial" w:eastAsia="MS Mincho" w:hAnsi="Arial" w:cs="Arial"/>
          <w:iCs/>
        </w:rPr>
        <w:t>Th</w:t>
      </w:r>
      <w:r w:rsidR="00761A1D">
        <w:rPr>
          <w:rFonts w:ascii="Arial" w:eastAsia="MS Mincho" w:hAnsi="Arial" w:cs="Arial"/>
          <w:iCs/>
        </w:rPr>
        <w:t>e SOC JAG provides a framework</w:t>
      </w:r>
      <w:r w:rsidR="005B4E84">
        <w:rPr>
          <w:rFonts w:ascii="Arial" w:eastAsia="MS Mincho" w:hAnsi="Arial" w:cs="Arial"/>
          <w:iCs/>
        </w:rPr>
        <w:t xml:space="preserve"> for</w:t>
      </w:r>
      <w:r w:rsidR="00761A1D">
        <w:rPr>
          <w:rFonts w:ascii="Arial" w:eastAsia="MS Mincho" w:hAnsi="Arial" w:cs="Arial"/>
          <w:iCs/>
        </w:rPr>
        <w:t xml:space="preserve"> </w:t>
      </w:r>
      <w:r w:rsidR="006D1AE5">
        <w:rPr>
          <w:rFonts w:ascii="Arial" w:eastAsia="MS Mincho" w:hAnsi="Arial" w:cs="Arial"/>
          <w:iCs/>
        </w:rPr>
        <w:t xml:space="preserve">partners </w:t>
      </w:r>
      <w:r w:rsidR="004835DD">
        <w:rPr>
          <w:rFonts w:ascii="Arial" w:eastAsia="MS Mincho" w:hAnsi="Arial" w:cs="Arial"/>
          <w:iCs/>
        </w:rPr>
        <w:t xml:space="preserve">to work together to tackle serious organised crime. This includes </w:t>
      </w:r>
      <w:r w:rsidR="002D7E16">
        <w:rPr>
          <w:rFonts w:ascii="Arial" w:eastAsia="MS Mincho" w:hAnsi="Arial" w:cs="Arial"/>
          <w:iCs/>
        </w:rPr>
        <w:t xml:space="preserve">modern </w:t>
      </w:r>
      <w:r w:rsidR="00AB7CCF">
        <w:rPr>
          <w:rFonts w:ascii="Arial" w:eastAsia="MS Mincho" w:hAnsi="Arial" w:cs="Arial"/>
          <w:iCs/>
        </w:rPr>
        <w:t xml:space="preserve">day </w:t>
      </w:r>
      <w:r w:rsidR="002D7E16">
        <w:rPr>
          <w:rFonts w:ascii="Arial" w:eastAsia="MS Mincho" w:hAnsi="Arial" w:cs="Arial"/>
          <w:iCs/>
        </w:rPr>
        <w:t>slavery, drug related harm and county lines, economic crime including fraud</w:t>
      </w:r>
      <w:r w:rsidR="005824FD">
        <w:rPr>
          <w:rFonts w:ascii="Arial" w:eastAsia="MS Mincho" w:hAnsi="Arial" w:cs="Arial"/>
          <w:iCs/>
        </w:rPr>
        <w:t>, cyber-crime</w:t>
      </w:r>
      <w:r w:rsidR="000F2D2F">
        <w:rPr>
          <w:rFonts w:ascii="Arial" w:eastAsia="MS Mincho" w:hAnsi="Arial" w:cs="Arial"/>
          <w:iCs/>
        </w:rPr>
        <w:t xml:space="preserve"> and organised acquisitive crime. M</w:t>
      </w:r>
      <w:r w:rsidR="00FB3D60">
        <w:rPr>
          <w:rFonts w:ascii="Arial" w:eastAsia="MS Mincho" w:hAnsi="Arial" w:cs="Arial"/>
          <w:iCs/>
        </w:rPr>
        <w:t xml:space="preserve">eetings </w:t>
      </w:r>
      <w:r w:rsidR="00B428F8">
        <w:rPr>
          <w:rFonts w:ascii="Arial" w:eastAsia="MS Mincho" w:hAnsi="Arial" w:cs="Arial"/>
          <w:iCs/>
        </w:rPr>
        <w:t xml:space="preserve">aim to provide a regular </w:t>
      </w:r>
      <w:r w:rsidR="009A6BA3">
        <w:rPr>
          <w:rFonts w:ascii="Arial" w:eastAsia="MS Mincho" w:hAnsi="Arial" w:cs="Arial"/>
          <w:iCs/>
        </w:rPr>
        <w:t xml:space="preserve">means of sharing and understanding the risks </w:t>
      </w:r>
      <w:r w:rsidR="00974541">
        <w:rPr>
          <w:rFonts w:ascii="Arial" w:eastAsia="MS Mincho" w:hAnsi="Arial" w:cs="Arial"/>
          <w:iCs/>
        </w:rPr>
        <w:t xml:space="preserve">in the borough and having the opportunity to give </w:t>
      </w:r>
      <w:r w:rsidR="00EA2384">
        <w:rPr>
          <w:rFonts w:ascii="Arial" w:eastAsia="MS Mincho" w:hAnsi="Arial" w:cs="Arial"/>
          <w:iCs/>
        </w:rPr>
        <w:t xml:space="preserve">a partnership response to problem solving. </w:t>
      </w:r>
    </w:p>
    <w:p w14:paraId="35288769" w14:textId="01FCE710" w:rsidR="00416E4E" w:rsidRPr="00650D7E" w:rsidRDefault="00416E4E" w:rsidP="0028282F">
      <w:pPr>
        <w:pStyle w:val="Heading1"/>
        <w:rPr>
          <w:rFonts w:ascii="Arial" w:hAnsi="Arial" w:cs="Arial"/>
          <w:color w:val="auto"/>
        </w:rPr>
      </w:pPr>
      <w:bookmarkStart w:id="21" w:name="_Toc165301350"/>
      <w:r w:rsidRPr="00650D7E">
        <w:rPr>
          <w:rFonts w:ascii="Arial" w:hAnsi="Arial" w:cs="Arial"/>
          <w:color w:val="auto"/>
        </w:rPr>
        <w:t>Review</w:t>
      </w:r>
      <w:bookmarkEnd w:id="21"/>
    </w:p>
    <w:p w14:paraId="56CFB430" w14:textId="655C6D65" w:rsidR="00BA31B4" w:rsidRDefault="00CE50B5" w:rsidP="006C2FBF">
      <w:pPr>
        <w:jc w:val="both"/>
        <w:rPr>
          <w:rFonts w:ascii="Arial" w:eastAsia="MS Mincho" w:hAnsi="Arial" w:cs="Arial"/>
          <w:iCs/>
        </w:rPr>
      </w:pPr>
      <w:r w:rsidRPr="00F173D3">
        <w:rPr>
          <w:rFonts w:ascii="Arial" w:eastAsia="MS Mincho" w:hAnsi="Arial" w:cs="Arial"/>
          <w:iCs/>
        </w:rPr>
        <w:t>A</w:t>
      </w:r>
      <w:r w:rsidR="00416E4E" w:rsidRPr="00F173D3">
        <w:rPr>
          <w:rFonts w:ascii="Arial" w:eastAsia="MS Mincho" w:hAnsi="Arial" w:cs="Arial"/>
          <w:iCs/>
        </w:rPr>
        <w:t xml:space="preserve">n </w:t>
      </w:r>
      <w:r w:rsidR="00EB0049" w:rsidRPr="00F173D3">
        <w:rPr>
          <w:rFonts w:ascii="Arial" w:eastAsia="MS Mincho" w:hAnsi="Arial" w:cs="Arial"/>
          <w:iCs/>
        </w:rPr>
        <w:t xml:space="preserve">annual </w:t>
      </w:r>
      <w:r w:rsidR="00416E4E" w:rsidRPr="00F173D3">
        <w:rPr>
          <w:rFonts w:ascii="Arial" w:eastAsia="MS Mincho" w:hAnsi="Arial" w:cs="Arial"/>
          <w:iCs/>
        </w:rPr>
        <w:t>overview of the work and</w:t>
      </w:r>
      <w:r w:rsidR="00416E4E" w:rsidRPr="00BE21B7">
        <w:rPr>
          <w:rFonts w:ascii="Arial" w:eastAsia="MS Mincho" w:hAnsi="Arial" w:cs="Arial"/>
          <w:iCs/>
        </w:rPr>
        <w:t xml:space="preserve"> priorities </w:t>
      </w:r>
      <w:r w:rsidR="00727488" w:rsidRPr="00BE21B7">
        <w:rPr>
          <w:rFonts w:ascii="Arial" w:eastAsia="MS Mincho" w:hAnsi="Arial" w:cs="Arial"/>
          <w:iCs/>
        </w:rPr>
        <w:t>is</w:t>
      </w:r>
      <w:r w:rsidR="00416E4E" w:rsidRPr="00BE21B7">
        <w:rPr>
          <w:rFonts w:ascii="Arial" w:eastAsia="MS Mincho" w:hAnsi="Arial" w:cs="Arial"/>
          <w:iCs/>
        </w:rPr>
        <w:t xml:space="preserve"> reported</w:t>
      </w:r>
      <w:r w:rsidR="005276F3">
        <w:rPr>
          <w:rFonts w:ascii="Arial" w:eastAsia="MS Mincho" w:hAnsi="Arial" w:cs="Arial"/>
          <w:iCs/>
        </w:rPr>
        <w:t xml:space="preserve"> </w:t>
      </w:r>
      <w:r w:rsidR="00416E4E" w:rsidRPr="00BE21B7">
        <w:rPr>
          <w:rFonts w:ascii="Arial" w:eastAsia="MS Mincho" w:hAnsi="Arial" w:cs="Arial"/>
          <w:iCs/>
        </w:rPr>
        <w:t xml:space="preserve">to </w:t>
      </w:r>
      <w:r w:rsidR="005E0B1F">
        <w:rPr>
          <w:rFonts w:ascii="Arial" w:eastAsia="MS Mincho" w:hAnsi="Arial" w:cs="Arial"/>
          <w:iCs/>
        </w:rPr>
        <w:t>Guildford</w:t>
      </w:r>
      <w:r w:rsidR="00416E4E" w:rsidRPr="00BE21B7">
        <w:rPr>
          <w:rFonts w:ascii="Arial" w:eastAsia="MS Mincho" w:hAnsi="Arial" w:cs="Arial"/>
          <w:iCs/>
        </w:rPr>
        <w:t xml:space="preserve"> Borough Council’s Overview and Scruti</w:t>
      </w:r>
      <w:r w:rsidR="0054445B">
        <w:rPr>
          <w:rFonts w:ascii="Arial" w:eastAsia="MS Mincho" w:hAnsi="Arial" w:cs="Arial"/>
          <w:iCs/>
        </w:rPr>
        <w:t>ny Committee</w:t>
      </w:r>
      <w:r w:rsidR="00605050">
        <w:rPr>
          <w:rFonts w:ascii="Arial" w:eastAsia="MS Mincho" w:hAnsi="Arial" w:cs="Arial"/>
          <w:iCs/>
        </w:rPr>
        <w:t xml:space="preserve"> - </w:t>
      </w:r>
      <w:r w:rsidR="00BB0665">
        <w:rPr>
          <w:rFonts w:ascii="Arial" w:eastAsia="MS Mincho" w:hAnsi="Arial" w:cs="Arial"/>
          <w:iCs/>
        </w:rPr>
        <w:t>Services</w:t>
      </w:r>
      <w:r w:rsidR="00B51E58">
        <w:rPr>
          <w:rFonts w:ascii="Arial" w:eastAsia="MS Mincho" w:hAnsi="Arial" w:cs="Arial"/>
          <w:iCs/>
        </w:rPr>
        <w:t>.</w:t>
      </w:r>
      <w:r w:rsidR="00245E87">
        <w:rPr>
          <w:rFonts w:ascii="Arial" w:eastAsia="MS Mincho" w:hAnsi="Arial" w:cs="Arial"/>
          <w:iCs/>
        </w:rPr>
        <w:t xml:space="preserve"> </w:t>
      </w:r>
    </w:p>
    <w:p w14:paraId="403E7547" w14:textId="77777777" w:rsidR="00BA31B4" w:rsidRPr="00E25F32" w:rsidRDefault="00BA31B4" w:rsidP="00BA31B4">
      <w:pPr>
        <w:pStyle w:val="Heading2"/>
        <w:rPr>
          <w:rFonts w:ascii="Arial" w:hAnsi="Arial" w:cs="Arial"/>
          <w:color w:val="auto"/>
          <w:sz w:val="32"/>
          <w:szCs w:val="32"/>
        </w:rPr>
      </w:pPr>
      <w:bookmarkStart w:id="22" w:name="_Toc108011418"/>
      <w:r w:rsidRPr="00E25F32">
        <w:rPr>
          <w:rFonts w:ascii="Arial" w:hAnsi="Arial" w:cs="Arial"/>
          <w:color w:val="auto"/>
          <w:sz w:val="32"/>
          <w:szCs w:val="32"/>
        </w:rPr>
        <w:t>Legislation</w:t>
      </w:r>
      <w:bookmarkEnd w:id="22"/>
    </w:p>
    <w:p w14:paraId="4D1B6FE8" w14:textId="75015319" w:rsidR="00D62643" w:rsidRDefault="00BA31B4" w:rsidP="007B536B">
      <w:pPr>
        <w:rPr>
          <w:rFonts w:ascii="Arial" w:hAnsi="Arial" w:cs="Arial"/>
          <w:shd w:val="clear" w:color="auto" w:fill="FFFFFF"/>
        </w:rPr>
      </w:pPr>
      <w:r w:rsidRPr="00E25F32">
        <w:rPr>
          <w:rFonts w:ascii="Arial" w:hAnsi="Arial" w:cs="Arial"/>
          <w:shd w:val="clear" w:color="auto" w:fill="FFFFFF"/>
        </w:rPr>
        <w:t>The need for the SGP and this plan is a statutory duty set out in the Crime and Disorder Act 1998, as amended by the Police Reform Act 2002 and the Police and Justice Act 2006.</w:t>
      </w:r>
      <w:r w:rsidR="0034031B" w:rsidRPr="00E25F32">
        <w:rPr>
          <w:rFonts w:ascii="Arial" w:hAnsi="Arial" w:cs="Arial"/>
          <w:shd w:val="clear" w:color="auto" w:fill="FFFFFF"/>
        </w:rPr>
        <w:t xml:space="preserve"> </w:t>
      </w:r>
      <w:r w:rsidR="004F547F" w:rsidRPr="00E25F32">
        <w:rPr>
          <w:rFonts w:ascii="Arial" w:hAnsi="Arial" w:cs="Arial"/>
          <w:shd w:val="clear" w:color="auto" w:fill="FFFFFF"/>
        </w:rPr>
        <w:t>Other r</w:t>
      </w:r>
      <w:r w:rsidR="00D62643" w:rsidRPr="00E25F32">
        <w:rPr>
          <w:rFonts w:ascii="Arial" w:hAnsi="Arial" w:cs="Arial"/>
          <w:shd w:val="clear" w:color="auto" w:fill="FFFFFF"/>
        </w:rPr>
        <w:t>elevant legislation includes:</w:t>
      </w:r>
    </w:p>
    <w:p w14:paraId="33528076" w14:textId="77777777" w:rsidR="000728B6" w:rsidRDefault="000728B6" w:rsidP="000728B6">
      <w:pPr>
        <w:pStyle w:val="Default"/>
        <w:rPr>
          <w:rFonts w:eastAsia="MS Mincho"/>
          <w:iCs/>
          <w:color w:val="auto"/>
          <w:sz w:val="22"/>
          <w:szCs w:val="22"/>
        </w:rPr>
      </w:pPr>
      <w:proofErr w:type="gramStart"/>
      <w:r w:rsidRPr="003A26FF">
        <w:rPr>
          <w:rFonts w:eastAsia="MS Mincho"/>
          <w:b/>
          <w:bCs/>
          <w:iCs/>
          <w:color w:val="auto"/>
          <w:sz w:val="22"/>
          <w:szCs w:val="22"/>
        </w:rPr>
        <w:t>Crime and Disorder Act 1998</w:t>
      </w:r>
      <w:r w:rsidRPr="001E5452">
        <w:rPr>
          <w:rFonts w:eastAsia="MS Mincho"/>
          <w:iCs/>
          <w:color w:val="auto"/>
          <w:sz w:val="22"/>
          <w:szCs w:val="22"/>
        </w:rPr>
        <w:t>,</w:t>
      </w:r>
      <w:proofErr w:type="gramEnd"/>
      <w:r w:rsidRPr="001E5452">
        <w:rPr>
          <w:rFonts w:eastAsia="MS Mincho"/>
          <w:iCs/>
          <w:color w:val="auto"/>
          <w:sz w:val="22"/>
          <w:szCs w:val="22"/>
        </w:rPr>
        <w:t xml:space="preserve"> established CSPs</w:t>
      </w:r>
      <w:r>
        <w:rPr>
          <w:rFonts w:eastAsia="MS Mincho"/>
          <w:iCs/>
          <w:color w:val="auto"/>
          <w:sz w:val="22"/>
          <w:szCs w:val="22"/>
        </w:rPr>
        <w:t>.</w:t>
      </w:r>
      <w:r w:rsidRPr="001E5452">
        <w:rPr>
          <w:rFonts w:eastAsia="MS Mincho"/>
          <w:iCs/>
          <w:color w:val="auto"/>
          <w:sz w:val="22"/>
          <w:szCs w:val="22"/>
        </w:rPr>
        <w:t xml:space="preserve"> </w:t>
      </w:r>
    </w:p>
    <w:p w14:paraId="7F16EF4D" w14:textId="77777777" w:rsidR="000728B6" w:rsidRPr="001E5452" w:rsidRDefault="000728B6" w:rsidP="000728B6">
      <w:pPr>
        <w:pStyle w:val="Default"/>
        <w:rPr>
          <w:rFonts w:eastAsia="MS Mincho"/>
          <w:iCs/>
          <w:color w:val="auto"/>
          <w:sz w:val="22"/>
          <w:szCs w:val="22"/>
        </w:rPr>
      </w:pPr>
    </w:p>
    <w:p w14:paraId="2DE76545" w14:textId="77777777" w:rsidR="000728B6" w:rsidRDefault="000728B6" w:rsidP="000728B6">
      <w:pPr>
        <w:autoSpaceDE w:val="0"/>
        <w:autoSpaceDN w:val="0"/>
        <w:adjustRightInd w:val="0"/>
        <w:spacing w:after="0" w:line="240" w:lineRule="auto"/>
        <w:rPr>
          <w:rFonts w:ascii="Arial" w:eastAsia="MS Mincho" w:hAnsi="Arial" w:cs="Arial"/>
          <w:iCs/>
        </w:rPr>
      </w:pPr>
      <w:r w:rsidRPr="001E5452">
        <w:rPr>
          <w:rFonts w:ascii="Arial" w:eastAsia="MS Mincho" w:hAnsi="Arial" w:cs="Arial"/>
          <w:b/>
          <w:bCs/>
          <w:iCs/>
        </w:rPr>
        <w:t>Domestic Violence, Crime and Victims Act 2004</w:t>
      </w:r>
      <w:r w:rsidRPr="001E5452">
        <w:rPr>
          <w:rFonts w:ascii="Arial" w:eastAsia="MS Mincho" w:hAnsi="Arial" w:cs="Arial"/>
          <w:iCs/>
        </w:rPr>
        <w:t>, introduced the duty on CSPs to undertake Domestic Abuse Related Death Reviews</w:t>
      </w:r>
      <w:r>
        <w:rPr>
          <w:rFonts w:ascii="Arial" w:eastAsia="MS Mincho" w:hAnsi="Arial" w:cs="Arial"/>
          <w:iCs/>
        </w:rPr>
        <w:t>.</w:t>
      </w:r>
    </w:p>
    <w:p w14:paraId="2124CB21" w14:textId="77777777" w:rsidR="000728B6" w:rsidRPr="001E5452" w:rsidRDefault="000728B6" w:rsidP="000728B6">
      <w:pPr>
        <w:autoSpaceDE w:val="0"/>
        <w:autoSpaceDN w:val="0"/>
        <w:adjustRightInd w:val="0"/>
        <w:spacing w:after="0" w:line="240" w:lineRule="auto"/>
        <w:rPr>
          <w:rFonts w:ascii="Arial" w:eastAsia="MS Mincho" w:hAnsi="Arial" w:cs="Arial"/>
          <w:iCs/>
        </w:rPr>
      </w:pPr>
    </w:p>
    <w:p w14:paraId="1B917A45" w14:textId="77777777" w:rsidR="000728B6" w:rsidRDefault="000728B6" w:rsidP="000728B6">
      <w:pPr>
        <w:autoSpaceDE w:val="0"/>
        <w:autoSpaceDN w:val="0"/>
        <w:adjustRightInd w:val="0"/>
        <w:spacing w:after="0" w:line="240" w:lineRule="auto"/>
        <w:rPr>
          <w:rFonts w:ascii="Arial" w:eastAsia="MS Mincho" w:hAnsi="Arial" w:cs="Arial"/>
          <w:iCs/>
        </w:rPr>
      </w:pPr>
      <w:r w:rsidRPr="001E5452">
        <w:rPr>
          <w:rFonts w:ascii="Arial" w:eastAsia="MS Mincho" w:hAnsi="Arial" w:cs="Arial"/>
          <w:b/>
          <w:bCs/>
          <w:iCs/>
        </w:rPr>
        <w:lastRenderedPageBreak/>
        <w:t>The Police and Justice Act 2006</w:t>
      </w:r>
      <w:r w:rsidRPr="001E5452">
        <w:rPr>
          <w:rFonts w:ascii="Arial" w:eastAsia="MS Mincho" w:hAnsi="Arial" w:cs="Arial"/>
          <w:iCs/>
        </w:rPr>
        <w:t xml:space="preserve"> gave local authorities the function of scrutinising the work of the CSP</w:t>
      </w:r>
      <w:r>
        <w:rPr>
          <w:rFonts w:ascii="Arial" w:eastAsia="MS Mincho" w:hAnsi="Arial" w:cs="Arial"/>
          <w:iCs/>
        </w:rPr>
        <w:t>.</w:t>
      </w:r>
    </w:p>
    <w:p w14:paraId="370C7545" w14:textId="77777777" w:rsidR="000728B6" w:rsidRPr="001E5452" w:rsidRDefault="000728B6" w:rsidP="000728B6">
      <w:pPr>
        <w:autoSpaceDE w:val="0"/>
        <w:autoSpaceDN w:val="0"/>
        <w:adjustRightInd w:val="0"/>
        <w:spacing w:after="0" w:line="240" w:lineRule="auto"/>
        <w:rPr>
          <w:rFonts w:ascii="Arial" w:eastAsia="MS Mincho" w:hAnsi="Arial" w:cs="Arial"/>
          <w:iCs/>
        </w:rPr>
      </w:pPr>
    </w:p>
    <w:p w14:paraId="73FBA77D" w14:textId="77777777" w:rsidR="000728B6" w:rsidRDefault="000728B6" w:rsidP="000728B6">
      <w:pPr>
        <w:autoSpaceDE w:val="0"/>
        <w:autoSpaceDN w:val="0"/>
        <w:adjustRightInd w:val="0"/>
        <w:spacing w:after="0" w:line="240" w:lineRule="auto"/>
        <w:rPr>
          <w:rFonts w:ascii="Arial" w:eastAsia="MS Mincho" w:hAnsi="Arial" w:cs="Arial"/>
          <w:iCs/>
        </w:rPr>
      </w:pPr>
      <w:r w:rsidRPr="001E5452">
        <w:rPr>
          <w:rFonts w:ascii="Arial" w:eastAsia="MS Mincho" w:hAnsi="Arial" w:cs="Arial"/>
          <w:b/>
          <w:bCs/>
          <w:iCs/>
        </w:rPr>
        <w:t>Police Reform &amp; Social Responsibility Act 2011</w:t>
      </w:r>
      <w:r w:rsidRPr="001E5452">
        <w:rPr>
          <w:rFonts w:ascii="Arial" w:eastAsia="MS Mincho" w:hAnsi="Arial" w:cs="Arial"/>
          <w:iCs/>
        </w:rPr>
        <w:t xml:space="preserve"> – introduced PCC and their duty to act in cooperation and powers to require representatives to attend a meeting to assist the formulation and implementation of strategies</w:t>
      </w:r>
      <w:r>
        <w:rPr>
          <w:rFonts w:ascii="Arial" w:eastAsia="MS Mincho" w:hAnsi="Arial" w:cs="Arial"/>
          <w:iCs/>
        </w:rPr>
        <w:t>.</w:t>
      </w:r>
    </w:p>
    <w:p w14:paraId="185554EF" w14:textId="77777777" w:rsidR="000728B6" w:rsidRPr="001E5452" w:rsidRDefault="000728B6" w:rsidP="000728B6">
      <w:pPr>
        <w:autoSpaceDE w:val="0"/>
        <w:autoSpaceDN w:val="0"/>
        <w:adjustRightInd w:val="0"/>
        <w:spacing w:after="0" w:line="240" w:lineRule="auto"/>
        <w:rPr>
          <w:rFonts w:ascii="Arial" w:eastAsia="MS Mincho" w:hAnsi="Arial" w:cs="Arial"/>
          <w:iCs/>
        </w:rPr>
      </w:pPr>
    </w:p>
    <w:p w14:paraId="1CA8054E" w14:textId="77777777" w:rsidR="000728B6" w:rsidRDefault="000728B6" w:rsidP="000728B6">
      <w:pPr>
        <w:autoSpaceDE w:val="0"/>
        <w:autoSpaceDN w:val="0"/>
        <w:adjustRightInd w:val="0"/>
        <w:spacing w:after="0" w:line="240" w:lineRule="auto"/>
        <w:rPr>
          <w:rFonts w:ascii="Arial" w:eastAsia="MS Mincho" w:hAnsi="Arial" w:cs="Arial"/>
          <w:iCs/>
        </w:rPr>
      </w:pPr>
      <w:r w:rsidRPr="001E5452">
        <w:rPr>
          <w:rFonts w:ascii="Arial" w:eastAsia="MS Mincho" w:hAnsi="Arial" w:cs="Arial"/>
          <w:b/>
          <w:bCs/>
          <w:iCs/>
        </w:rPr>
        <w:t>Anti-social Behaviour, Crime and Policing Act 2014</w:t>
      </w:r>
      <w:r w:rsidRPr="001E5452">
        <w:rPr>
          <w:rFonts w:ascii="Arial" w:eastAsia="MS Mincho" w:hAnsi="Arial" w:cs="Arial"/>
          <w:iCs/>
        </w:rPr>
        <w:t>, introduced new ASB tools and powers, including the requirement on CSPs to undertake ASB Case Reviews</w:t>
      </w:r>
      <w:r>
        <w:rPr>
          <w:rFonts w:ascii="Arial" w:eastAsia="MS Mincho" w:hAnsi="Arial" w:cs="Arial"/>
          <w:iCs/>
        </w:rPr>
        <w:t>.</w:t>
      </w:r>
    </w:p>
    <w:p w14:paraId="74E048D1" w14:textId="77777777" w:rsidR="000728B6" w:rsidRPr="001E5452" w:rsidRDefault="000728B6" w:rsidP="000728B6">
      <w:pPr>
        <w:autoSpaceDE w:val="0"/>
        <w:autoSpaceDN w:val="0"/>
        <w:adjustRightInd w:val="0"/>
        <w:spacing w:after="0" w:line="240" w:lineRule="auto"/>
        <w:rPr>
          <w:rFonts w:ascii="Arial" w:eastAsia="MS Mincho" w:hAnsi="Arial" w:cs="Arial"/>
          <w:iCs/>
        </w:rPr>
      </w:pPr>
    </w:p>
    <w:p w14:paraId="5B565EB4" w14:textId="77777777" w:rsidR="000728B6" w:rsidRDefault="000728B6" w:rsidP="000728B6">
      <w:pPr>
        <w:autoSpaceDE w:val="0"/>
        <w:autoSpaceDN w:val="0"/>
        <w:adjustRightInd w:val="0"/>
        <w:spacing w:after="0" w:line="240" w:lineRule="auto"/>
        <w:rPr>
          <w:rFonts w:ascii="Arial" w:eastAsia="MS Mincho" w:hAnsi="Arial" w:cs="Arial"/>
          <w:iCs/>
        </w:rPr>
      </w:pPr>
      <w:r w:rsidRPr="001E5452">
        <w:rPr>
          <w:rFonts w:ascii="Arial" w:eastAsia="MS Mincho" w:hAnsi="Arial" w:cs="Arial"/>
          <w:b/>
          <w:bCs/>
          <w:iCs/>
        </w:rPr>
        <w:t>Counter-Terrorism and Security Act 2015,</w:t>
      </w:r>
      <w:r w:rsidRPr="001E5452">
        <w:rPr>
          <w:rFonts w:ascii="Arial" w:eastAsia="MS Mincho" w:hAnsi="Arial" w:cs="Arial"/>
          <w:iCs/>
        </w:rPr>
        <w:t xml:space="preserve"> introduced the Prevent Duty (counter terrorism/channel panel)</w:t>
      </w:r>
      <w:r>
        <w:rPr>
          <w:rFonts w:ascii="Arial" w:eastAsia="MS Mincho" w:hAnsi="Arial" w:cs="Arial"/>
          <w:iCs/>
        </w:rPr>
        <w:t>.</w:t>
      </w:r>
    </w:p>
    <w:p w14:paraId="1B7C0512" w14:textId="77777777" w:rsidR="000728B6" w:rsidRPr="001E5452" w:rsidRDefault="000728B6" w:rsidP="000728B6">
      <w:pPr>
        <w:autoSpaceDE w:val="0"/>
        <w:autoSpaceDN w:val="0"/>
        <w:adjustRightInd w:val="0"/>
        <w:spacing w:after="0" w:line="240" w:lineRule="auto"/>
        <w:rPr>
          <w:rFonts w:ascii="Arial" w:eastAsia="MS Mincho" w:hAnsi="Arial" w:cs="Arial"/>
          <w:iCs/>
        </w:rPr>
      </w:pPr>
    </w:p>
    <w:p w14:paraId="7FDB49AB" w14:textId="77777777" w:rsidR="000728B6" w:rsidRDefault="000728B6" w:rsidP="000728B6">
      <w:pPr>
        <w:autoSpaceDE w:val="0"/>
        <w:autoSpaceDN w:val="0"/>
        <w:adjustRightInd w:val="0"/>
        <w:spacing w:after="0" w:line="240" w:lineRule="auto"/>
        <w:rPr>
          <w:rFonts w:ascii="Arial" w:eastAsia="MS Mincho" w:hAnsi="Arial" w:cs="Arial"/>
          <w:iCs/>
        </w:rPr>
      </w:pPr>
      <w:r w:rsidRPr="001E5452">
        <w:rPr>
          <w:rFonts w:ascii="Arial" w:eastAsia="MS Mincho" w:hAnsi="Arial" w:cs="Arial"/>
          <w:b/>
          <w:bCs/>
          <w:iCs/>
        </w:rPr>
        <w:t>Domestic Abuse Act 2021</w:t>
      </w:r>
      <w:r w:rsidRPr="001E5452">
        <w:rPr>
          <w:rFonts w:ascii="Arial" w:eastAsia="MS Mincho" w:hAnsi="Arial" w:cs="Arial"/>
          <w:iCs/>
        </w:rPr>
        <w:t xml:space="preserve"> requires integrated governance and operational structures, that are appropriately linked to local bodies including CSPs.</w:t>
      </w:r>
    </w:p>
    <w:p w14:paraId="1AA625ED" w14:textId="77777777" w:rsidR="000728B6" w:rsidRPr="001E5452" w:rsidRDefault="000728B6" w:rsidP="000728B6">
      <w:pPr>
        <w:autoSpaceDE w:val="0"/>
        <w:autoSpaceDN w:val="0"/>
        <w:adjustRightInd w:val="0"/>
        <w:spacing w:after="0" w:line="240" w:lineRule="auto"/>
        <w:rPr>
          <w:rFonts w:ascii="Arial" w:eastAsia="MS Mincho" w:hAnsi="Arial" w:cs="Arial"/>
          <w:iCs/>
        </w:rPr>
      </w:pPr>
    </w:p>
    <w:p w14:paraId="7309B1DD" w14:textId="77777777" w:rsidR="000728B6" w:rsidRDefault="000728B6" w:rsidP="000728B6">
      <w:pPr>
        <w:autoSpaceDE w:val="0"/>
        <w:autoSpaceDN w:val="0"/>
        <w:adjustRightInd w:val="0"/>
        <w:spacing w:after="0" w:line="240" w:lineRule="auto"/>
        <w:rPr>
          <w:rFonts w:ascii="Arial" w:eastAsia="MS Mincho" w:hAnsi="Arial" w:cs="Arial"/>
          <w:iCs/>
        </w:rPr>
      </w:pPr>
      <w:r w:rsidRPr="001E5452">
        <w:rPr>
          <w:rFonts w:ascii="Arial" w:eastAsia="MS Mincho" w:hAnsi="Arial" w:cs="Arial"/>
          <w:b/>
          <w:bCs/>
          <w:iCs/>
        </w:rPr>
        <w:t>Police, Crime, Sentencing and Courts Act 2022</w:t>
      </w:r>
      <w:r w:rsidRPr="001E5452">
        <w:rPr>
          <w:rFonts w:ascii="Arial" w:eastAsia="MS Mincho" w:hAnsi="Arial" w:cs="Arial"/>
          <w:iCs/>
        </w:rPr>
        <w:t>, introduced the Serious Violence Duty</w:t>
      </w:r>
      <w:r>
        <w:rPr>
          <w:rFonts w:ascii="Arial" w:eastAsia="MS Mincho" w:hAnsi="Arial" w:cs="Arial"/>
          <w:iCs/>
        </w:rPr>
        <w:t>.</w:t>
      </w:r>
    </w:p>
    <w:p w14:paraId="55F95109" w14:textId="77777777" w:rsidR="000728B6" w:rsidRPr="001E5452" w:rsidRDefault="000728B6" w:rsidP="000728B6">
      <w:pPr>
        <w:autoSpaceDE w:val="0"/>
        <w:autoSpaceDN w:val="0"/>
        <w:adjustRightInd w:val="0"/>
        <w:spacing w:after="0" w:line="240" w:lineRule="auto"/>
        <w:rPr>
          <w:rFonts w:ascii="Arial" w:eastAsia="MS Mincho" w:hAnsi="Arial" w:cs="Arial"/>
          <w:iCs/>
        </w:rPr>
      </w:pPr>
    </w:p>
    <w:p w14:paraId="58A6B9E2" w14:textId="77777777" w:rsidR="000728B6" w:rsidRDefault="000728B6" w:rsidP="000728B6">
      <w:pPr>
        <w:autoSpaceDE w:val="0"/>
        <w:autoSpaceDN w:val="0"/>
        <w:adjustRightInd w:val="0"/>
        <w:spacing w:after="0" w:line="240" w:lineRule="auto"/>
        <w:rPr>
          <w:rFonts w:ascii="Arial" w:eastAsia="MS Mincho" w:hAnsi="Arial" w:cs="Arial"/>
          <w:iCs/>
        </w:rPr>
      </w:pPr>
      <w:r w:rsidRPr="001E5452">
        <w:rPr>
          <w:rFonts w:ascii="Arial" w:eastAsia="MS Mincho" w:hAnsi="Arial" w:cs="Arial"/>
          <w:b/>
          <w:bCs/>
          <w:iCs/>
        </w:rPr>
        <w:t>Victims and Prisoners Act 2024</w:t>
      </w:r>
      <w:r w:rsidRPr="001E5452">
        <w:rPr>
          <w:rFonts w:ascii="Arial" w:eastAsia="MS Mincho" w:hAnsi="Arial" w:cs="Arial"/>
          <w:iCs/>
        </w:rPr>
        <w:t xml:space="preserve"> – Duty to collaborate.</w:t>
      </w:r>
    </w:p>
    <w:p w14:paraId="0F35F75C" w14:textId="77777777" w:rsidR="000728B6" w:rsidRPr="001E5452" w:rsidRDefault="000728B6" w:rsidP="000728B6">
      <w:pPr>
        <w:autoSpaceDE w:val="0"/>
        <w:autoSpaceDN w:val="0"/>
        <w:adjustRightInd w:val="0"/>
        <w:spacing w:after="0" w:line="240" w:lineRule="auto"/>
        <w:rPr>
          <w:rFonts w:ascii="Arial" w:eastAsia="MS Mincho" w:hAnsi="Arial" w:cs="Arial"/>
          <w:iCs/>
        </w:rPr>
      </w:pPr>
    </w:p>
    <w:p w14:paraId="245F3940" w14:textId="77777777" w:rsidR="000728B6" w:rsidRPr="001E5452" w:rsidRDefault="000728B6" w:rsidP="000728B6">
      <w:pPr>
        <w:rPr>
          <w:rFonts w:ascii="Arial" w:eastAsia="MS Mincho" w:hAnsi="Arial" w:cs="Arial"/>
          <w:iCs/>
        </w:rPr>
      </w:pPr>
      <w:r w:rsidRPr="00464E03">
        <w:rPr>
          <w:rFonts w:ascii="Arial" w:eastAsia="MS Mincho" w:hAnsi="Arial" w:cs="Arial"/>
          <w:b/>
          <w:bCs/>
          <w:iCs/>
        </w:rPr>
        <w:t xml:space="preserve">The Crime </w:t>
      </w:r>
      <w:proofErr w:type="gramStart"/>
      <w:r w:rsidRPr="00464E03">
        <w:rPr>
          <w:rFonts w:ascii="Arial" w:eastAsia="MS Mincho" w:hAnsi="Arial" w:cs="Arial"/>
          <w:b/>
          <w:bCs/>
          <w:iCs/>
        </w:rPr>
        <w:t>And</w:t>
      </w:r>
      <w:proofErr w:type="gramEnd"/>
      <w:r w:rsidRPr="00464E03">
        <w:rPr>
          <w:rFonts w:ascii="Arial" w:eastAsia="MS Mincho" w:hAnsi="Arial" w:cs="Arial"/>
          <w:b/>
          <w:bCs/>
          <w:iCs/>
        </w:rPr>
        <w:t xml:space="preserve"> Policing Bill 202</w:t>
      </w:r>
      <w:r>
        <w:rPr>
          <w:rFonts w:ascii="Arial" w:eastAsia="MS Mincho" w:hAnsi="Arial" w:cs="Arial"/>
          <w:b/>
          <w:bCs/>
          <w:iCs/>
        </w:rPr>
        <w:t>5</w:t>
      </w:r>
      <w:r w:rsidRPr="001E5452">
        <w:rPr>
          <w:rFonts w:ascii="Arial" w:eastAsia="MS Mincho" w:hAnsi="Arial" w:cs="Arial"/>
          <w:iCs/>
        </w:rPr>
        <w:t xml:space="preserve">, </w:t>
      </w:r>
      <w:r>
        <w:rPr>
          <w:rFonts w:ascii="Arial" w:eastAsia="MS Mincho" w:hAnsi="Arial" w:cs="Arial"/>
          <w:iCs/>
        </w:rPr>
        <w:t xml:space="preserve">supports the government’s Safe Streets Mission by tackling knife crime, violence against women and girls and strengthening policing by introducing measures to expand police powers, improve police accountability and introduce new criminal offences. Other areas within the Bill include retail crime and shop theft and anti-social behaviour. </w:t>
      </w:r>
    </w:p>
    <w:p w14:paraId="25731905" w14:textId="77777777" w:rsidR="000728B6" w:rsidRPr="00E25F32" w:rsidRDefault="000728B6" w:rsidP="007B536B">
      <w:pPr>
        <w:rPr>
          <w:rFonts w:ascii="Arial" w:hAnsi="Arial" w:cs="Arial"/>
          <w:shd w:val="clear" w:color="auto" w:fill="FFFFFF"/>
        </w:rPr>
      </w:pPr>
    </w:p>
    <w:p w14:paraId="79F232DB" w14:textId="1A0EF18B" w:rsidR="003D19D9" w:rsidRPr="003D19D9" w:rsidRDefault="003D19D9" w:rsidP="003D19D9">
      <w:pPr>
        <w:pStyle w:val="Heading1"/>
        <w:rPr>
          <w:rFonts w:ascii="Arial" w:hAnsi="Arial" w:cs="Arial"/>
          <w:color w:val="auto"/>
        </w:rPr>
      </w:pPr>
      <w:bookmarkStart w:id="23" w:name="_Toc165301351"/>
      <w:r w:rsidRPr="003D19D9">
        <w:rPr>
          <w:rFonts w:ascii="Arial" w:hAnsi="Arial" w:cs="Arial"/>
          <w:color w:val="auto"/>
        </w:rPr>
        <w:t>Glossary of Abbreviations and Acronyms</w:t>
      </w:r>
      <w:bookmarkEnd w:id="23"/>
      <w:r w:rsidRPr="003D19D9">
        <w:rPr>
          <w:rFonts w:ascii="Arial" w:hAnsi="Arial" w:cs="Arial"/>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3D19D9" w14:paraId="2C311DB8" w14:textId="77777777" w:rsidTr="00C44414">
        <w:tc>
          <w:tcPr>
            <w:tcW w:w="1985" w:type="dxa"/>
          </w:tcPr>
          <w:p w14:paraId="5B95EC06" w14:textId="2200F6F6" w:rsidR="003D19D9" w:rsidRPr="00AC40BB" w:rsidRDefault="00026AE5" w:rsidP="005C6FE9">
            <w:pPr>
              <w:rPr>
                <w:rFonts w:ascii="Arial" w:hAnsi="Arial" w:cs="Arial"/>
                <w:b/>
                <w:bCs/>
              </w:rPr>
            </w:pPr>
            <w:r>
              <w:rPr>
                <w:rFonts w:ascii="Arial" w:hAnsi="Arial" w:cs="Arial"/>
                <w:b/>
                <w:bCs/>
              </w:rPr>
              <w:t>Abbreviation</w:t>
            </w:r>
            <w:proofErr w:type="gramStart"/>
            <w:r>
              <w:rPr>
                <w:rFonts w:ascii="Arial" w:hAnsi="Arial" w:cs="Arial"/>
                <w:b/>
                <w:bCs/>
              </w:rPr>
              <w:t xml:space="preserve">/  </w:t>
            </w:r>
            <w:r w:rsidR="003D19D9">
              <w:rPr>
                <w:rFonts w:ascii="Arial" w:hAnsi="Arial" w:cs="Arial"/>
                <w:b/>
                <w:bCs/>
              </w:rPr>
              <w:t>Acronym</w:t>
            </w:r>
            <w:proofErr w:type="gramEnd"/>
          </w:p>
        </w:tc>
        <w:tc>
          <w:tcPr>
            <w:tcW w:w="7031" w:type="dxa"/>
          </w:tcPr>
          <w:p w14:paraId="218C94BF" w14:textId="77777777" w:rsidR="003D19D9" w:rsidRDefault="003D19D9" w:rsidP="005C6FE9">
            <w:pPr>
              <w:rPr>
                <w:rFonts w:ascii="Arial" w:hAnsi="Arial" w:cs="Arial"/>
                <w:b/>
                <w:bCs/>
              </w:rPr>
            </w:pPr>
            <w:r w:rsidRPr="00AC40BB">
              <w:rPr>
                <w:rFonts w:ascii="Arial" w:hAnsi="Arial" w:cs="Arial"/>
                <w:b/>
                <w:bCs/>
              </w:rPr>
              <w:t>Name</w:t>
            </w:r>
          </w:p>
          <w:p w14:paraId="293332D0" w14:textId="77777777" w:rsidR="003D19D9" w:rsidRPr="00AC40BB" w:rsidRDefault="003D19D9" w:rsidP="005C6FE9">
            <w:pPr>
              <w:rPr>
                <w:rFonts w:ascii="Arial" w:hAnsi="Arial" w:cs="Arial"/>
                <w:b/>
                <w:bCs/>
              </w:rPr>
            </w:pPr>
          </w:p>
        </w:tc>
      </w:tr>
      <w:tr w:rsidR="003D19D9" w14:paraId="7BB6B0D5" w14:textId="77777777" w:rsidTr="00C44414">
        <w:tc>
          <w:tcPr>
            <w:tcW w:w="1985" w:type="dxa"/>
          </w:tcPr>
          <w:p w14:paraId="734DF29C" w14:textId="77777777" w:rsidR="003D19D9" w:rsidRPr="007B71DD" w:rsidRDefault="003D19D9" w:rsidP="005C6FE9">
            <w:pPr>
              <w:rPr>
                <w:rFonts w:ascii="Arial" w:hAnsi="Arial" w:cs="Arial"/>
              </w:rPr>
            </w:pPr>
            <w:r w:rsidRPr="007B71DD">
              <w:rPr>
                <w:rFonts w:ascii="Arial" w:hAnsi="Arial" w:cs="Arial"/>
              </w:rPr>
              <w:t>ASB</w:t>
            </w:r>
          </w:p>
        </w:tc>
        <w:tc>
          <w:tcPr>
            <w:tcW w:w="7031" w:type="dxa"/>
          </w:tcPr>
          <w:p w14:paraId="1061318D" w14:textId="77777777" w:rsidR="003D19D9" w:rsidRPr="007B71DD" w:rsidRDefault="003D19D9" w:rsidP="005C6FE9">
            <w:pPr>
              <w:rPr>
                <w:rFonts w:ascii="Arial" w:hAnsi="Arial" w:cs="Arial"/>
              </w:rPr>
            </w:pPr>
            <w:r w:rsidRPr="007B71DD">
              <w:rPr>
                <w:rFonts w:ascii="Arial" w:hAnsi="Arial" w:cs="Arial"/>
              </w:rPr>
              <w:t xml:space="preserve">Anti-Social behaviour </w:t>
            </w:r>
          </w:p>
        </w:tc>
      </w:tr>
      <w:tr w:rsidR="003D19D9" w14:paraId="44F5B5B5" w14:textId="77777777" w:rsidTr="00C44414">
        <w:tc>
          <w:tcPr>
            <w:tcW w:w="1985" w:type="dxa"/>
          </w:tcPr>
          <w:p w14:paraId="2E474786" w14:textId="77777777" w:rsidR="003D19D9" w:rsidRPr="007B71DD" w:rsidRDefault="003D19D9" w:rsidP="005C6FE9">
            <w:pPr>
              <w:rPr>
                <w:rFonts w:ascii="Arial" w:hAnsi="Arial" w:cs="Arial"/>
              </w:rPr>
            </w:pPr>
            <w:r w:rsidRPr="007B71DD">
              <w:rPr>
                <w:rFonts w:ascii="Arial" w:hAnsi="Arial" w:cs="Arial"/>
              </w:rPr>
              <w:t>CHaRMM</w:t>
            </w:r>
          </w:p>
        </w:tc>
        <w:tc>
          <w:tcPr>
            <w:tcW w:w="7031" w:type="dxa"/>
          </w:tcPr>
          <w:p w14:paraId="7F8FA68F" w14:textId="77777777" w:rsidR="003D19D9" w:rsidRPr="007B71DD" w:rsidRDefault="003D19D9" w:rsidP="005C6FE9">
            <w:pPr>
              <w:rPr>
                <w:rFonts w:ascii="Arial" w:hAnsi="Arial" w:cs="Arial"/>
              </w:rPr>
            </w:pPr>
            <w:r w:rsidRPr="007B71DD">
              <w:rPr>
                <w:rFonts w:ascii="Arial" w:hAnsi="Arial" w:cs="Arial"/>
              </w:rPr>
              <w:t>Community Harm and Risk Management Meeting</w:t>
            </w:r>
          </w:p>
        </w:tc>
      </w:tr>
      <w:tr w:rsidR="00D272EA" w14:paraId="7C2D200D" w14:textId="77777777" w:rsidTr="00C44414">
        <w:tc>
          <w:tcPr>
            <w:tcW w:w="1985" w:type="dxa"/>
          </w:tcPr>
          <w:p w14:paraId="6C399E64" w14:textId="77777777" w:rsidR="00D272EA" w:rsidRPr="007B71DD" w:rsidRDefault="00D272EA" w:rsidP="00F07DA3">
            <w:pPr>
              <w:rPr>
                <w:rFonts w:ascii="Arial" w:hAnsi="Arial" w:cs="Arial"/>
              </w:rPr>
            </w:pPr>
            <w:r>
              <w:rPr>
                <w:rFonts w:ascii="Arial" w:hAnsi="Arial" w:cs="Arial"/>
              </w:rPr>
              <w:t>CSP</w:t>
            </w:r>
          </w:p>
        </w:tc>
        <w:tc>
          <w:tcPr>
            <w:tcW w:w="7031" w:type="dxa"/>
          </w:tcPr>
          <w:p w14:paraId="797E4515" w14:textId="77777777" w:rsidR="00D272EA" w:rsidRPr="007B71DD" w:rsidRDefault="00D272EA" w:rsidP="00F07DA3">
            <w:pPr>
              <w:rPr>
                <w:rFonts w:ascii="Arial" w:hAnsi="Arial" w:cs="Arial"/>
              </w:rPr>
            </w:pPr>
            <w:r>
              <w:rPr>
                <w:rFonts w:ascii="Arial" w:hAnsi="Arial" w:cs="Arial"/>
              </w:rPr>
              <w:t>Community Safety Partnership</w:t>
            </w:r>
          </w:p>
        </w:tc>
      </w:tr>
      <w:tr w:rsidR="003D19D9" w14:paraId="44FB5A6C" w14:textId="77777777" w:rsidTr="00C44414">
        <w:tc>
          <w:tcPr>
            <w:tcW w:w="1985" w:type="dxa"/>
          </w:tcPr>
          <w:p w14:paraId="72E201CD" w14:textId="77777777" w:rsidR="003D19D9" w:rsidRPr="007B71DD" w:rsidRDefault="003D19D9" w:rsidP="005C6FE9">
            <w:pPr>
              <w:rPr>
                <w:rFonts w:ascii="Arial" w:hAnsi="Arial" w:cs="Arial"/>
              </w:rPr>
            </w:pPr>
            <w:r w:rsidRPr="007B71DD">
              <w:rPr>
                <w:rFonts w:ascii="Arial" w:hAnsi="Arial" w:cs="Arial"/>
              </w:rPr>
              <w:t>DA</w:t>
            </w:r>
          </w:p>
        </w:tc>
        <w:tc>
          <w:tcPr>
            <w:tcW w:w="7031" w:type="dxa"/>
          </w:tcPr>
          <w:p w14:paraId="636C18AC" w14:textId="77777777" w:rsidR="003D19D9" w:rsidRPr="007B71DD" w:rsidRDefault="003D19D9" w:rsidP="005C6FE9">
            <w:pPr>
              <w:rPr>
                <w:rFonts w:ascii="Arial" w:hAnsi="Arial" w:cs="Arial"/>
              </w:rPr>
            </w:pPr>
            <w:r w:rsidRPr="007B71DD">
              <w:rPr>
                <w:rFonts w:ascii="Arial" w:hAnsi="Arial" w:cs="Arial"/>
              </w:rPr>
              <w:t xml:space="preserve">Domestic Abuse </w:t>
            </w:r>
          </w:p>
        </w:tc>
      </w:tr>
      <w:tr w:rsidR="003D19D9" w14:paraId="18D892FA" w14:textId="77777777" w:rsidTr="00C44414">
        <w:tc>
          <w:tcPr>
            <w:tcW w:w="1985" w:type="dxa"/>
          </w:tcPr>
          <w:p w14:paraId="79C8B633" w14:textId="2626287D" w:rsidR="003D19D9" w:rsidRPr="007B71DD" w:rsidRDefault="003D19D9" w:rsidP="005C6FE9">
            <w:pPr>
              <w:rPr>
                <w:rFonts w:ascii="Arial" w:hAnsi="Arial" w:cs="Arial"/>
              </w:rPr>
            </w:pPr>
            <w:r w:rsidRPr="007B71DD">
              <w:rPr>
                <w:rFonts w:ascii="Arial" w:hAnsi="Arial" w:cs="Arial"/>
              </w:rPr>
              <w:t>D</w:t>
            </w:r>
            <w:r w:rsidR="00786E69">
              <w:rPr>
                <w:rFonts w:ascii="Arial" w:hAnsi="Arial" w:cs="Arial"/>
              </w:rPr>
              <w:t>A</w:t>
            </w:r>
            <w:r w:rsidR="007C7B69">
              <w:rPr>
                <w:rFonts w:ascii="Arial" w:hAnsi="Arial" w:cs="Arial"/>
              </w:rPr>
              <w:t>RDR</w:t>
            </w:r>
          </w:p>
        </w:tc>
        <w:tc>
          <w:tcPr>
            <w:tcW w:w="7031" w:type="dxa"/>
          </w:tcPr>
          <w:p w14:paraId="2402C1FB" w14:textId="3DDBFE61" w:rsidR="003D19D9" w:rsidRPr="007B71DD" w:rsidRDefault="003D19D9" w:rsidP="005C6FE9">
            <w:pPr>
              <w:rPr>
                <w:rFonts w:ascii="Arial" w:hAnsi="Arial" w:cs="Arial"/>
              </w:rPr>
            </w:pPr>
            <w:r w:rsidRPr="007B71DD">
              <w:rPr>
                <w:rFonts w:ascii="Arial" w:hAnsi="Arial" w:cs="Arial"/>
              </w:rPr>
              <w:t xml:space="preserve">Domestic </w:t>
            </w:r>
            <w:r w:rsidR="00CE0262">
              <w:rPr>
                <w:rFonts w:ascii="Arial" w:hAnsi="Arial" w:cs="Arial"/>
              </w:rPr>
              <w:t>Abuse Related Death Review</w:t>
            </w:r>
            <w:r w:rsidRPr="007B71DD">
              <w:rPr>
                <w:rFonts w:ascii="Arial" w:hAnsi="Arial" w:cs="Arial"/>
              </w:rPr>
              <w:t xml:space="preserve"> </w:t>
            </w:r>
          </w:p>
        </w:tc>
      </w:tr>
      <w:tr w:rsidR="003D19D9" w14:paraId="287EFCF4" w14:textId="77777777" w:rsidTr="00C44414">
        <w:tc>
          <w:tcPr>
            <w:tcW w:w="1985" w:type="dxa"/>
          </w:tcPr>
          <w:p w14:paraId="1786B6FA" w14:textId="77777777" w:rsidR="003D19D9" w:rsidRPr="007B71DD" w:rsidRDefault="003D19D9" w:rsidP="005C6FE9">
            <w:pPr>
              <w:rPr>
                <w:rFonts w:ascii="Arial" w:hAnsi="Arial" w:cs="Arial"/>
              </w:rPr>
            </w:pPr>
            <w:r w:rsidRPr="007B71DD">
              <w:rPr>
                <w:rFonts w:ascii="Arial" w:hAnsi="Arial" w:cs="Arial"/>
              </w:rPr>
              <w:t>JAG</w:t>
            </w:r>
          </w:p>
        </w:tc>
        <w:tc>
          <w:tcPr>
            <w:tcW w:w="7031" w:type="dxa"/>
          </w:tcPr>
          <w:p w14:paraId="26265B08" w14:textId="77777777" w:rsidR="003D19D9" w:rsidRPr="007B71DD" w:rsidRDefault="003D19D9" w:rsidP="005C6FE9">
            <w:pPr>
              <w:rPr>
                <w:rFonts w:ascii="Arial" w:hAnsi="Arial" w:cs="Arial"/>
              </w:rPr>
            </w:pPr>
            <w:r w:rsidRPr="007B71DD">
              <w:rPr>
                <w:rFonts w:ascii="Arial" w:hAnsi="Arial" w:cs="Arial"/>
              </w:rPr>
              <w:t>Joint Action Group</w:t>
            </w:r>
          </w:p>
        </w:tc>
      </w:tr>
      <w:tr w:rsidR="003D19D9" w14:paraId="658851BF" w14:textId="77777777" w:rsidTr="00C44414">
        <w:tc>
          <w:tcPr>
            <w:tcW w:w="1985" w:type="dxa"/>
          </w:tcPr>
          <w:p w14:paraId="5A45A58C" w14:textId="77777777" w:rsidR="003D19D9" w:rsidRPr="007B71DD" w:rsidRDefault="003D19D9" w:rsidP="005C6FE9">
            <w:pPr>
              <w:rPr>
                <w:rFonts w:ascii="Arial" w:hAnsi="Arial" w:cs="Arial"/>
              </w:rPr>
            </w:pPr>
            <w:r w:rsidRPr="007B71DD">
              <w:rPr>
                <w:rFonts w:ascii="Arial" w:hAnsi="Arial" w:cs="Arial"/>
              </w:rPr>
              <w:t>OPCC</w:t>
            </w:r>
          </w:p>
        </w:tc>
        <w:tc>
          <w:tcPr>
            <w:tcW w:w="7031" w:type="dxa"/>
          </w:tcPr>
          <w:p w14:paraId="3CECDA87" w14:textId="77777777" w:rsidR="003D19D9" w:rsidRPr="007B71DD" w:rsidRDefault="003D19D9" w:rsidP="005C6FE9">
            <w:pPr>
              <w:rPr>
                <w:rFonts w:ascii="Arial" w:hAnsi="Arial" w:cs="Arial"/>
              </w:rPr>
            </w:pPr>
            <w:r w:rsidRPr="007B71DD">
              <w:rPr>
                <w:rFonts w:ascii="Arial" w:hAnsi="Arial" w:cs="Arial"/>
              </w:rPr>
              <w:t xml:space="preserve">Office of the Police and Crime Commissioner </w:t>
            </w:r>
          </w:p>
        </w:tc>
      </w:tr>
      <w:tr w:rsidR="003D19D9" w14:paraId="5F696710" w14:textId="77777777" w:rsidTr="00C44414">
        <w:tc>
          <w:tcPr>
            <w:tcW w:w="1985" w:type="dxa"/>
          </w:tcPr>
          <w:p w14:paraId="2250A8D2" w14:textId="77777777" w:rsidR="003D19D9" w:rsidRPr="007B71DD" w:rsidRDefault="003D19D9" w:rsidP="005C6FE9">
            <w:pPr>
              <w:rPr>
                <w:rFonts w:ascii="Arial" w:hAnsi="Arial" w:cs="Arial"/>
              </w:rPr>
            </w:pPr>
            <w:r w:rsidRPr="007B71DD">
              <w:rPr>
                <w:rFonts w:ascii="Arial" w:hAnsi="Arial" w:cs="Arial"/>
              </w:rPr>
              <w:t>SOC JAG</w:t>
            </w:r>
          </w:p>
        </w:tc>
        <w:tc>
          <w:tcPr>
            <w:tcW w:w="7031" w:type="dxa"/>
          </w:tcPr>
          <w:p w14:paraId="0B693D82" w14:textId="77777777" w:rsidR="003D19D9" w:rsidRPr="007B71DD" w:rsidRDefault="003D19D9" w:rsidP="005C6FE9">
            <w:pPr>
              <w:rPr>
                <w:rFonts w:ascii="Arial" w:hAnsi="Arial" w:cs="Arial"/>
              </w:rPr>
            </w:pPr>
            <w:r w:rsidRPr="007B71DD">
              <w:rPr>
                <w:rFonts w:ascii="Arial" w:hAnsi="Arial" w:cs="Arial"/>
              </w:rPr>
              <w:t>Serious and Organised Crime Joint Action Group</w:t>
            </w:r>
          </w:p>
        </w:tc>
      </w:tr>
      <w:tr w:rsidR="003D19D9" w14:paraId="2480B87D" w14:textId="77777777" w:rsidTr="00C44414">
        <w:tc>
          <w:tcPr>
            <w:tcW w:w="1985" w:type="dxa"/>
          </w:tcPr>
          <w:p w14:paraId="66EACB4B" w14:textId="747EAD27" w:rsidR="003D19D9" w:rsidRPr="007B71DD" w:rsidRDefault="003D19D9" w:rsidP="005C6FE9">
            <w:pPr>
              <w:rPr>
                <w:rFonts w:ascii="Arial" w:hAnsi="Arial" w:cs="Arial"/>
              </w:rPr>
            </w:pPr>
            <w:r w:rsidRPr="007B71DD">
              <w:rPr>
                <w:rFonts w:ascii="Arial" w:hAnsi="Arial" w:cs="Arial"/>
              </w:rPr>
              <w:t>S</w:t>
            </w:r>
            <w:r w:rsidR="005A7050">
              <w:rPr>
                <w:rFonts w:ascii="Arial" w:hAnsi="Arial" w:cs="Arial"/>
              </w:rPr>
              <w:t>G</w:t>
            </w:r>
            <w:r w:rsidRPr="007B71DD">
              <w:rPr>
                <w:rFonts w:ascii="Arial" w:hAnsi="Arial" w:cs="Arial"/>
              </w:rPr>
              <w:t>P</w:t>
            </w:r>
          </w:p>
        </w:tc>
        <w:tc>
          <w:tcPr>
            <w:tcW w:w="7031" w:type="dxa"/>
          </w:tcPr>
          <w:p w14:paraId="5885EA77" w14:textId="4137E177" w:rsidR="003D19D9" w:rsidRPr="007B71DD" w:rsidRDefault="003D19D9" w:rsidP="005C6FE9">
            <w:pPr>
              <w:rPr>
                <w:rFonts w:ascii="Arial" w:hAnsi="Arial" w:cs="Arial"/>
              </w:rPr>
            </w:pPr>
            <w:r w:rsidRPr="007B71DD">
              <w:rPr>
                <w:rFonts w:ascii="Arial" w:hAnsi="Arial" w:cs="Arial"/>
              </w:rPr>
              <w:t xml:space="preserve">Safer </w:t>
            </w:r>
            <w:r w:rsidR="005A7050">
              <w:rPr>
                <w:rFonts w:ascii="Arial" w:hAnsi="Arial" w:cs="Arial"/>
              </w:rPr>
              <w:t>Guildford</w:t>
            </w:r>
            <w:r w:rsidRPr="007B71DD">
              <w:rPr>
                <w:rFonts w:ascii="Arial" w:hAnsi="Arial" w:cs="Arial"/>
              </w:rPr>
              <w:t xml:space="preserve"> Partnership </w:t>
            </w:r>
          </w:p>
        </w:tc>
      </w:tr>
      <w:tr w:rsidR="0095063F" w14:paraId="5E0E67F0" w14:textId="77777777" w:rsidTr="00C44414">
        <w:tc>
          <w:tcPr>
            <w:tcW w:w="1985" w:type="dxa"/>
          </w:tcPr>
          <w:p w14:paraId="08DC8502" w14:textId="19071423" w:rsidR="0095063F" w:rsidRDefault="0095063F" w:rsidP="005C6FE9">
            <w:pPr>
              <w:rPr>
                <w:rFonts w:ascii="Arial" w:hAnsi="Arial" w:cs="Arial"/>
              </w:rPr>
            </w:pPr>
            <w:r>
              <w:rPr>
                <w:rFonts w:ascii="Arial" w:hAnsi="Arial" w:cs="Arial"/>
              </w:rPr>
              <w:t>SWSDA</w:t>
            </w:r>
          </w:p>
        </w:tc>
        <w:tc>
          <w:tcPr>
            <w:tcW w:w="7031" w:type="dxa"/>
          </w:tcPr>
          <w:p w14:paraId="0EE764B0" w14:textId="75D611B4" w:rsidR="0095063F" w:rsidRDefault="00B108A9" w:rsidP="005C6FE9">
            <w:pPr>
              <w:rPr>
                <w:rFonts w:ascii="Arial" w:hAnsi="Arial" w:cs="Arial"/>
              </w:rPr>
            </w:pPr>
            <w:proofErr w:type="gramStart"/>
            <w:r>
              <w:rPr>
                <w:rFonts w:ascii="Arial" w:eastAsia="MS Mincho" w:hAnsi="Arial" w:cs="Arial"/>
                <w:iCs/>
              </w:rPr>
              <w:t>South West</w:t>
            </w:r>
            <w:proofErr w:type="gramEnd"/>
            <w:r>
              <w:rPr>
                <w:rFonts w:ascii="Arial" w:eastAsia="MS Mincho" w:hAnsi="Arial" w:cs="Arial"/>
                <w:iCs/>
              </w:rPr>
              <w:t xml:space="preserve"> Surrey Domestic Abuse Outreach Service</w:t>
            </w:r>
          </w:p>
        </w:tc>
      </w:tr>
      <w:tr w:rsidR="00BF11E9" w14:paraId="1D596E8B" w14:textId="77777777" w:rsidTr="00C44414">
        <w:tc>
          <w:tcPr>
            <w:tcW w:w="1985" w:type="dxa"/>
          </w:tcPr>
          <w:p w14:paraId="55535DC1" w14:textId="0E6DAE93" w:rsidR="00BF11E9" w:rsidRDefault="00BF11E9" w:rsidP="005C6FE9">
            <w:pPr>
              <w:rPr>
                <w:rFonts w:ascii="Arial" w:hAnsi="Arial" w:cs="Arial"/>
              </w:rPr>
            </w:pPr>
            <w:r>
              <w:rPr>
                <w:rFonts w:ascii="Arial" w:hAnsi="Arial" w:cs="Arial"/>
              </w:rPr>
              <w:t>SSVRP</w:t>
            </w:r>
          </w:p>
        </w:tc>
        <w:tc>
          <w:tcPr>
            <w:tcW w:w="7031" w:type="dxa"/>
          </w:tcPr>
          <w:p w14:paraId="7A40A727" w14:textId="7C875EED" w:rsidR="00BF11E9" w:rsidRDefault="00D272EA" w:rsidP="005C6FE9">
            <w:pPr>
              <w:rPr>
                <w:rFonts w:ascii="Arial" w:eastAsia="MS Mincho" w:hAnsi="Arial" w:cs="Arial"/>
                <w:iCs/>
              </w:rPr>
            </w:pPr>
            <w:r w:rsidRPr="00D272EA">
              <w:rPr>
                <w:rFonts w:ascii="Arial" w:eastAsia="MS Mincho" w:hAnsi="Arial" w:cs="Arial"/>
                <w:iCs/>
                <w:kern w:val="2"/>
                <w:sz w:val="24"/>
                <w:szCs w:val="24"/>
              </w:rPr>
              <w:t>Surrey Serious Violence Reduction Partnership</w:t>
            </w:r>
          </w:p>
        </w:tc>
      </w:tr>
    </w:tbl>
    <w:p w14:paraId="01332146" w14:textId="77777777" w:rsidR="003D19D9" w:rsidRPr="003F28DB" w:rsidRDefault="003D19D9" w:rsidP="003D19D9">
      <w:pPr>
        <w:rPr>
          <w:rFonts w:ascii="Arial" w:hAnsi="Arial" w:cs="Arial"/>
          <w:b/>
          <w:bCs/>
        </w:rPr>
      </w:pPr>
    </w:p>
    <w:p w14:paraId="7FB277A6" w14:textId="77777777" w:rsidR="00B93E66" w:rsidRDefault="00B93E66" w:rsidP="007863FE">
      <w:pPr>
        <w:rPr>
          <w:rFonts w:ascii="Arial" w:eastAsia="MS Mincho" w:hAnsi="Arial" w:cs="Arial"/>
          <w:iCs/>
        </w:rPr>
      </w:pPr>
    </w:p>
    <w:sectPr w:rsidR="00B93E66" w:rsidSect="00F20F01">
      <w:footerReference w:type="default" r:id="rId1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97C6" w14:textId="77777777" w:rsidR="000824D7" w:rsidRDefault="000824D7" w:rsidP="00001291">
      <w:pPr>
        <w:spacing w:after="0" w:line="240" w:lineRule="auto"/>
      </w:pPr>
      <w:r>
        <w:separator/>
      </w:r>
    </w:p>
  </w:endnote>
  <w:endnote w:type="continuationSeparator" w:id="0">
    <w:p w14:paraId="2254AD5B" w14:textId="77777777" w:rsidR="000824D7" w:rsidRDefault="000824D7" w:rsidP="00001291">
      <w:pPr>
        <w:spacing w:after="0" w:line="240" w:lineRule="auto"/>
      </w:pPr>
      <w:r>
        <w:continuationSeparator/>
      </w:r>
    </w:p>
  </w:endnote>
  <w:endnote w:type="continuationNotice" w:id="1">
    <w:p w14:paraId="69BC54A5" w14:textId="77777777" w:rsidR="000824D7" w:rsidRDefault="00082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apfHumnst BT">
    <w:altName w:val="Segoe UI Semibold"/>
    <w:charset w:val="00"/>
    <w:family w:val="swiss"/>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319320"/>
      <w:docPartObj>
        <w:docPartGallery w:val="Page Numbers (Bottom of Page)"/>
        <w:docPartUnique/>
      </w:docPartObj>
    </w:sdtPr>
    <w:sdtEndPr>
      <w:rPr>
        <w:noProof/>
      </w:rPr>
    </w:sdtEndPr>
    <w:sdtContent>
      <w:p w14:paraId="432AF392" w14:textId="3275CCEB" w:rsidR="00B2113B" w:rsidRDefault="00B211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E05C9" w14:textId="77777777" w:rsidR="00B2113B" w:rsidRDefault="00B2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2D40" w14:textId="77777777" w:rsidR="000824D7" w:rsidRDefault="000824D7" w:rsidP="00001291">
      <w:pPr>
        <w:spacing w:after="0" w:line="240" w:lineRule="auto"/>
      </w:pPr>
      <w:r>
        <w:separator/>
      </w:r>
    </w:p>
  </w:footnote>
  <w:footnote w:type="continuationSeparator" w:id="0">
    <w:p w14:paraId="306D16DB" w14:textId="77777777" w:rsidR="000824D7" w:rsidRDefault="000824D7" w:rsidP="00001291">
      <w:pPr>
        <w:spacing w:after="0" w:line="240" w:lineRule="auto"/>
      </w:pPr>
      <w:r>
        <w:continuationSeparator/>
      </w:r>
    </w:p>
  </w:footnote>
  <w:footnote w:type="continuationNotice" w:id="1">
    <w:p w14:paraId="3BB45752" w14:textId="77777777" w:rsidR="000824D7" w:rsidRDefault="000824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60E8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F07C2"/>
    <w:multiLevelType w:val="hybridMultilevel"/>
    <w:tmpl w:val="E52A0214"/>
    <w:lvl w:ilvl="0" w:tplc="7DC6BC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D222D"/>
    <w:multiLevelType w:val="hybridMultilevel"/>
    <w:tmpl w:val="A928D7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7207BC6"/>
    <w:multiLevelType w:val="hybridMultilevel"/>
    <w:tmpl w:val="231893E4"/>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0677E"/>
    <w:multiLevelType w:val="hybridMultilevel"/>
    <w:tmpl w:val="30E8C49E"/>
    <w:lvl w:ilvl="0" w:tplc="08090001">
      <w:start w:val="1"/>
      <w:numFmt w:val="bullet"/>
      <w:lvlText w:val=""/>
      <w:lvlJc w:val="left"/>
      <w:pPr>
        <w:tabs>
          <w:tab w:val="num" w:pos="927"/>
        </w:tabs>
        <w:ind w:left="927" w:hanging="360"/>
      </w:pPr>
      <w:rPr>
        <w:rFonts w:ascii="Symbol" w:hAnsi="Symbol" w:hint="default"/>
      </w:rPr>
    </w:lvl>
    <w:lvl w:ilvl="1" w:tplc="91E69CE6">
      <w:numFmt w:val="bullet"/>
      <w:lvlText w:val="-"/>
      <w:lvlJc w:val="left"/>
      <w:pPr>
        <w:tabs>
          <w:tab w:val="num" w:pos="1647"/>
        </w:tabs>
        <w:ind w:left="1647" w:hanging="360"/>
      </w:pPr>
      <w:rPr>
        <w:rFonts w:ascii="Arial" w:eastAsia="Times New Roman" w:hAnsi="Arial" w:cs="Arial" w:hint="default"/>
      </w:rPr>
    </w:lvl>
    <w:lvl w:ilvl="2" w:tplc="08090005">
      <w:start w:val="1"/>
      <w:numFmt w:val="bullet"/>
      <w:lvlText w:val=""/>
      <w:lvlJc w:val="left"/>
      <w:pPr>
        <w:tabs>
          <w:tab w:val="num" w:pos="2367"/>
        </w:tabs>
        <w:ind w:left="2367" w:hanging="360"/>
      </w:pPr>
      <w:rPr>
        <w:rFonts w:ascii="Wingdings" w:hAnsi="Wingdings" w:hint="default"/>
      </w:rPr>
    </w:lvl>
    <w:lvl w:ilvl="3" w:tplc="08090001">
      <w:start w:val="1"/>
      <w:numFmt w:val="bullet"/>
      <w:lvlText w:val=""/>
      <w:lvlJc w:val="left"/>
      <w:pPr>
        <w:tabs>
          <w:tab w:val="num" w:pos="3087"/>
        </w:tabs>
        <w:ind w:left="3087" w:hanging="360"/>
      </w:pPr>
      <w:rPr>
        <w:rFonts w:ascii="Symbol" w:hAnsi="Symbol" w:hint="default"/>
      </w:rPr>
    </w:lvl>
    <w:lvl w:ilvl="4" w:tplc="08090003">
      <w:start w:val="1"/>
      <w:numFmt w:val="bullet"/>
      <w:lvlText w:val="o"/>
      <w:lvlJc w:val="left"/>
      <w:pPr>
        <w:tabs>
          <w:tab w:val="num" w:pos="3807"/>
        </w:tabs>
        <w:ind w:left="3807" w:hanging="360"/>
      </w:pPr>
      <w:rPr>
        <w:rFonts w:ascii="Courier New" w:hAnsi="Courier New" w:cs="Courier New" w:hint="default"/>
      </w:rPr>
    </w:lvl>
    <w:lvl w:ilvl="5" w:tplc="08090005">
      <w:start w:val="1"/>
      <w:numFmt w:val="bullet"/>
      <w:lvlText w:val=""/>
      <w:lvlJc w:val="left"/>
      <w:pPr>
        <w:tabs>
          <w:tab w:val="num" w:pos="4527"/>
        </w:tabs>
        <w:ind w:left="4527" w:hanging="360"/>
      </w:pPr>
      <w:rPr>
        <w:rFonts w:ascii="Wingdings" w:hAnsi="Wingdings" w:hint="default"/>
      </w:rPr>
    </w:lvl>
    <w:lvl w:ilvl="6" w:tplc="08090001">
      <w:start w:val="1"/>
      <w:numFmt w:val="bullet"/>
      <w:lvlText w:val=""/>
      <w:lvlJc w:val="left"/>
      <w:pPr>
        <w:tabs>
          <w:tab w:val="num" w:pos="5247"/>
        </w:tabs>
        <w:ind w:left="5247" w:hanging="360"/>
      </w:pPr>
      <w:rPr>
        <w:rFonts w:ascii="Symbol" w:hAnsi="Symbol" w:hint="default"/>
      </w:rPr>
    </w:lvl>
    <w:lvl w:ilvl="7" w:tplc="08090003">
      <w:start w:val="1"/>
      <w:numFmt w:val="bullet"/>
      <w:lvlText w:val="o"/>
      <w:lvlJc w:val="left"/>
      <w:pPr>
        <w:tabs>
          <w:tab w:val="num" w:pos="5967"/>
        </w:tabs>
        <w:ind w:left="5967" w:hanging="360"/>
      </w:pPr>
      <w:rPr>
        <w:rFonts w:ascii="Courier New" w:hAnsi="Courier New" w:cs="Courier New" w:hint="default"/>
      </w:rPr>
    </w:lvl>
    <w:lvl w:ilvl="8" w:tplc="08090005">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06C41B3"/>
    <w:multiLevelType w:val="hybridMultilevel"/>
    <w:tmpl w:val="3E8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1EA1"/>
    <w:multiLevelType w:val="hybridMultilevel"/>
    <w:tmpl w:val="81EE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44C71"/>
    <w:multiLevelType w:val="hybridMultilevel"/>
    <w:tmpl w:val="BFE4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97194"/>
    <w:multiLevelType w:val="hybridMultilevel"/>
    <w:tmpl w:val="4ED23DA2"/>
    <w:lvl w:ilvl="0" w:tplc="E01AF91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E654E"/>
    <w:multiLevelType w:val="hybridMultilevel"/>
    <w:tmpl w:val="4D3C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A56C7"/>
    <w:multiLevelType w:val="hybridMultilevel"/>
    <w:tmpl w:val="CB74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B4C69"/>
    <w:multiLevelType w:val="hybridMultilevel"/>
    <w:tmpl w:val="4DC4C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BB57F2"/>
    <w:multiLevelType w:val="hybridMultilevel"/>
    <w:tmpl w:val="F8BCD2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8C235A"/>
    <w:multiLevelType w:val="hybridMultilevel"/>
    <w:tmpl w:val="BE9E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90C6D"/>
    <w:multiLevelType w:val="hybridMultilevel"/>
    <w:tmpl w:val="AD24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C37FC"/>
    <w:multiLevelType w:val="hybridMultilevel"/>
    <w:tmpl w:val="D510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339A8"/>
    <w:multiLevelType w:val="hybridMultilevel"/>
    <w:tmpl w:val="AA24D746"/>
    <w:lvl w:ilvl="0" w:tplc="6160F5C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3627D6C"/>
    <w:multiLevelType w:val="hybridMultilevel"/>
    <w:tmpl w:val="BE5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B117F"/>
    <w:multiLevelType w:val="hybridMultilevel"/>
    <w:tmpl w:val="F0AE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D177A"/>
    <w:multiLevelType w:val="hybridMultilevel"/>
    <w:tmpl w:val="8DEAC5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166026"/>
    <w:multiLevelType w:val="hybridMultilevel"/>
    <w:tmpl w:val="C9BA5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D20113"/>
    <w:multiLevelType w:val="hybridMultilevel"/>
    <w:tmpl w:val="11AE9006"/>
    <w:lvl w:ilvl="0" w:tplc="783AE3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A08CA"/>
    <w:multiLevelType w:val="hybridMultilevel"/>
    <w:tmpl w:val="C3FE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CB5D88"/>
    <w:multiLevelType w:val="hybridMultilevel"/>
    <w:tmpl w:val="E0BE79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5766AE"/>
    <w:multiLevelType w:val="hybridMultilevel"/>
    <w:tmpl w:val="CF9C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E2EC1"/>
    <w:multiLevelType w:val="hybridMultilevel"/>
    <w:tmpl w:val="9A4AB24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6" w15:restartNumberingAfterBreak="0">
    <w:nsid w:val="49A577F5"/>
    <w:multiLevelType w:val="multilevel"/>
    <w:tmpl w:val="9FA4C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F7AF5"/>
    <w:multiLevelType w:val="hybridMultilevel"/>
    <w:tmpl w:val="BDE2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210D73"/>
    <w:multiLevelType w:val="hybridMultilevel"/>
    <w:tmpl w:val="88689D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DB57D0"/>
    <w:multiLevelType w:val="hybridMultilevel"/>
    <w:tmpl w:val="28084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343E02"/>
    <w:multiLevelType w:val="hybridMultilevel"/>
    <w:tmpl w:val="4058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187B"/>
    <w:multiLevelType w:val="hybridMultilevel"/>
    <w:tmpl w:val="BDE21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F370BF"/>
    <w:multiLevelType w:val="hybridMultilevel"/>
    <w:tmpl w:val="37B6AF2C"/>
    <w:lvl w:ilvl="0" w:tplc="F9ACE4CA">
      <w:start w:val="1"/>
      <w:numFmt w:val="decimal"/>
      <w:pStyle w:val="HWBheading"/>
      <w:lvlText w:val="%1."/>
      <w:lvlJc w:val="left"/>
      <w:pPr>
        <w:ind w:left="360" w:hanging="360"/>
      </w:pPr>
    </w:lvl>
    <w:lvl w:ilvl="1" w:tplc="08090019">
      <w:start w:val="1"/>
      <w:numFmt w:val="lowerLetter"/>
      <w:lvlText w:val="%2."/>
      <w:lvlJc w:val="left"/>
      <w:pPr>
        <w:ind w:left="1080" w:hanging="360"/>
      </w:pPr>
    </w:lvl>
    <w:lvl w:ilvl="2" w:tplc="D808360E">
      <w:numFmt w:val="bullet"/>
      <w:lvlText w:val="-"/>
      <w:lvlJc w:val="left"/>
      <w:pPr>
        <w:ind w:left="1980" w:hanging="360"/>
      </w:pPr>
      <w:rPr>
        <w:rFonts w:ascii="Arial" w:eastAsiaTheme="minorHAnsi" w:hAnsi="Arial" w:cs="Arial"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0264B61"/>
    <w:multiLevelType w:val="hybridMultilevel"/>
    <w:tmpl w:val="2D86B7C4"/>
    <w:lvl w:ilvl="0" w:tplc="75C6AF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53B85"/>
    <w:multiLevelType w:val="hybridMultilevel"/>
    <w:tmpl w:val="504E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CD18B0"/>
    <w:multiLevelType w:val="hybridMultilevel"/>
    <w:tmpl w:val="AC02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876CEC"/>
    <w:multiLevelType w:val="hybridMultilevel"/>
    <w:tmpl w:val="B3F0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209E5"/>
    <w:multiLevelType w:val="hybridMultilevel"/>
    <w:tmpl w:val="6BB2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445BFB"/>
    <w:multiLevelType w:val="hybridMultilevel"/>
    <w:tmpl w:val="85D6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B43E9"/>
    <w:multiLevelType w:val="hybridMultilevel"/>
    <w:tmpl w:val="91968C54"/>
    <w:lvl w:ilvl="0" w:tplc="E58CD52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C271B"/>
    <w:multiLevelType w:val="hybridMultilevel"/>
    <w:tmpl w:val="BD7A93D2"/>
    <w:lvl w:ilvl="0" w:tplc="11461E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3392215"/>
    <w:multiLevelType w:val="hybridMultilevel"/>
    <w:tmpl w:val="64DC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D520F6"/>
    <w:multiLevelType w:val="hybridMultilevel"/>
    <w:tmpl w:val="732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931CE"/>
    <w:multiLevelType w:val="hybridMultilevel"/>
    <w:tmpl w:val="E7D21134"/>
    <w:lvl w:ilvl="0" w:tplc="870C63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8D64D3"/>
    <w:multiLevelType w:val="hybridMultilevel"/>
    <w:tmpl w:val="8CAC1DE6"/>
    <w:lvl w:ilvl="0" w:tplc="FE0CCF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D1ACE"/>
    <w:multiLevelType w:val="hybridMultilevel"/>
    <w:tmpl w:val="290C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151196">
    <w:abstractNumId w:val="18"/>
  </w:num>
  <w:num w:numId="2" w16cid:durableId="1493527872">
    <w:abstractNumId w:val="3"/>
    <w:lvlOverride w:ilvl="0">
      <w:startOverride w:val="1"/>
    </w:lvlOverride>
    <w:lvlOverride w:ilvl="1"/>
    <w:lvlOverride w:ilvl="2"/>
    <w:lvlOverride w:ilvl="3"/>
    <w:lvlOverride w:ilvl="4"/>
    <w:lvlOverride w:ilvl="5"/>
    <w:lvlOverride w:ilvl="6"/>
    <w:lvlOverride w:ilvl="7"/>
    <w:lvlOverride w:ilvl="8"/>
  </w:num>
  <w:num w:numId="3" w16cid:durableId="860167690">
    <w:abstractNumId w:val="4"/>
  </w:num>
  <w:num w:numId="4" w16cid:durableId="2129544326">
    <w:abstractNumId w:val="11"/>
  </w:num>
  <w:num w:numId="5" w16cid:durableId="1769889178">
    <w:abstractNumId w:val="25"/>
  </w:num>
  <w:num w:numId="6" w16cid:durableId="127672896">
    <w:abstractNumId w:val="40"/>
  </w:num>
  <w:num w:numId="7" w16cid:durableId="1136796057">
    <w:abstractNumId w:val="4"/>
  </w:num>
  <w:num w:numId="8" w16cid:durableId="673459623">
    <w:abstractNumId w:val="15"/>
  </w:num>
  <w:num w:numId="9" w16cid:durableId="978340390">
    <w:abstractNumId w:val="37"/>
  </w:num>
  <w:num w:numId="10" w16cid:durableId="1391536298">
    <w:abstractNumId w:val="7"/>
  </w:num>
  <w:num w:numId="11" w16cid:durableId="985739151">
    <w:abstractNumId w:val="29"/>
  </w:num>
  <w:num w:numId="12" w16cid:durableId="83886850">
    <w:abstractNumId w:val="28"/>
  </w:num>
  <w:num w:numId="13" w16cid:durableId="1791969206">
    <w:abstractNumId w:val="8"/>
  </w:num>
  <w:num w:numId="14" w16cid:durableId="1447459026">
    <w:abstractNumId w:val="16"/>
  </w:num>
  <w:num w:numId="15" w16cid:durableId="1759789675">
    <w:abstractNumId w:val="44"/>
  </w:num>
  <w:num w:numId="16" w16cid:durableId="49350538">
    <w:abstractNumId w:val="33"/>
  </w:num>
  <w:num w:numId="17" w16cid:durableId="1838958411">
    <w:abstractNumId w:val="1"/>
  </w:num>
  <w:num w:numId="18" w16cid:durableId="1956711366">
    <w:abstractNumId w:val="39"/>
  </w:num>
  <w:num w:numId="19" w16cid:durableId="66347324">
    <w:abstractNumId w:val="21"/>
  </w:num>
  <w:num w:numId="20" w16cid:durableId="1502114498">
    <w:abstractNumId w:val="38"/>
  </w:num>
  <w:num w:numId="21" w16cid:durableId="673605063">
    <w:abstractNumId w:val="31"/>
  </w:num>
  <w:num w:numId="22" w16cid:durableId="1389767705">
    <w:abstractNumId w:val="12"/>
  </w:num>
  <w:num w:numId="23" w16cid:durableId="338891437">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0136354">
    <w:abstractNumId w:val="20"/>
  </w:num>
  <w:num w:numId="25" w16cid:durableId="1819030062">
    <w:abstractNumId w:val="36"/>
  </w:num>
  <w:num w:numId="26" w16cid:durableId="1103771313">
    <w:abstractNumId w:val="43"/>
  </w:num>
  <w:num w:numId="27" w16cid:durableId="1011955724">
    <w:abstractNumId w:val="23"/>
  </w:num>
  <w:num w:numId="28" w16cid:durableId="534272678">
    <w:abstractNumId w:val="19"/>
  </w:num>
  <w:num w:numId="29" w16cid:durableId="1365135426">
    <w:abstractNumId w:val="42"/>
  </w:num>
  <w:num w:numId="30" w16cid:durableId="1280262214">
    <w:abstractNumId w:val="2"/>
  </w:num>
  <w:num w:numId="31" w16cid:durableId="1647128639">
    <w:abstractNumId w:val="10"/>
  </w:num>
  <w:num w:numId="32" w16cid:durableId="942806526">
    <w:abstractNumId w:val="30"/>
  </w:num>
  <w:num w:numId="33" w16cid:durableId="424766756">
    <w:abstractNumId w:val="27"/>
  </w:num>
  <w:num w:numId="34" w16cid:durableId="98256891">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6467425">
    <w:abstractNumId w:val="14"/>
  </w:num>
  <w:num w:numId="36" w16cid:durableId="939068900">
    <w:abstractNumId w:val="6"/>
  </w:num>
  <w:num w:numId="37" w16cid:durableId="1935017283">
    <w:abstractNumId w:val="9"/>
  </w:num>
  <w:num w:numId="38" w16cid:durableId="755790064">
    <w:abstractNumId w:val="45"/>
  </w:num>
  <w:num w:numId="39" w16cid:durableId="283386826">
    <w:abstractNumId w:val="24"/>
  </w:num>
  <w:num w:numId="40" w16cid:durableId="1256136740">
    <w:abstractNumId w:val="22"/>
  </w:num>
  <w:num w:numId="41" w16cid:durableId="478182992">
    <w:abstractNumId w:val="13"/>
  </w:num>
  <w:num w:numId="42" w16cid:durableId="1872919413">
    <w:abstractNumId w:val="5"/>
  </w:num>
  <w:num w:numId="43" w16cid:durableId="152187311">
    <w:abstractNumId w:val="17"/>
  </w:num>
  <w:num w:numId="44" w16cid:durableId="1160385519">
    <w:abstractNumId w:val="34"/>
  </w:num>
  <w:num w:numId="45" w16cid:durableId="540745270">
    <w:abstractNumId w:val="26"/>
  </w:num>
  <w:num w:numId="46" w16cid:durableId="1954901931">
    <w:abstractNumId w:val="0"/>
  </w:num>
  <w:num w:numId="47" w16cid:durableId="1753577045">
    <w:abstractNumId w:val="35"/>
  </w:num>
  <w:num w:numId="48" w16cid:durableId="19037876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IEiEbeDK//a9SGxNXqfnr9s1apTHVeWfhERQh3IDiEJ/VT918tJLW5KRuWuw/ZHk"/>
  </w:docVars>
  <w:rsids>
    <w:rsidRoot w:val="00722E3E"/>
    <w:rsid w:val="00000ED4"/>
    <w:rsid w:val="00001291"/>
    <w:rsid w:val="00003E49"/>
    <w:rsid w:val="00004F9F"/>
    <w:rsid w:val="00006016"/>
    <w:rsid w:val="0000614B"/>
    <w:rsid w:val="00006DA1"/>
    <w:rsid w:val="00007EEF"/>
    <w:rsid w:val="00007FF0"/>
    <w:rsid w:val="00010DE5"/>
    <w:rsid w:val="0001156D"/>
    <w:rsid w:val="00011995"/>
    <w:rsid w:val="00011CE5"/>
    <w:rsid w:val="000121F7"/>
    <w:rsid w:val="0001501F"/>
    <w:rsid w:val="00015025"/>
    <w:rsid w:val="00015416"/>
    <w:rsid w:val="00015A5C"/>
    <w:rsid w:val="0002173D"/>
    <w:rsid w:val="0002236A"/>
    <w:rsid w:val="00024373"/>
    <w:rsid w:val="000244BB"/>
    <w:rsid w:val="00024E37"/>
    <w:rsid w:val="000256F1"/>
    <w:rsid w:val="00026AE5"/>
    <w:rsid w:val="00027D82"/>
    <w:rsid w:val="000301A5"/>
    <w:rsid w:val="00030A93"/>
    <w:rsid w:val="00030CF4"/>
    <w:rsid w:val="00030E05"/>
    <w:rsid w:val="000328EE"/>
    <w:rsid w:val="00036107"/>
    <w:rsid w:val="000408C5"/>
    <w:rsid w:val="00042C5A"/>
    <w:rsid w:val="000438EB"/>
    <w:rsid w:val="00043D15"/>
    <w:rsid w:val="000441C5"/>
    <w:rsid w:val="000453D8"/>
    <w:rsid w:val="0004558A"/>
    <w:rsid w:val="00046412"/>
    <w:rsid w:val="00046BFE"/>
    <w:rsid w:val="0005266F"/>
    <w:rsid w:val="00053CC2"/>
    <w:rsid w:val="00054414"/>
    <w:rsid w:val="000558E8"/>
    <w:rsid w:val="0005629F"/>
    <w:rsid w:val="000571BE"/>
    <w:rsid w:val="000576C8"/>
    <w:rsid w:val="000602E6"/>
    <w:rsid w:val="00060587"/>
    <w:rsid w:val="00064470"/>
    <w:rsid w:val="00065051"/>
    <w:rsid w:val="000651A6"/>
    <w:rsid w:val="00066A27"/>
    <w:rsid w:val="00067F8E"/>
    <w:rsid w:val="00070489"/>
    <w:rsid w:val="00071300"/>
    <w:rsid w:val="00072876"/>
    <w:rsid w:val="000728B6"/>
    <w:rsid w:val="00072EF1"/>
    <w:rsid w:val="00073EE1"/>
    <w:rsid w:val="0007591B"/>
    <w:rsid w:val="00075B53"/>
    <w:rsid w:val="00080C6E"/>
    <w:rsid w:val="00082011"/>
    <w:rsid w:val="0008247D"/>
    <w:rsid w:val="000824D7"/>
    <w:rsid w:val="00085EE5"/>
    <w:rsid w:val="000869AE"/>
    <w:rsid w:val="00087F95"/>
    <w:rsid w:val="00090096"/>
    <w:rsid w:val="000916F5"/>
    <w:rsid w:val="00093294"/>
    <w:rsid w:val="0009342F"/>
    <w:rsid w:val="0009395E"/>
    <w:rsid w:val="00094D7E"/>
    <w:rsid w:val="0009617E"/>
    <w:rsid w:val="0009798A"/>
    <w:rsid w:val="000A1E78"/>
    <w:rsid w:val="000A2074"/>
    <w:rsid w:val="000A22FC"/>
    <w:rsid w:val="000A5CF8"/>
    <w:rsid w:val="000A6749"/>
    <w:rsid w:val="000A67D0"/>
    <w:rsid w:val="000A6A81"/>
    <w:rsid w:val="000A7999"/>
    <w:rsid w:val="000B04EA"/>
    <w:rsid w:val="000B0CCE"/>
    <w:rsid w:val="000B1CE4"/>
    <w:rsid w:val="000B1E82"/>
    <w:rsid w:val="000B3959"/>
    <w:rsid w:val="000B42AE"/>
    <w:rsid w:val="000B6108"/>
    <w:rsid w:val="000B62A8"/>
    <w:rsid w:val="000C00DF"/>
    <w:rsid w:val="000C04FE"/>
    <w:rsid w:val="000C2057"/>
    <w:rsid w:val="000C2752"/>
    <w:rsid w:val="000C4023"/>
    <w:rsid w:val="000C485C"/>
    <w:rsid w:val="000C5DDD"/>
    <w:rsid w:val="000C5FDD"/>
    <w:rsid w:val="000C7C9B"/>
    <w:rsid w:val="000D22C7"/>
    <w:rsid w:val="000D2B5A"/>
    <w:rsid w:val="000D36B5"/>
    <w:rsid w:val="000D6896"/>
    <w:rsid w:val="000E0FD2"/>
    <w:rsid w:val="000E21B7"/>
    <w:rsid w:val="000E273B"/>
    <w:rsid w:val="000E6106"/>
    <w:rsid w:val="000E62A5"/>
    <w:rsid w:val="000E65C2"/>
    <w:rsid w:val="000F1400"/>
    <w:rsid w:val="000F24AE"/>
    <w:rsid w:val="000F2B7C"/>
    <w:rsid w:val="000F2D2F"/>
    <w:rsid w:val="000F489B"/>
    <w:rsid w:val="000F49BC"/>
    <w:rsid w:val="000F5E6A"/>
    <w:rsid w:val="000F6786"/>
    <w:rsid w:val="000F7C32"/>
    <w:rsid w:val="00103C9E"/>
    <w:rsid w:val="001061C0"/>
    <w:rsid w:val="001068CF"/>
    <w:rsid w:val="00106F5F"/>
    <w:rsid w:val="00107C03"/>
    <w:rsid w:val="001104DC"/>
    <w:rsid w:val="00110B6E"/>
    <w:rsid w:val="00114F04"/>
    <w:rsid w:val="001156BB"/>
    <w:rsid w:val="001161C1"/>
    <w:rsid w:val="00117C57"/>
    <w:rsid w:val="00121877"/>
    <w:rsid w:val="00121D08"/>
    <w:rsid w:val="00121E70"/>
    <w:rsid w:val="00125B3B"/>
    <w:rsid w:val="00127C7E"/>
    <w:rsid w:val="001303C1"/>
    <w:rsid w:val="001307AF"/>
    <w:rsid w:val="00134B7E"/>
    <w:rsid w:val="00136032"/>
    <w:rsid w:val="00136944"/>
    <w:rsid w:val="00136CA2"/>
    <w:rsid w:val="0014159D"/>
    <w:rsid w:val="00141B80"/>
    <w:rsid w:val="001438BB"/>
    <w:rsid w:val="00144161"/>
    <w:rsid w:val="00145481"/>
    <w:rsid w:val="00150636"/>
    <w:rsid w:val="00150D20"/>
    <w:rsid w:val="00150F5F"/>
    <w:rsid w:val="00151826"/>
    <w:rsid w:val="0015317A"/>
    <w:rsid w:val="00153CA0"/>
    <w:rsid w:val="00154A31"/>
    <w:rsid w:val="00154AF2"/>
    <w:rsid w:val="00154BD7"/>
    <w:rsid w:val="001552E0"/>
    <w:rsid w:val="0015656F"/>
    <w:rsid w:val="00157372"/>
    <w:rsid w:val="001616BB"/>
    <w:rsid w:val="00161FAB"/>
    <w:rsid w:val="00162445"/>
    <w:rsid w:val="00163F5D"/>
    <w:rsid w:val="00164BC6"/>
    <w:rsid w:val="00164CA9"/>
    <w:rsid w:val="001707C0"/>
    <w:rsid w:val="00170A02"/>
    <w:rsid w:val="001716C3"/>
    <w:rsid w:val="001726CA"/>
    <w:rsid w:val="00173A4D"/>
    <w:rsid w:val="0017528B"/>
    <w:rsid w:val="00176496"/>
    <w:rsid w:val="00176DFF"/>
    <w:rsid w:val="0018028B"/>
    <w:rsid w:val="001808F5"/>
    <w:rsid w:val="0018092A"/>
    <w:rsid w:val="001817CA"/>
    <w:rsid w:val="0018330E"/>
    <w:rsid w:val="001861E1"/>
    <w:rsid w:val="00186679"/>
    <w:rsid w:val="00187178"/>
    <w:rsid w:val="001917FF"/>
    <w:rsid w:val="001924E4"/>
    <w:rsid w:val="00192BEB"/>
    <w:rsid w:val="00193F90"/>
    <w:rsid w:val="00194910"/>
    <w:rsid w:val="00196D37"/>
    <w:rsid w:val="001974B4"/>
    <w:rsid w:val="00197C35"/>
    <w:rsid w:val="001A0285"/>
    <w:rsid w:val="001A10CA"/>
    <w:rsid w:val="001A197F"/>
    <w:rsid w:val="001A214C"/>
    <w:rsid w:val="001A2CCA"/>
    <w:rsid w:val="001A39FE"/>
    <w:rsid w:val="001A49A9"/>
    <w:rsid w:val="001A4C01"/>
    <w:rsid w:val="001A5994"/>
    <w:rsid w:val="001A6C21"/>
    <w:rsid w:val="001A7D50"/>
    <w:rsid w:val="001B01E1"/>
    <w:rsid w:val="001B263F"/>
    <w:rsid w:val="001B2AAC"/>
    <w:rsid w:val="001B31A6"/>
    <w:rsid w:val="001B43FF"/>
    <w:rsid w:val="001C00DB"/>
    <w:rsid w:val="001C11E0"/>
    <w:rsid w:val="001C1ED3"/>
    <w:rsid w:val="001C515F"/>
    <w:rsid w:val="001C5EDE"/>
    <w:rsid w:val="001D0E4B"/>
    <w:rsid w:val="001D2BBA"/>
    <w:rsid w:val="001D4B9B"/>
    <w:rsid w:val="001D5B3B"/>
    <w:rsid w:val="001D71A0"/>
    <w:rsid w:val="001E186A"/>
    <w:rsid w:val="001E276E"/>
    <w:rsid w:val="001E301D"/>
    <w:rsid w:val="001E3186"/>
    <w:rsid w:val="001E3FA3"/>
    <w:rsid w:val="001E44D4"/>
    <w:rsid w:val="001E6565"/>
    <w:rsid w:val="001E6C16"/>
    <w:rsid w:val="001F09E1"/>
    <w:rsid w:val="001F0AC4"/>
    <w:rsid w:val="001F0CB7"/>
    <w:rsid w:val="001F16EA"/>
    <w:rsid w:val="001F3923"/>
    <w:rsid w:val="001F4BBD"/>
    <w:rsid w:val="001F4CC9"/>
    <w:rsid w:val="001F61B8"/>
    <w:rsid w:val="001F61D8"/>
    <w:rsid w:val="001F6C08"/>
    <w:rsid w:val="001F79B6"/>
    <w:rsid w:val="00203847"/>
    <w:rsid w:val="00206604"/>
    <w:rsid w:val="00206959"/>
    <w:rsid w:val="00206B5E"/>
    <w:rsid w:val="002101DF"/>
    <w:rsid w:val="00210236"/>
    <w:rsid w:val="00214454"/>
    <w:rsid w:val="002148FA"/>
    <w:rsid w:val="002149E9"/>
    <w:rsid w:val="00214C99"/>
    <w:rsid w:val="00214DFA"/>
    <w:rsid w:val="002152DA"/>
    <w:rsid w:val="00215525"/>
    <w:rsid w:val="00215A58"/>
    <w:rsid w:val="00215E44"/>
    <w:rsid w:val="00217054"/>
    <w:rsid w:val="00217612"/>
    <w:rsid w:val="0022056B"/>
    <w:rsid w:val="00222DDE"/>
    <w:rsid w:val="00223297"/>
    <w:rsid w:val="0022329A"/>
    <w:rsid w:val="00226675"/>
    <w:rsid w:val="00227880"/>
    <w:rsid w:val="00227C6F"/>
    <w:rsid w:val="0023299C"/>
    <w:rsid w:val="002330FF"/>
    <w:rsid w:val="002346FB"/>
    <w:rsid w:val="002358BA"/>
    <w:rsid w:val="00235E2E"/>
    <w:rsid w:val="0023603B"/>
    <w:rsid w:val="00237350"/>
    <w:rsid w:val="00237397"/>
    <w:rsid w:val="0024125C"/>
    <w:rsid w:val="002413BE"/>
    <w:rsid w:val="00242270"/>
    <w:rsid w:val="002425CA"/>
    <w:rsid w:val="002445D2"/>
    <w:rsid w:val="00244D8C"/>
    <w:rsid w:val="00245E87"/>
    <w:rsid w:val="002460FD"/>
    <w:rsid w:val="002467D0"/>
    <w:rsid w:val="00246C52"/>
    <w:rsid w:val="00254D27"/>
    <w:rsid w:val="0025568C"/>
    <w:rsid w:val="00256D14"/>
    <w:rsid w:val="00257CC0"/>
    <w:rsid w:val="002619BE"/>
    <w:rsid w:val="002619D8"/>
    <w:rsid w:val="00262CBC"/>
    <w:rsid w:val="002659CE"/>
    <w:rsid w:val="00265C87"/>
    <w:rsid w:val="00265FFD"/>
    <w:rsid w:val="00266195"/>
    <w:rsid w:val="00272705"/>
    <w:rsid w:val="0027390A"/>
    <w:rsid w:val="002757D1"/>
    <w:rsid w:val="002758CC"/>
    <w:rsid w:val="00275E4D"/>
    <w:rsid w:val="002763D6"/>
    <w:rsid w:val="00276DB0"/>
    <w:rsid w:val="00276E70"/>
    <w:rsid w:val="002809CF"/>
    <w:rsid w:val="00281614"/>
    <w:rsid w:val="00281713"/>
    <w:rsid w:val="00281984"/>
    <w:rsid w:val="0028282F"/>
    <w:rsid w:val="002845F7"/>
    <w:rsid w:val="00286889"/>
    <w:rsid w:val="00286CC6"/>
    <w:rsid w:val="00287374"/>
    <w:rsid w:val="00287FA0"/>
    <w:rsid w:val="00290E3E"/>
    <w:rsid w:val="002929B8"/>
    <w:rsid w:val="00295F90"/>
    <w:rsid w:val="002A2658"/>
    <w:rsid w:val="002A3261"/>
    <w:rsid w:val="002A45E3"/>
    <w:rsid w:val="002A49CA"/>
    <w:rsid w:val="002A6DC8"/>
    <w:rsid w:val="002A6E80"/>
    <w:rsid w:val="002A7324"/>
    <w:rsid w:val="002A7675"/>
    <w:rsid w:val="002B0303"/>
    <w:rsid w:val="002B2E8A"/>
    <w:rsid w:val="002B3783"/>
    <w:rsid w:val="002B3C1C"/>
    <w:rsid w:val="002B4127"/>
    <w:rsid w:val="002B4D7F"/>
    <w:rsid w:val="002B529E"/>
    <w:rsid w:val="002B5CBE"/>
    <w:rsid w:val="002B5E6A"/>
    <w:rsid w:val="002B7790"/>
    <w:rsid w:val="002B7A3D"/>
    <w:rsid w:val="002C280C"/>
    <w:rsid w:val="002C7DE2"/>
    <w:rsid w:val="002D0AEC"/>
    <w:rsid w:val="002D1859"/>
    <w:rsid w:val="002D4560"/>
    <w:rsid w:val="002D461F"/>
    <w:rsid w:val="002D62B7"/>
    <w:rsid w:val="002D7E16"/>
    <w:rsid w:val="002E0030"/>
    <w:rsid w:val="002E1937"/>
    <w:rsid w:val="002E197A"/>
    <w:rsid w:val="002E40DB"/>
    <w:rsid w:val="002E4210"/>
    <w:rsid w:val="002E6E4B"/>
    <w:rsid w:val="002E79CD"/>
    <w:rsid w:val="002F0440"/>
    <w:rsid w:val="002F06E4"/>
    <w:rsid w:val="002F51D1"/>
    <w:rsid w:val="002F5A06"/>
    <w:rsid w:val="002F62D9"/>
    <w:rsid w:val="002F6326"/>
    <w:rsid w:val="002F732B"/>
    <w:rsid w:val="002F7F52"/>
    <w:rsid w:val="003007C0"/>
    <w:rsid w:val="003023DD"/>
    <w:rsid w:val="00303E62"/>
    <w:rsid w:val="0030453C"/>
    <w:rsid w:val="00305171"/>
    <w:rsid w:val="0030561C"/>
    <w:rsid w:val="00307C04"/>
    <w:rsid w:val="00314D54"/>
    <w:rsid w:val="00316101"/>
    <w:rsid w:val="00316A83"/>
    <w:rsid w:val="00317CEA"/>
    <w:rsid w:val="00321009"/>
    <w:rsid w:val="0032143C"/>
    <w:rsid w:val="00322520"/>
    <w:rsid w:val="00322947"/>
    <w:rsid w:val="00322B37"/>
    <w:rsid w:val="00322D06"/>
    <w:rsid w:val="003257AF"/>
    <w:rsid w:val="00330746"/>
    <w:rsid w:val="00333309"/>
    <w:rsid w:val="00333529"/>
    <w:rsid w:val="00335DB8"/>
    <w:rsid w:val="0033612E"/>
    <w:rsid w:val="00336B93"/>
    <w:rsid w:val="003402A9"/>
    <w:rsid w:val="0034031B"/>
    <w:rsid w:val="00340BBE"/>
    <w:rsid w:val="003427A1"/>
    <w:rsid w:val="00342E57"/>
    <w:rsid w:val="00343377"/>
    <w:rsid w:val="00346074"/>
    <w:rsid w:val="00346A42"/>
    <w:rsid w:val="003503F8"/>
    <w:rsid w:val="00350AFD"/>
    <w:rsid w:val="00350DC3"/>
    <w:rsid w:val="00350E3D"/>
    <w:rsid w:val="00351818"/>
    <w:rsid w:val="0035253E"/>
    <w:rsid w:val="00353FC0"/>
    <w:rsid w:val="003570C5"/>
    <w:rsid w:val="00360342"/>
    <w:rsid w:val="003605EB"/>
    <w:rsid w:val="00360BC4"/>
    <w:rsid w:val="00360E51"/>
    <w:rsid w:val="0036212B"/>
    <w:rsid w:val="00363B5A"/>
    <w:rsid w:val="00365AD6"/>
    <w:rsid w:val="00366BC6"/>
    <w:rsid w:val="00367587"/>
    <w:rsid w:val="0036776F"/>
    <w:rsid w:val="003706BC"/>
    <w:rsid w:val="003708B2"/>
    <w:rsid w:val="00371E52"/>
    <w:rsid w:val="00372782"/>
    <w:rsid w:val="003729BF"/>
    <w:rsid w:val="00372A87"/>
    <w:rsid w:val="00373138"/>
    <w:rsid w:val="00373C93"/>
    <w:rsid w:val="003767D7"/>
    <w:rsid w:val="00377A07"/>
    <w:rsid w:val="00381674"/>
    <w:rsid w:val="0038204E"/>
    <w:rsid w:val="00385ED4"/>
    <w:rsid w:val="00387363"/>
    <w:rsid w:val="003875F7"/>
    <w:rsid w:val="003879F0"/>
    <w:rsid w:val="00387D53"/>
    <w:rsid w:val="00390448"/>
    <w:rsid w:val="00390B98"/>
    <w:rsid w:val="00390D01"/>
    <w:rsid w:val="003918E4"/>
    <w:rsid w:val="00391A97"/>
    <w:rsid w:val="003A0FB3"/>
    <w:rsid w:val="003A303F"/>
    <w:rsid w:val="003A3A74"/>
    <w:rsid w:val="003A3CDC"/>
    <w:rsid w:val="003A552E"/>
    <w:rsid w:val="003A57A0"/>
    <w:rsid w:val="003A66AE"/>
    <w:rsid w:val="003A75DB"/>
    <w:rsid w:val="003B0546"/>
    <w:rsid w:val="003B05F1"/>
    <w:rsid w:val="003B0FB9"/>
    <w:rsid w:val="003B2CB6"/>
    <w:rsid w:val="003B40EE"/>
    <w:rsid w:val="003B41F0"/>
    <w:rsid w:val="003B4AF8"/>
    <w:rsid w:val="003B5892"/>
    <w:rsid w:val="003B63BB"/>
    <w:rsid w:val="003C0D8D"/>
    <w:rsid w:val="003C203A"/>
    <w:rsid w:val="003C206E"/>
    <w:rsid w:val="003C2FBC"/>
    <w:rsid w:val="003C39DB"/>
    <w:rsid w:val="003C4137"/>
    <w:rsid w:val="003C4331"/>
    <w:rsid w:val="003C4913"/>
    <w:rsid w:val="003C4A5B"/>
    <w:rsid w:val="003C5AC7"/>
    <w:rsid w:val="003C7802"/>
    <w:rsid w:val="003C7BF2"/>
    <w:rsid w:val="003D0192"/>
    <w:rsid w:val="003D18C8"/>
    <w:rsid w:val="003D19D9"/>
    <w:rsid w:val="003D222C"/>
    <w:rsid w:val="003D2D8F"/>
    <w:rsid w:val="003D3250"/>
    <w:rsid w:val="003D3C36"/>
    <w:rsid w:val="003D3FF2"/>
    <w:rsid w:val="003D5B4F"/>
    <w:rsid w:val="003D7119"/>
    <w:rsid w:val="003E10EF"/>
    <w:rsid w:val="003E1542"/>
    <w:rsid w:val="003E28B9"/>
    <w:rsid w:val="003E3435"/>
    <w:rsid w:val="003E3D0B"/>
    <w:rsid w:val="003E3E15"/>
    <w:rsid w:val="003E4007"/>
    <w:rsid w:val="003E517D"/>
    <w:rsid w:val="003E5B1E"/>
    <w:rsid w:val="003E728C"/>
    <w:rsid w:val="003E755F"/>
    <w:rsid w:val="003F08F5"/>
    <w:rsid w:val="003F0BD1"/>
    <w:rsid w:val="003F2142"/>
    <w:rsid w:val="003F69FA"/>
    <w:rsid w:val="003F7394"/>
    <w:rsid w:val="003F73CA"/>
    <w:rsid w:val="00400A9C"/>
    <w:rsid w:val="00401114"/>
    <w:rsid w:val="004016C5"/>
    <w:rsid w:val="00401A22"/>
    <w:rsid w:val="00402354"/>
    <w:rsid w:val="00413847"/>
    <w:rsid w:val="004148AB"/>
    <w:rsid w:val="00414A58"/>
    <w:rsid w:val="004150BE"/>
    <w:rsid w:val="00415F1B"/>
    <w:rsid w:val="00416250"/>
    <w:rsid w:val="00416437"/>
    <w:rsid w:val="00416927"/>
    <w:rsid w:val="00416E4E"/>
    <w:rsid w:val="0041705F"/>
    <w:rsid w:val="00417ACE"/>
    <w:rsid w:val="00422D8C"/>
    <w:rsid w:val="00423A13"/>
    <w:rsid w:val="004266C1"/>
    <w:rsid w:val="004308ED"/>
    <w:rsid w:val="00432300"/>
    <w:rsid w:val="0043313A"/>
    <w:rsid w:val="00433790"/>
    <w:rsid w:val="00434A42"/>
    <w:rsid w:val="004373BE"/>
    <w:rsid w:val="00437BB1"/>
    <w:rsid w:val="004411D2"/>
    <w:rsid w:val="00443E53"/>
    <w:rsid w:val="00444198"/>
    <w:rsid w:val="00444CB6"/>
    <w:rsid w:val="00445210"/>
    <w:rsid w:val="00445798"/>
    <w:rsid w:val="00446082"/>
    <w:rsid w:val="00450C23"/>
    <w:rsid w:val="00450C65"/>
    <w:rsid w:val="00454011"/>
    <w:rsid w:val="00455141"/>
    <w:rsid w:val="00455D8A"/>
    <w:rsid w:val="0045762A"/>
    <w:rsid w:val="00457950"/>
    <w:rsid w:val="00457A98"/>
    <w:rsid w:val="00460A32"/>
    <w:rsid w:val="00460F91"/>
    <w:rsid w:val="00462E28"/>
    <w:rsid w:val="0046510D"/>
    <w:rsid w:val="00465780"/>
    <w:rsid w:val="00472582"/>
    <w:rsid w:val="00472D73"/>
    <w:rsid w:val="00472DF1"/>
    <w:rsid w:val="0047321E"/>
    <w:rsid w:val="0047390B"/>
    <w:rsid w:val="00473C70"/>
    <w:rsid w:val="00474AA4"/>
    <w:rsid w:val="00474EFD"/>
    <w:rsid w:val="00476A67"/>
    <w:rsid w:val="00480500"/>
    <w:rsid w:val="004806DD"/>
    <w:rsid w:val="0048093B"/>
    <w:rsid w:val="004813CF"/>
    <w:rsid w:val="004835DD"/>
    <w:rsid w:val="004841D7"/>
    <w:rsid w:val="004844E4"/>
    <w:rsid w:val="00484885"/>
    <w:rsid w:val="004853F9"/>
    <w:rsid w:val="00485894"/>
    <w:rsid w:val="00485A28"/>
    <w:rsid w:val="00486288"/>
    <w:rsid w:val="0048658D"/>
    <w:rsid w:val="0048683F"/>
    <w:rsid w:val="0048755F"/>
    <w:rsid w:val="004943EA"/>
    <w:rsid w:val="00495892"/>
    <w:rsid w:val="00496975"/>
    <w:rsid w:val="00496BA9"/>
    <w:rsid w:val="004A11B8"/>
    <w:rsid w:val="004A123D"/>
    <w:rsid w:val="004A2F16"/>
    <w:rsid w:val="004A4013"/>
    <w:rsid w:val="004A56A2"/>
    <w:rsid w:val="004A7FAA"/>
    <w:rsid w:val="004B090F"/>
    <w:rsid w:val="004B15C6"/>
    <w:rsid w:val="004B2311"/>
    <w:rsid w:val="004B7E77"/>
    <w:rsid w:val="004C2A05"/>
    <w:rsid w:val="004C2A07"/>
    <w:rsid w:val="004C42AE"/>
    <w:rsid w:val="004C447A"/>
    <w:rsid w:val="004C5C3F"/>
    <w:rsid w:val="004C5E7E"/>
    <w:rsid w:val="004C739B"/>
    <w:rsid w:val="004D0DBA"/>
    <w:rsid w:val="004D24E8"/>
    <w:rsid w:val="004D3A3A"/>
    <w:rsid w:val="004D46F1"/>
    <w:rsid w:val="004D5DB0"/>
    <w:rsid w:val="004D68C1"/>
    <w:rsid w:val="004D7017"/>
    <w:rsid w:val="004E5A78"/>
    <w:rsid w:val="004E7B77"/>
    <w:rsid w:val="004F1AE7"/>
    <w:rsid w:val="004F397A"/>
    <w:rsid w:val="004F4C01"/>
    <w:rsid w:val="004F4E40"/>
    <w:rsid w:val="004F547F"/>
    <w:rsid w:val="004F5FA6"/>
    <w:rsid w:val="004F5FCE"/>
    <w:rsid w:val="004F7EA1"/>
    <w:rsid w:val="005006A5"/>
    <w:rsid w:val="005023BA"/>
    <w:rsid w:val="00502430"/>
    <w:rsid w:val="00503041"/>
    <w:rsid w:val="00504812"/>
    <w:rsid w:val="00505B1A"/>
    <w:rsid w:val="0051079C"/>
    <w:rsid w:val="00510CF6"/>
    <w:rsid w:val="00511BE5"/>
    <w:rsid w:val="00513EDB"/>
    <w:rsid w:val="005176CB"/>
    <w:rsid w:val="005206A5"/>
    <w:rsid w:val="0052098C"/>
    <w:rsid w:val="005218D8"/>
    <w:rsid w:val="0052443C"/>
    <w:rsid w:val="0052502B"/>
    <w:rsid w:val="00526523"/>
    <w:rsid w:val="005276F3"/>
    <w:rsid w:val="00530597"/>
    <w:rsid w:val="00532336"/>
    <w:rsid w:val="005361A5"/>
    <w:rsid w:val="005418D2"/>
    <w:rsid w:val="00543FAC"/>
    <w:rsid w:val="00544307"/>
    <w:rsid w:val="0054445B"/>
    <w:rsid w:val="00544651"/>
    <w:rsid w:val="0054483D"/>
    <w:rsid w:val="00545485"/>
    <w:rsid w:val="005471C7"/>
    <w:rsid w:val="005516D4"/>
    <w:rsid w:val="00553886"/>
    <w:rsid w:val="00554808"/>
    <w:rsid w:val="005559AC"/>
    <w:rsid w:val="00556486"/>
    <w:rsid w:val="005570BC"/>
    <w:rsid w:val="005650FE"/>
    <w:rsid w:val="00566AE2"/>
    <w:rsid w:val="00567692"/>
    <w:rsid w:val="00567BF0"/>
    <w:rsid w:val="0057654A"/>
    <w:rsid w:val="005767B6"/>
    <w:rsid w:val="00576DAA"/>
    <w:rsid w:val="00581EB8"/>
    <w:rsid w:val="005824FD"/>
    <w:rsid w:val="005843DE"/>
    <w:rsid w:val="00585325"/>
    <w:rsid w:val="0058592C"/>
    <w:rsid w:val="00586E4C"/>
    <w:rsid w:val="005944D4"/>
    <w:rsid w:val="005A09EB"/>
    <w:rsid w:val="005A3D85"/>
    <w:rsid w:val="005A629D"/>
    <w:rsid w:val="005A69EF"/>
    <w:rsid w:val="005A7050"/>
    <w:rsid w:val="005A7BB8"/>
    <w:rsid w:val="005A7E0A"/>
    <w:rsid w:val="005B10A6"/>
    <w:rsid w:val="005B2EFB"/>
    <w:rsid w:val="005B42D3"/>
    <w:rsid w:val="005B4514"/>
    <w:rsid w:val="005B464E"/>
    <w:rsid w:val="005B4E84"/>
    <w:rsid w:val="005B72A5"/>
    <w:rsid w:val="005C040C"/>
    <w:rsid w:val="005C0E65"/>
    <w:rsid w:val="005C0ED8"/>
    <w:rsid w:val="005C2503"/>
    <w:rsid w:val="005C2C4D"/>
    <w:rsid w:val="005C6FE9"/>
    <w:rsid w:val="005D0549"/>
    <w:rsid w:val="005D1A9A"/>
    <w:rsid w:val="005D252A"/>
    <w:rsid w:val="005D299C"/>
    <w:rsid w:val="005D38E0"/>
    <w:rsid w:val="005D3E84"/>
    <w:rsid w:val="005D4BC7"/>
    <w:rsid w:val="005D6E37"/>
    <w:rsid w:val="005D7A72"/>
    <w:rsid w:val="005E04D5"/>
    <w:rsid w:val="005E0B1F"/>
    <w:rsid w:val="005E0B7D"/>
    <w:rsid w:val="005E2EE9"/>
    <w:rsid w:val="005E2EEB"/>
    <w:rsid w:val="005E4832"/>
    <w:rsid w:val="005E498B"/>
    <w:rsid w:val="005E4A78"/>
    <w:rsid w:val="005F0016"/>
    <w:rsid w:val="005F0BE7"/>
    <w:rsid w:val="005F2488"/>
    <w:rsid w:val="005F2D90"/>
    <w:rsid w:val="005F3423"/>
    <w:rsid w:val="005F3CB7"/>
    <w:rsid w:val="005F4AD5"/>
    <w:rsid w:val="005F7763"/>
    <w:rsid w:val="005F78F5"/>
    <w:rsid w:val="005F7EB0"/>
    <w:rsid w:val="0060464A"/>
    <w:rsid w:val="00605050"/>
    <w:rsid w:val="00606476"/>
    <w:rsid w:val="0060687B"/>
    <w:rsid w:val="00610A6D"/>
    <w:rsid w:val="00611194"/>
    <w:rsid w:val="0061200D"/>
    <w:rsid w:val="006136A1"/>
    <w:rsid w:val="0061374C"/>
    <w:rsid w:val="006140F4"/>
    <w:rsid w:val="00615652"/>
    <w:rsid w:val="006169C8"/>
    <w:rsid w:val="00616C62"/>
    <w:rsid w:val="00620D5C"/>
    <w:rsid w:val="00622200"/>
    <w:rsid w:val="006244F7"/>
    <w:rsid w:val="00624FF0"/>
    <w:rsid w:val="0062512E"/>
    <w:rsid w:val="006263A9"/>
    <w:rsid w:val="0062718A"/>
    <w:rsid w:val="00631010"/>
    <w:rsid w:val="0063234D"/>
    <w:rsid w:val="00632C2E"/>
    <w:rsid w:val="00632E78"/>
    <w:rsid w:val="006366D1"/>
    <w:rsid w:val="00636B7C"/>
    <w:rsid w:val="006417CD"/>
    <w:rsid w:val="0064284E"/>
    <w:rsid w:val="00642A81"/>
    <w:rsid w:val="00642C8A"/>
    <w:rsid w:val="00643809"/>
    <w:rsid w:val="0064468B"/>
    <w:rsid w:val="006449D5"/>
    <w:rsid w:val="00645AF4"/>
    <w:rsid w:val="00646DE1"/>
    <w:rsid w:val="006474EE"/>
    <w:rsid w:val="00647868"/>
    <w:rsid w:val="006503B7"/>
    <w:rsid w:val="00650D7E"/>
    <w:rsid w:val="006513E4"/>
    <w:rsid w:val="00651511"/>
    <w:rsid w:val="00651E87"/>
    <w:rsid w:val="00651EA1"/>
    <w:rsid w:val="00653202"/>
    <w:rsid w:val="0065390D"/>
    <w:rsid w:val="006540E3"/>
    <w:rsid w:val="0065435B"/>
    <w:rsid w:val="00655672"/>
    <w:rsid w:val="00655ED8"/>
    <w:rsid w:val="0066132C"/>
    <w:rsid w:val="00662DF8"/>
    <w:rsid w:val="00664CE4"/>
    <w:rsid w:val="0066592D"/>
    <w:rsid w:val="00665EDD"/>
    <w:rsid w:val="00666799"/>
    <w:rsid w:val="00666BAA"/>
    <w:rsid w:val="00666EE6"/>
    <w:rsid w:val="006679F1"/>
    <w:rsid w:val="00671ABA"/>
    <w:rsid w:val="00674696"/>
    <w:rsid w:val="0067588C"/>
    <w:rsid w:val="0067657F"/>
    <w:rsid w:val="0067659C"/>
    <w:rsid w:val="006771D6"/>
    <w:rsid w:val="006805D8"/>
    <w:rsid w:val="00681BDE"/>
    <w:rsid w:val="0068207A"/>
    <w:rsid w:val="0068212B"/>
    <w:rsid w:val="00684336"/>
    <w:rsid w:val="00684D36"/>
    <w:rsid w:val="00686291"/>
    <w:rsid w:val="00690117"/>
    <w:rsid w:val="0069015F"/>
    <w:rsid w:val="006905E5"/>
    <w:rsid w:val="00691FD5"/>
    <w:rsid w:val="00692E5E"/>
    <w:rsid w:val="0069486A"/>
    <w:rsid w:val="00695416"/>
    <w:rsid w:val="00696354"/>
    <w:rsid w:val="006972FB"/>
    <w:rsid w:val="006975BD"/>
    <w:rsid w:val="00697B0C"/>
    <w:rsid w:val="00697CD6"/>
    <w:rsid w:val="006A0564"/>
    <w:rsid w:val="006A0E17"/>
    <w:rsid w:val="006A1A91"/>
    <w:rsid w:val="006A22FC"/>
    <w:rsid w:val="006A2DC6"/>
    <w:rsid w:val="006A3ACC"/>
    <w:rsid w:val="006A426E"/>
    <w:rsid w:val="006A4B92"/>
    <w:rsid w:val="006A5196"/>
    <w:rsid w:val="006A527B"/>
    <w:rsid w:val="006A649C"/>
    <w:rsid w:val="006A7A64"/>
    <w:rsid w:val="006B0324"/>
    <w:rsid w:val="006B145E"/>
    <w:rsid w:val="006B3ED8"/>
    <w:rsid w:val="006B442B"/>
    <w:rsid w:val="006B4873"/>
    <w:rsid w:val="006B57C0"/>
    <w:rsid w:val="006B72F3"/>
    <w:rsid w:val="006C11CF"/>
    <w:rsid w:val="006C2FBF"/>
    <w:rsid w:val="006C3E3A"/>
    <w:rsid w:val="006C4753"/>
    <w:rsid w:val="006C48CC"/>
    <w:rsid w:val="006C589B"/>
    <w:rsid w:val="006C5D91"/>
    <w:rsid w:val="006C62DD"/>
    <w:rsid w:val="006C67C7"/>
    <w:rsid w:val="006C6B3F"/>
    <w:rsid w:val="006C6E44"/>
    <w:rsid w:val="006C7339"/>
    <w:rsid w:val="006D1AE5"/>
    <w:rsid w:val="006D4344"/>
    <w:rsid w:val="006D46B7"/>
    <w:rsid w:val="006D4933"/>
    <w:rsid w:val="006D60B1"/>
    <w:rsid w:val="006D7505"/>
    <w:rsid w:val="006D7BC3"/>
    <w:rsid w:val="006E0547"/>
    <w:rsid w:val="006E1AD8"/>
    <w:rsid w:val="006E3BF0"/>
    <w:rsid w:val="006E4E4B"/>
    <w:rsid w:val="006E5E23"/>
    <w:rsid w:val="006E6443"/>
    <w:rsid w:val="006F14A9"/>
    <w:rsid w:val="006F3009"/>
    <w:rsid w:val="006F3BBF"/>
    <w:rsid w:val="006F4589"/>
    <w:rsid w:val="006F5DF2"/>
    <w:rsid w:val="006F6EDE"/>
    <w:rsid w:val="006F75FC"/>
    <w:rsid w:val="00700BE6"/>
    <w:rsid w:val="00701D56"/>
    <w:rsid w:val="007023A1"/>
    <w:rsid w:val="0070451F"/>
    <w:rsid w:val="007046B8"/>
    <w:rsid w:val="007053C1"/>
    <w:rsid w:val="00707353"/>
    <w:rsid w:val="0070748C"/>
    <w:rsid w:val="00711070"/>
    <w:rsid w:val="0071128A"/>
    <w:rsid w:val="00712682"/>
    <w:rsid w:val="00712995"/>
    <w:rsid w:val="00713A67"/>
    <w:rsid w:val="00713D88"/>
    <w:rsid w:val="00716268"/>
    <w:rsid w:val="007162A9"/>
    <w:rsid w:val="007175ED"/>
    <w:rsid w:val="00717721"/>
    <w:rsid w:val="00717CCD"/>
    <w:rsid w:val="00717F65"/>
    <w:rsid w:val="00721C4B"/>
    <w:rsid w:val="00721D68"/>
    <w:rsid w:val="007229A0"/>
    <w:rsid w:val="00722E3E"/>
    <w:rsid w:val="0072334B"/>
    <w:rsid w:val="007237DD"/>
    <w:rsid w:val="00723FD6"/>
    <w:rsid w:val="007249C1"/>
    <w:rsid w:val="00724E25"/>
    <w:rsid w:val="00727488"/>
    <w:rsid w:val="00733E7B"/>
    <w:rsid w:val="0073624A"/>
    <w:rsid w:val="00740471"/>
    <w:rsid w:val="00740D55"/>
    <w:rsid w:val="00744DAB"/>
    <w:rsid w:val="00744E4B"/>
    <w:rsid w:val="00745E1E"/>
    <w:rsid w:val="0074646D"/>
    <w:rsid w:val="00747412"/>
    <w:rsid w:val="007474CE"/>
    <w:rsid w:val="00747C48"/>
    <w:rsid w:val="00753518"/>
    <w:rsid w:val="007535B0"/>
    <w:rsid w:val="00754147"/>
    <w:rsid w:val="007545D3"/>
    <w:rsid w:val="00756301"/>
    <w:rsid w:val="00756B66"/>
    <w:rsid w:val="00760751"/>
    <w:rsid w:val="00760F3B"/>
    <w:rsid w:val="00761A1D"/>
    <w:rsid w:val="007620DE"/>
    <w:rsid w:val="00762499"/>
    <w:rsid w:val="0076277B"/>
    <w:rsid w:val="00765114"/>
    <w:rsid w:val="007651B3"/>
    <w:rsid w:val="007666BE"/>
    <w:rsid w:val="007670BE"/>
    <w:rsid w:val="00770155"/>
    <w:rsid w:val="00772FD1"/>
    <w:rsid w:val="00774FF7"/>
    <w:rsid w:val="007753AE"/>
    <w:rsid w:val="00775C6F"/>
    <w:rsid w:val="00775EC4"/>
    <w:rsid w:val="0077688D"/>
    <w:rsid w:val="0078365F"/>
    <w:rsid w:val="007863FE"/>
    <w:rsid w:val="00786E69"/>
    <w:rsid w:val="00790A5D"/>
    <w:rsid w:val="00794D58"/>
    <w:rsid w:val="00794DEE"/>
    <w:rsid w:val="0079629E"/>
    <w:rsid w:val="007978E4"/>
    <w:rsid w:val="007A024A"/>
    <w:rsid w:val="007A22A6"/>
    <w:rsid w:val="007A38F2"/>
    <w:rsid w:val="007A4923"/>
    <w:rsid w:val="007A64A5"/>
    <w:rsid w:val="007A71B8"/>
    <w:rsid w:val="007A727B"/>
    <w:rsid w:val="007B059C"/>
    <w:rsid w:val="007B15A7"/>
    <w:rsid w:val="007B23EA"/>
    <w:rsid w:val="007B2990"/>
    <w:rsid w:val="007B2D6C"/>
    <w:rsid w:val="007B3D6A"/>
    <w:rsid w:val="007B480E"/>
    <w:rsid w:val="007B536B"/>
    <w:rsid w:val="007B5848"/>
    <w:rsid w:val="007B58BA"/>
    <w:rsid w:val="007B5A8E"/>
    <w:rsid w:val="007C0262"/>
    <w:rsid w:val="007C054C"/>
    <w:rsid w:val="007C0BF6"/>
    <w:rsid w:val="007C157C"/>
    <w:rsid w:val="007C2427"/>
    <w:rsid w:val="007C25A5"/>
    <w:rsid w:val="007C51E2"/>
    <w:rsid w:val="007C5A44"/>
    <w:rsid w:val="007C7A68"/>
    <w:rsid w:val="007C7B69"/>
    <w:rsid w:val="007D165D"/>
    <w:rsid w:val="007D37E7"/>
    <w:rsid w:val="007D3E06"/>
    <w:rsid w:val="007D4234"/>
    <w:rsid w:val="007D49F9"/>
    <w:rsid w:val="007D7206"/>
    <w:rsid w:val="007E0239"/>
    <w:rsid w:val="007E0AF0"/>
    <w:rsid w:val="007E2C3F"/>
    <w:rsid w:val="007E319C"/>
    <w:rsid w:val="007E4E29"/>
    <w:rsid w:val="007E51A9"/>
    <w:rsid w:val="007E6065"/>
    <w:rsid w:val="007E7CF3"/>
    <w:rsid w:val="007F0014"/>
    <w:rsid w:val="007F037B"/>
    <w:rsid w:val="007F063C"/>
    <w:rsid w:val="007F174C"/>
    <w:rsid w:val="007F320B"/>
    <w:rsid w:val="007F440D"/>
    <w:rsid w:val="007F4759"/>
    <w:rsid w:val="007F4794"/>
    <w:rsid w:val="007F674E"/>
    <w:rsid w:val="007F6A81"/>
    <w:rsid w:val="007F6EE7"/>
    <w:rsid w:val="007F7B0A"/>
    <w:rsid w:val="00800D3F"/>
    <w:rsid w:val="0080134A"/>
    <w:rsid w:val="0080375B"/>
    <w:rsid w:val="00804451"/>
    <w:rsid w:val="008048D0"/>
    <w:rsid w:val="00804B9B"/>
    <w:rsid w:val="00806DDA"/>
    <w:rsid w:val="00807F1C"/>
    <w:rsid w:val="00810717"/>
    <w:rsid w:val="00810940"/>
    <w:rsid w:val="008116A3"/>
    <w:rsid w:val="00812158"/>
    <w:rsid w:val="00812357"/>
    <w:rsid w:val="00816225"/>
    <w:rsid w:val="00817374"/>
    <w:rsid w:val="00817BBA"/>
    <w:rsid w:val="00823660"/>
    <w:rsid w:val="00824569"/>
    <w:rsid w:val="0082659E"/>
    <w:rsid w:val="0083017D"/>
    <w:rsid w:val="0083214D"/>
    <w:rsid w:val="00832B5E"/>
    <w:rsid w:val="00833578"/>
    <w:rsid w:val="00834F7E"/>
    <w:rsid w:val="00835EC0"/>
    <w:rsid w:val="00835F26"/>
    <w:rsid w:val="008430B2"/>
    <w:rsid w:val="008447DC"/>
    <w:rsid w:val="008450E6"/>
    <w:rsid w:val="008455AE"/>
    <w:rsid w:val="00845FD7"/>
    <w:rsid w:val="00846A30"/>
    <w:rsid w:val="0084799A"/>
    <w:rsid w:val="008511FE"/>
    <w:rsid w:val="008545DA"/>
    <w:rsid w:val="00855512"/>
    <w:rsid w:val="008563B9"/>
    <w:rsid w:val="00856639"/>
    <w:rsid w:val="00857120"/>
    <w:rsid w:val="00857D96"/>
    <w:rsid w:val="008609A4"/>
    <w:rsid w:val="00861536"/>
    <w:rsid w:val="00861BE8"/>
    <w:rsid w:val="0086310D"/>
    <w:rsid w:val="00864B1A"/>
    <w:rsid w:val="00866C3C"/>
    <w:rsid w:val="00867028"/>
    <w:rsid w:val="00867511"/>
    <w:rsid w:val="008716F9"/>
    <w:rsid w:val="0087294C"/>
    <w:rsid w:val="00872D9F"/>
    <w:rsid w:val="00873328"/>
    <w:rsid w:val="008734E0"/>
    <w:rsid w:val="00874000"/>
    <w:rsid w:val="0087437D"/>
    <w:rsid w:val="00875C7B"/>
    <w:rsid w:val="00876820"/>
    <w:rsid w:val="008813DD"/>
    <w:rsid w:val="0088195B"/>
    <w:rsid w:val="00881FE3"/>
    <w:rsid w:val="00882CDD"/>
    <w:rsid w:val="00883B06"/>
    <w:rsid w:val="00884F42"/>
    <w:rsid w:val="008862A0"/>
    <w:rsid w:val="00886F41"/>
    <w:rsid w:val="00890DF3"/>
    <w:rsid w:val="00890FCB"/>
    <w:rsid w:val="008913B3"/>
    <w:rsid w:val="00891ED5"/>
    <w:rsid w:val="008926F0"/>
    <w:rsid w:val="008942A6"/>
    <w:rsid w:val="00894DE7"/>
    <w:rsid w:val="00897E8B"/>
    <w:rsid w:val="008A046A"/>
    <w:rsid w:val="008A144E"/>
    <w:rsid w:val="008A2657"/>
    <w:rsid w:val="008A330E"/>
    <w:rsid w:val="008A445F"/>
    <w:rsid w:val="008A72A5"/>
    <w:rsid w:val="008B0392"/>
    <w:rsid w:val="008B0DDA"/>
    <w:rsid w:val="008B52BB"/>
    <w:rsid w:val="008B54B1"/>
    <w:rsid w:val="008B71EA"/>
    <w:rsid w:val="008C0B05"/>
    <w:rsid w:val="008C1A7F"/>
    <w:rsid w:val="008C1E25"/>
    <w:rsid w:val="008C4335"/>
    <w:rsid w:val="008C4848"/>
    <w:rsid w:val="008D1C7D"/>
    <w:rsid w:val="008D1D4A"/>
    <w:rsid w:val="008D2843"/>
    <w:rsid w:val="008D2951"/>
    <w:rsid w:val="008D29B3"/>
    <w:rsid w:val="008D59D4"/>
    <w:rsid w:val="008E1081"/>
    <w:rsid w:val="008E31EB"/>
    <w:rsid w:val="008E6F33"/>
    <w:rsid w:val="008E7278"/>
    <w:rsid w:val="008F3DC6"/>
    <w:rsid w:val="008F42AA"/>
    <w:rsid w:val="008F4DF0"/>
    <w:rsid w:val="008F53FF"/>
    <w:rsid w:val="008F6318"/>
    <w:rsid w:val="008F6DDE"/>
    <w:rsid w:val="00900968"/>
    <w:rsid w:val="009013B7"/>
    <w:rsid w:val="009019AF"/>
    <w:rsid w:val="0090298F"/>
    <w:rsid w:val="00903FB8"/>
    <w:rsid w:val="00905247"/>
    <w:rsid w:val="00905DCA"/>
    <w:rsid w:val="009068C6"/>
    <w:rsid w:val="00907BA8"/>
    <w:rsid w:val="0091137D"/>
    <w:rsid w:val="00912728"/>
    <w:rsid w:val="00913A5E"/>
    <w:rsid w:val="00913AD8"/>
    <w:rsid w:val="009148F6"/>
    <w:rsid w:val="0091612D"/>
    <w:rsid w:val="00916F7A"/>
    <w:rsid w:val="00917167"/>
    <w:rsid w:val="00917298"/>
    <w:rsid w:val="00920893"/>
    <w:rsid w:val="009225E7"/>
    <w:rsid w:val="009225F9"/>
    <w:rsid w:val="009226EC"/>
    <w:rsid w:val="00924473"/>
    <w:rsid w:val="00925B71"/>
    <w:rsid w:val="009266AB"/>
    <w:rsid w:val="00927598"/>
    <w:rsid w:val="00930FE3"/>
    <w:rsid w:val="00931ADD"/>
    <w:rsid w:val="00932274"/>
    <w:rsid w:val="00933440"/>
    <w:rsid w:val="00934854"/>
    <w:rsid w:val="00940FA5"/>
    <w:rsid w:val="009442EC"/>
    <w:rsid w:val="009450EA"/>
    <w:rsid w:val="009454A0"/>
    <w:rsid w:val="009469C3"/>
    <w:rsid w:val="00947909"/>
    <w:rsid w:val="0095063F"/>
    <w:rsid w:val="009509DF"/>
    <w:rsid w:val="00951118"/>
    <w:rsid w:val="00951A16"/>
    <w:rsid w:val="00951AFA"/>
    <w:rsid w:val="009532CC"/>
    <w:rsid w:val="009549AB"/>
    <w:rsid w:val="009560DA"/>
    <w:rsid w:val="00957BF9"/>
    <w:rsid w:val="009628BB"/>
    <w:rsid w:val="009633D6"/>
    <w:rsid w:val="0096387F"/>
    <w:rsid w:val="00963995"/>
    <w:rsid w:val="00963BC7"/>
    <w:rsid w:val="00964284"/>
    <w:rsid w:val="00965228"/>
    <w:rsid w:val="0096699C"/>
    <w:rsid w:val="00971037"/>
    <w:rsid w:val="00974541"/>
    <w:rsid w:val="00974BB4"/>
    <w:rsid w:val="0097531C"/>
    <w:rsid w:val="0097540C"/>
    <w:rsid w:val="00975BA1"/>
    <w:rsid w:val="00981911"/>
    <w:rsid w:val="0098270E"/>
    <w:rsid w:val="0098314E"/>
    <w:rsid w:val="00983B32"/>
    <w:rsid w:val="009850B0"/>
    <w:rsid w:val="00985527"/>
    <w:rsid w:val="00990A87"/>
    <w:rsid w:val="00991262"/>
    <w:rsid w:val="009923F8"/>
    <w:rsid w:val="009925AD"/>
    <w:rsid w:val="0099415D"/>
    <w:rsid w:val="009A1205"/>
    <w:rsid w:val="009A1ED9"/>
    <w:rsid w:val="009A24E8"/>
    <w:rsid w:val="009A402D"/>
    <w:rsid w:val="009A45FE"/>
    <w:rsid w:val="009A461C"/>
    <w:rsid w:val="009A6785"/>
    <w:rsid w:val="009A6BA3"/>
    <w:rsid w:val="009A7146"/>
    <w:rsid w:val="009B2EF9"/>
    <w:rsid w:val="009B303B"/>
    <w:rsid w:val="009B552E"/>
    <w:rsid w:val="009B5ABE"/>
    <w:rsid w:val="009C1B49"/>
    <w:rsid w:val="009C1C06"/>
    <w:rsid w:val="009C24F9"/>
    <w:rsid w:val="009C441B"/>
    <w:rsid w:val="009C68A2"/>
    <w:rsid w:val="009C7203"/>
    <w:rsid w:val="009C78C8"/>
    <w:rsid w:val="009C7DC1"/>
    <w:rsid w:val="009C7E23"/>
    <w:rsid w:val="009D32C8"/>
    <w:rsid w:val="009D3FD9"/>
    <w:rsid w:val="009D5290"/>
    <w:rsid w:val="009D5960"/>
    <w:rsid w:val="009E2AEC"/>
    <w:rsid w:val="009E5C73"/>
    <w:rsid w:val="009F057B"/>
    <w:rsid w:val="009F0889"/>
    <w:rsid w:val="009F103A"/>
    <w:rsid w:val="009F7620"/>
    <w:rsid w:val="009F7F06"/>
    <w:rsid w:val="00A02F0D"/>
    <w:rsid w:val="00A03104"/>
    <w:rsid w:val="00A031D9"/>
    <w:rsid w:val="00A03982"/>
    <w:rsid w:val="00A07179"/>
    <w:rsid w:val="00A0745E"/>
    <w:rsid w:val="00A07957"/>
    <w:rsid w:val="00A07CE7"/>
    <w:rsid w:val="00A112B5"/>
    <w:rsid w:val="00A116A3"/>
    <w:rsid w:val="00A127C8"/>
    <w:rsid w:val="00A127D9"/>
    <w:rsid w:val="00A1326A"/>
    <w:rsid w:val="00A13943"/>
    <w:rsid w:val="00A14399"/>
    <w:rsid w:val="00A14864"/>
    <w:rsid w:val="00A16DD6"/>
    <w:rsid w:val="00A24078"/>
    <w:rsid w:val="00A25201"/>
    <w:rsid w:val="00A2754A"/>
    <w:rsid w:val="00A27E22"/>
    <w:rsid w:val="00A31642"/>
    <w:rsid w:val="00A31BC5"/>
    <w:rsid w:val="00A32322"/>
    <w:rsid w:val="00A327B0"/>
    <w:rsid w:val="00A33760"/>
    <w:rsid w:val="00A34CF0"/>
    <w:rsid w:val="00A352DC"/>
    <w:rsid w:val="00A41CE8"/>
    <w:rsid w:val="00A4298E"/>
    <w:rsid w:val="00A42B0B"/>
    <w:rsid w:val="00A43212"/>
    <w:rsid w:val="00A43243"/>
    <w:rsid w:val="00A45076"/>
    <w:rsid w:val="00A453F3"/>
    <w:rsid w:val="00A47F90"/>
    <w:rsid w:val="00A51091"/>
    <w:rsid w:val="00A5195A"/>
    <w:rsid w:val="00A5589F"/>
    <w:rsid w:val="00A56456"/>
    <w:rsid w:val="00A6068F"/>
    <w:rsid w:val="00A610BF"/>
    <w:rsid w:val="00A65491"/>
    <w:rsid w:val="00A65D78"/>
    <w:rsid w:val="00A66284"/>
    <w:rsid w:val="00A746B7"/>
    <w:rsid w:val="00A75251"/>
    <w:rsid w:val="00A7599C"/>
    <w:rsid w:val="00A762C2"/>
    <w:rsid w:val="00A764D4"/>
    <w:rsid w:val="00A76C19"/>
    <w:rsid w:val="00A76EF7"/>
    <w:rsid w:val="00A77375"/>
    <w:rsid w:val="00A800E2"/>
    <w:rsid w:val="00A80D03"/>
    <w:rsid w:val="00A8124B"/>
    <w:rsid w:val="00A83625"/>
    <w:rsid w:val="00A84A2A"/>
    <w:rsid w:val="00A85265"/>
    <w:rsid w:val="00A87797"/>
    <w:rsid w:val="00A91D08"/>
    <w:rsid w:val="00A9521A"/>
    <w:rsid w:val="00AA1783"/>
    <w:rsid w:val="00AA3A2D"/>
    <w:rsid w:val="00AA4D71"/>
    <w:rsid w:val="00AA563E"/>
    <w:rsid w:val="00AA5BBC"/>
    <w:rsid w:val="00AB0A39"/>
    <w:rsid w:val="00AB1A6F"/>
    <w:rsid w:val="00AB1F3B"/>
    <w:rsid w:val="00AB47B5"/>
    <w:rsid w:val="00AB60DB"/>
    <w:rsid w:val="00AB6D39"/>
    <w:rsid w:val="00AB6FC7"/>
    <w:rsid w:val="00AB776A"/>
    <w:rsid w:val="00AB7CCF"/>
    <w:rsid w:val="00AC0E6F"/>
    <w:rsid w:val="00AC1508"/>
    <w:rsid w:val="00AC35C8"/>
    <w:rsid w:val="00AC4974"/>
    <w:rsid w:val="00AD024D"/>
    <w:rsid w:val="00AD5F32"/>
    <w:rsid w:val="00AD6266"/>
    <w:rsid w:val="00AE1F46"/>
    <w:rsid w:val="00AE2231"/>
    <w:rsid w:val="00AE231D"/>
    <w:rsid w:val="00AE27B8"/>
    <w:rsid w:val="00AE2B7B"/>
    <w:rsid w:val="00AE36A8"/>
    <w:rsid w:val="00AE3D17"/>
    <w:rsid w:val="00AE462C"/>
    <w:rsid w:val="00AE4BFD"/>
    <w:rsid w:val="00AE5724"/>
    <w:rsid w:val="00AF1181"/>
    <w:rsid w:val="00AF1FE5"/>
    <w:rsid w:val="00AF2850"/>
    <w:rsid w:val="00AF2D57"/>
    <w:rsid w:val="00AF6A0C"/>
    <w:rsid w:val="00B03037"/>
    <w:rsid w:val="00B045E3"/>
    <w:rsid w:val="00B06538"/>
    <w:rsid w:val="00B07A96"/>
    <w:rsid w:val="00B10673"/>
    <w:rsid w:val="00B108A9"/>
    <w:rsid w:val="00B1126E"/>
    <w:rsid w:val="00B12BA4"/>
    <w:rsid w:val="00B15286"/>
    <w:rsid w:val="00B1607E"/>
    <w:rsid w:val="00B166C1"/>
    <w:rsid w:val="00B16EB2"/>
    <w:rsid w:val="00B176AD"/>
    <w:rsid w:val="00B20705"/>
    <w:rsid w:val="00B20765"/>
    <w:rsid w:val="00B209DB"/>
    <w:rsid w:val="00B20CAF"/>
    <w:rsid w:val="00B20DE4"/>
    <w:rsid w:val="00B2113B"/>
    <w:rsid w:val="00B21B69"/>
    <w:rsid w:val="00B21B8C"/>
    <w:rsid w:val="00B222C2"/>
    <w:rsid w:val="00B230B8"/>
    <w:rsid w:val="00B2492B"/>
    <w:rsid w:val="00B24A2B"/>
    <w:rsid w:val="00B25936"/>
    <w:rsid w:val="00B2695F"/>
    <w:rsid w:val="00B26D8B"/>
    <w:rsid w:val="00B27246"/>
    <w:rsid w:val="00B27E0A"/>
    <w:rsid w:val="00B3450B"/>
    <w:rsid w:val="00B3456A"/>
    <w:rsid w:val="00B34786"/>
    <w:rsid w:val="00B36BDA"/>
    <w:rsid w:val="00B37AC9"/>
    <w:rsid w:val="00B428F8"/>
    <w:rsid w:val="00B43685"/>
    <w:rsid w:val="00B449BA"/>
    <w:rsid w:val="00B4526F"/>
    <w:rsid w:val="00B4736D"/>
    <w:rsid w:val="00B47A88"/>
    <w:rsid w:val="00B5038F"/>
    <w:rsid w:val="00B50EA6"/>
    <w:rsid w:val="00B51E58"/>
    <w:rsid w:val="00B521AD"/>
    <w:rsid w:val="00B52537"/>
    <w:rsid w:val="00B544F0"/>
    <w:rsid w:val="00B5698A"/>
    <w:rsid w:val="00B60930"/>
    <w:rsid w:val="00B61275"/>
    <w:rsid w:val="00B631B4"/>
    <w:rsid w:val="00B63378"/>
    <w:rsid w:val="00B63DAE"/>
    <w:rsid w:val="00B656DE"/>
    <w:rsid w:val="00B70E43"/>
    <w:rsid w:val="00B718BC"/>
    <w:rsid w:val="00B72D57"/>
    <w:rsid w:val="00B7463D"/>
    <w:rsid w:val="00B7620D"/>
    <w:rsid w:val="00B7675E"/>
    <w:rsid w:val="00B772C3"/>
    <w:rsid w:val="00B77B17"/>
    <w:rsid w:val="00B81F3E"/>
    <w:rsid w:val="00B83258"/>
    <w:rsid w:val="00B85ADF"/>
    <w:rsid w:val="00B860ED"/>
    <w:rsid w:val="00B87E16"/>
    <w:rsid w:val="00B902CA"/>
    <w:rsid w:val="00B9145D"/>
    <w:rsid w:val="00B93E66"/>
    <w:rsid w:val="00B95D5D"/>
    <w:rsid w:val="00B96D70"/>
    <w:rsid w:val="00BA1315"/>
    <w:rsid w:val="00BA25BB"/>
    <w:rsid w:val="00BA2C09"/>
    <w:rsid w:val="00BA31B4"/>
    <w:rsid w:val="00BA5604"/>
    <w:rsid w:val="00BA6C80"/>
    <w:rsid w:val="00BB00E7"/>
    <w:rsid w:val="00BB0665"/>
    <w:rsid w:val="00BB13B5"/>
    <w:rsid w:val="00BB2A47"/>
    <w:rsid w:val="00BB4240"/>
    <w:rsid w:val="00BB57B8"/>
    <w:rsid w:val="00BB7250"/>
    <w:rsid w:val="00BC21CB"/>
    <w:rsid w:val="00BC28D2"/>
    <w:rsid w:val="00BC29EE"/>
    <w:rsid w:val="00BC321A"/>
    <w:rsid w:val="00BC3759"/>
    <w:rsid w:val="00BD1947"/>
    <w:rsid w:val="00BD4D7D"/>
    <w:rsid w:val="00BD70DD"/>
    <w:rsid w:val="00BD7FE1"/>
    <w:rsid w:val="00BE0402"/>
    <w:rsid w:val="00BE21B7"/>
    <w:rsid w:val="00BE2929"/>
    <w:rsid w:val="00BE3205"/>
    <w:rsid w:val="00BE5A4F"/>
    <w:rsid w:val="00BE7BD8"/>
    <w:rsid w:val="00BF0817"/>
    <w:rsid w:val="00BF0F86"/>
    <w:rsid w:val="00BF10C6"/>
    <w:rsid w:val="00BF11E9"/>
    <w:rsid w:val="00BF1AAD"/>
    <w:rsid w:val="00BF2218"/>
    <w:rsid w:val="00BF3953"/>
    <w:rsid w:val="00BF6A94"/>
    <w:rsid w:val="00BF7514"/>
    <w:rsid w:val="00C0058D"/>
    <w:rsid w:val="00C00F12"/>
    <w:rsid w:val="00C04D0C"/>
    <w:rsid w:val="00C062B6"/>
    <w:rsid w:val="00C07536"/>
    <w:rsid w:val="00C07F5E"/>
    <w:rsid w:val="00C10738"/>
    <w:rsid w:val="00C13184"/>
    <w:rsid w:val="00C143AA"/>
    <w:rsid w:val="00C153B4"/>
    <w:rsid w:val="00C15E71"/>
    <w:rsid w:val="00C20A7E"/>
    <w:rsid w:val="00C20C2B"/>
    <w:rsid w:val="00C21A01"/>
    <w:rsid w:val="00C22FC2"/>
    <w:rsid w:val="00C24E62"/>
    <w:rsid w:val="00C25529"/>
    <w:rsid w:val="00C2557C"/>
    <w:rsid w:val="00C25AF2"/>
    <w:rsid w:val="00C25B85"/>
    <w:rsid w:val="00C26406"/>
    <w:rsid w:val="00C27377"/>
    <w:rsid w:val="00C303DA"/>
    <w:rsid w:val="00C30457"/>
    <w:rsid w:val="00C30545"/>
    <w:rsid w:val="00C30AE7"/>
    <w:rsid w:val="00C31434"/>
    <w:rsid w:val="00C31A0A"/>
    <w:rsid w:val="00C32E34"/>
    <w:rsid w:val="00C34FC2"/>
    <w:rsid w:val="00C35ECC"/>
    <w:rsid w:val="00C3788E"/>
    <w:rsid w:val="00C37AB9"/>
    <w:rsid w:val="00C40304"/>
    <w:rsid w:val="00C40B14"/>
    <w:rsid w:val="00C40C30"/>
    <w:rsid w:val="00C40D87"/>
    <w:rsid w:val="00C41CCE"/>
    <w:rsid w:val="00C428CD"/>
    <w:rsid w:val="00C428FF"/>
    <w:rsid w:val="00C43C6B"/>
    <w:rsid w:val="00C44414"/>
    <w:rsid w:val="00C44892"/>
    <w:rsid w:val="00C4551E"/>
    <w:rsid w:val="00C460F9"/>
    <w:rsid w:val="00C4713C"/>
    <w:rsid w:val="00C51C4E"/>
    <w:rsid w:val="00C53F3D"/>
    <w:rsid w:val="00C553F0"/>
    <w:rsid w:val="00C56D83"/>
    <w:rsid w:val="00C57618"/>
    <w:rsid w:val="00C57B13"/>
    <w:rsid w:val="00C614BE"/>
    <w:rsid w:val="00C63FBD"/>
    <w:rsid w:val="00C654DB"/>
    <w:rsid w:val="00C65E7D"/>
    <w:rsid w:val="00C66368"/>
    <w:rsid w:val="00C66BD5"/>
    <w:rsid w:val="00C7246A"/>
    <w:rsid w:val="00C7399B"/>
    <w:rsid w:val="00C76E84"/>
    <w:rsid w:val="00C814F5"/>
    <w:rsid w:val="00C81B45"/>
    <w:rsid w:val="00C81FA7"/>
    <w:rsid w:val="00C82D9A"/>
    <w:rsid w:val="00C87ED1"/>
    <w:rsid w:val="00C90B3C"/>
    <w:rsid w:val="00C911DC"/>
    <w:rsid w:val="00C91347"/>
    <w:rsid w:val="00C91809"/>
    <w:rsid w:val="00C91975"/>
    <w:rsid w:val="00C93A53"/>
    <w:rsid w:val="00C958FC"/>
    <w:rsid w:val="00C96692"/>
    <w:rsid w:val="00C97964"/>
    <w:rsid w:val="00CA032C"/>
    <w:rsid w:val="00CA14A3"/>
    <w:rsid w:val="00CA1F5C"/>
    <w:rsid w:val="00CA1FD0"/>
    <w:rsid w:val="00CA31E6"/>
    <w:rsid w:val="00CA3618"/>
    <w:rsid w:val="00CA529B"/>
    <w:rsid w:val="00CA65B9"/>
    <w:rsid w:val="00CB1BB2"/>
    <w:rsid w:val="00CB2F8D"/>
    <w:rsid w:val="00CB3AE6"/>
    <w:rsid w:val="00CB3E08"/>
    <w:rsid w:val="00CB4121"/>
    <w:rsid w:val="00CB487D"/>
    <w:rsid w:val="00CB58A1"/>
    <w:rsid w:val="00CB7E65"/>
    <w:rsid w:val="00CC2168"/>
    <w:rsid w:val="00CC268F"/>
    <w:rsid w:val="00CC27A3"/>
    <w:rsid w:val="00CC3A7F"/>
    <w:rsid w:val="00CC4651"/>
    <w:rsid w:val="00CC52C0"/>
    <w:rsid w:val="00CC6068"/>
    <w:rsid w:val="00CC7136"/>
    <w:rsid w:val="00CC74C9"/>
    <w:rsid w:val="00CC7C6D"/>
    <w:rsid w:val="00CD11A6"/>
    <w:rsid w:val="00CD23DD"/>
    <w:rsid w:val="00CD3B73"/>
    <w:rsid w:val="00CD5565"/>
    <w:rsid w:val="00CD6960"/>
    <w:rsid w:val="00CD7C4F"/>
    <w:rsid w:val="00CE0262"/>
    <w:rsid w:val="00CE0637"/>
    <w:rsid w:val="00CE09B7"/>
    <w:rsid w:val="00CE2113"/>
    <w:rsid w:val="00CE268B"/>
    <w:rsid w:val="00CE294A"/>
    <w:rsid w:val="00CE2A6A"/>
    <w:rsid w:val="00CE3C27"/>
    <w:rsid w:val="00CE4E86"/>
    <w:rsid w:val="00CE50B5"/>
    <w:rsid w:val="00CE7506"/>
    <w:rsid w:val="00CE7BF1"/>
    <w:rsid w:val="00CF1525"/>
    <w:rsid w:val="00CF387C"/>
    <w:rsid w:val="00CF3B5F"/>
    <w:rsid w:val="00D01852"/>
    <w:rsid w:val="00D01892"/>
    <w:rsid w:val="00D02909"/>
    <w:rsid w:val="00D0476A"/>
    <w:rsid w:val="00D06774"/>
    <w:rsid w:val="00D06E60"/>
    <w:rsid w:val="00D07E04"/>
    <w:rsid w:val="00D1338A"/>
    <w:rsid w:val="00D15F2E"/>
    <w:rsid w:val="00D17509"/>
    <w:rsid w:val="00D17BCC"/>
    <w:rsid w:val="00D202F3"/>
    <w:rsid w:val="00D229F1"/>
    <w:rsid w:val="00D23E1D"/>
    <w:rsid w:val="00D25498"/>
    <w:rsid w:val="00D25686"/>
    <w:rsid w:val="00D2581B"/>
    <w:rsid w:val="00D26BA0"/>
    <w:rsid w:val="00D272EA"/>
    <w:rsid w:val="00D27342"/>
    <w:rsid w:val="00D31F61"/>
    <w:rsid w:val="00D334E2"/>
    <w:rsid w:val="00D33EAA"/>
    <w:rsid w:val="00D34C98"/>
    <w:rsid w:val="00D35708"/>
    <w:rsid w:val="00D37624"/>
    <w:rsid w:val="00D37D30"/>
    <w:rsid w:val="00D42FF5"/>
    <w:rsid w:val="00D44003"/>
    <w:rsid w:val="00D45781"/>
    <w:rsid w:val="00D478A3"/>
    <w:rsid w:val="00D47DE6"/>
    <w:rsid w:val="00D5066B"/>
    <w:rsid w:val="00D51368"/>
    <w:rsid w:val="00D51397"/>
    <w:rsid w:val="00D5167E"/>
    <w:rsid w:val="00D51C31"/>
    <w:rsid w:val="00D546FB"/>
    <w:rsid w:val="00D550D9"/>
    <w:rsid w:val="00D5743B"/>
    <w:rsid w:val="00D60068"/>
    <w:rsid w:val="00D61526"/>
    <w:rsid w:val="00D6256C"/>
    <w:rsid w:val="00D62643"/>
    <w:rsid w:val="00D63103"/>
    <w:rsid w:val="00D63C21"/>
    <w:rsid w:val="00D642D3"/>
    <w:rsid w:val="00D65323"/>
    <w:rsid w:val="00D66807"/>
    <w:rsid w:val="00D668CE"/>
    <w:rsid w:val="00D6720E"/>
    <w:rsid w:val="00D71A87"/>
    <w:rsid w:val="00D71D1B"/>
    <w:rsid w:val="00D725ED"/>
    <w:rsid w:val="00D727D0"/>
    <w:rsid w:val="00D7358C"/>
    <w:rsid w:val="00D7462E"/>
    <w:rsid w:val="00D74F6C"/>
    <w:rsid w:val="00D75EB4"/>
    <w:rsid w:val="00D801FA"/>
    <w:rsid w:val="00D80BFA"/>
    <w:rsid w:val="00D81B05"/>
    <w:rsid w:val="00D829D9"/>
    <w:rsid w:val="00D83DA2"/>
    <w:rsid w:val="00D83EAC"/>
    <w:rsid w:val="00D84673"/>
    <w:rsid w:val="00D84E3C"/>
    <w:rsid w:val="00D86F58"/>
    <w:rsid w:val="00D870D7"/>
    <w:rsid w:val="00D87DCF"/>
    <w:rsid w:val="00D921F6"/>
    <w:rsid w:val="00D9353F"/>
    <w:rsid w:val="00D9418C"/>
    <w:rsid w:val="00D94288"/>
    <w:rsid w:val="00D9497F"/>
    <w:rsid w:val="00D9517D"/>
    <w:rsid w:val="00D97065"/>
    <w:rsid w:val="00DA0877"/>
    <w:rsid w:val="00DA1087"/>
    <w:rsid w:val="00DA14B8"/>
    <w:rsid w:val="00DA1CF5"/>
    <w:rsid w:val="00DA2D40"/>
    <w:rsid w:val="00DA32BA"/>
    <w:rsid w:val="00DA6160"/>
    <w:rsid w:val="00DA68C4"/>
    <w:rsid w:val="00DA795F"/>
    <w:rsid w:val="00DB1781"/>
    <w:rsid w:val="00DB20E2"/>
    <w:rsid w:val="00DB2FCB"/>
    <w:rsid w:val="00DB3443"/>
    <w:rsid w:val="00DB35A3"/>
    <w:rsid w:val="00DB36BC"/>
    <w:rsid w:val="00DB39FF"/>
    <w:rsid w:val="00DB573D"/>
    <w:rsid w:val="00DC16EF"/>
    <w:rsid w:val="00DC301C"/>
    <w:rsid w:val="00DC380C"/>
    <w:rsid w:val="00DC3F8C"/>
    <w:rsid w:val="00DC40A5"/>
    <w:rsid w:val="00DC5D2F"/>
    <w:rsid w:val="00DC6461"/>
    <w:rsid w:val="00DD0A4B"/>
    <w:rsid w:val="00DD13DD"/>
    <w:rsid w:val="00DD1C26"/>
    <w:rsid w:val="00DD2452"/>
    <w:rsid w:val="00DD51B9"/>
    <w:rsid w:val="00DD5967"/>
    <w:rsid w:val="00DD5FFA"/>
    <w:rsid w:val="00DD6388"/>
    <w:rsid w:val="00DD7B51"/>
    <w:rsid w:val="00DE1C10"/>
    <w:rsid w:val="00DE2271"/>
    <w:rsid w:val="00DE261C"/>
    <w:rsid w:val="00DE45DD"/>
    <w:rsid w:val="00DE6F4A"/>
    <w:rsid w:val="00DE77FF"/>
    <w:rsid w:val="00DF251A"/>
    <w:rsid w:val="00DF56A0"/>
    <w:rsid w:val="00E0292F"/>
    <w:rsid w:val="00E04AB4"/>
    <w:rsid w:val="00E1049A"/>
    <w:rsid w:val="00E1087B"/>
    <w:rsid w:val="00E10C3B"/>
    <w:rsid w:val="00E10D60"/>
    <w:rsid w:val="00E10DED"/>
    <w:rsid w:val="00E13731"/>
    <w:rsid w:val="00E13A69"/>
    <w:rsid w:val="00E145D7"/>
    <w:rsid w:val="00E15570"/>
    <w:rsid w:val="00E160A2"/>
    <w:rsid w:val="00E16E89"/>
    <w:rsid w:val="00E1777B"/>
    <w:rsid w:val="00E20244"/>
    <w:rsid w:val="00E208D8"/>
    <w:rsid w:val="00E2279E"/>
    <w:rsid w:val="00E22E0B"/>
    <w:rsid w:val="00E2377C"/>
    <w:rsid w:val="00E25430"/>
    <w:rsid w:val="00E25F32"/>
    <w:rsid w:val="00E30948"/>
    <w:rsid w:val="00E30E33"/>
    <w:rsid w:val="00E3139F"/>
    <w:rsid w:val="00E3232C"/>
    <w:rsid w:val="00E327F5"/>
    <w:rsid w:val="00E33295"/>
    <w:rsid w:val="00E33E7E"/>
    <w:rsid w:val="00E359D7"/>
    <w:rsid w:val="00E36FC1"/>
    <w:rsid w:val="00E41F05"/>
    <w:rsid w:val="00E41FF3"/>
    <w:rsid w:val="00E428F7"/>
    <w:rsid w:val="00E43F7F"/>
    <w:rsid w:val="00E45B57"/>
    <w:rsid w:val="00E468CB"/>
    <w:rsid w:val="00E50E87"/>
    <w:rsid w:val="00E52611"/>
    <w:rsid w:val="00E531A5"/>
    <w:rsid w:val="00E545B1"/>
    <w:rsid w:val="00E552C8"/>
    <w:rsid w:val="00E56108"/>
    <w:rsid w:val="00E57D44"/>
    <w:rsid w:val="00E61D2C"/>
    <w:rsid w:val="00E629FB"/>
    <w:rsid w:val="00E62B55"/>
    <w:rsid w:val="00E66383"/>
    <w:rsid w:val="00E668B0"/>
    <w:rsid w:val="00E70406"/>
    <w:rsid w:val="00E73EB8"/>
    <w:rsid w:val="00E7576B"/>
    <w:rsid w:val="00E7688C"/>
    <w:rsid w:val="00E77F1E"/>
    <w:rsid w:val="00E82480"/>
    <w:rsid w:val="00E825D2"/>
    <w:rsid w:val="00E826A5"/>
    <w:rsid w:val="00E82E0E"/>
    <w:rsid w:val="00E842B1"/>
    <w:rsid w:val="00E85CD1"/>
    <w:rsid w:val="00E85F99"/>
    <w:rsid w:val="00E86559"/>
    <w:rsid w:val="00E86FFE"/>
    <w:rsid w:val="00E92304"/>
    <w:rsid w:val="00E9245C"/>
    <w:rsid w:val="00E948E5"/>
    <w:rsid w:val="00E94E31"/>
    <w:rsid w:val="00E95E71"/>
    <w:rsid w:val="00E97198"/>
    <w:rsid w:val="00EA08A7"/>
    <w:rsid w:val="00EA0999"/>
    <w:rsid w:val="00EA1FAA"/>
    <w:rsid w:val="00EA2384"/>
    <w:rsid w:val="00EA554F"/>
    <w:rsid w:val="00EB0049"/>
    <w:rsid w:val="00EB490E"/>
    <w:rsid w:val="00EB5C7F"/>
    <w:rsid w:val="00EB63B4"/>
    <w:rsid w:val="00EC4812"/>
    <w:rsid w:val="00EC5105"/>
    <w:rsid w:val="00EC52A5"/>
    <w:rsid w:val="00EC58D1"/>
    <w:rsid w:val="00EC6625"/>
    <w:rsid w:val="00EC6A88"/>
    <w:rsid w:val="00EC7557"/>
    <w:rsid w:val="00EC770A"/>
    <w:rsid w:val="00ED24D8"/>
    <w:rsid w:val="00ED2567"/>
    <w:rsid w:val="00ED312A"/>
    <w:rsid w:val="00ED4B10"/>
    <w:rsid w:val="00ED527F"/>
    <w:rsid w:val="00ED641E"/>
    <w:rsid w:val="00ED7081"/>
    <w:rsid w:val="00EE059D"/>
    <w:rsid w:val="00EE12A9"/>
    <w:rsid w:val="00EE1E58"/>
    <w:rsid w:val="00EE52A0"/>
    <w:rsid w:val="00EE56A2"/>
    <w:rsid w:val="00EE6789"/>
    <w:rsid w:val="00EF3791"/>
    <w:rsid w:val="00F01F56"/>
    <w:rsid w:val="00F043DC"/>
    <w:rsid w:val="00F07FCF"/>
    <w:rsid w:val="00F1064D"/>
    <w:rsid w:val="00F110D2"/>
    <w:rsid w:val="00F11A20"/>
    <w:rsid w:val="00F11D63"/>
    <w:rsid w:val="00F12755"/>
    <w:rsid w:val="00F1299B"/>
    <w:rsid w:val="00F153D3"/>
    <w:rsid w:val="00F16255"/>
    <w:rsid w:val="00F16829"/>
    <w:rsid w:val="00F16921"/>
    <w:rsid w:val="00F173D3"/>
    <w:rsid w:val="00F20434"/>
    <w:rsid w:val="00F20F01"/>
    <w:rsid w:val="00F225FC"/>
    <w:rsid w:val="00F2438C"/>
    <w:rsid w:val="00F25867"/>
    <w:rsid w:val="00F25DC9"/>
    <w:rsid w:val="00F26E2E"/>
    <w:rsid w:val="00F27D32"/>
    <w:rsid w:val="00F34719"/>
    <w:rsid w:val="00F35B28"/>
    <w:rsid w:val="00F36383"/>
    <w:rsid w:val="00F366A6"/>
    <w:rsid w:val="00F377F2"/>
    <w:rsid w:val="00F415AE"/>
    <w:rsid w:val="00F419E7"/>
    <w:rsid w:val="00F42615"/>
    <w:rsid w:val="00F44B4D"/>
    <w:rsid w:val="00F47DDD"/>
    <w:rsid w:val="00F51680"/>
    <w:rsid w:val="00F527BB"/>
    <w:rsid w:val="00F528B2"/>
    <w:rsid w:val="00F52E93"/>
    <w:rsid w:val="00F535D6"/>
    <w:rsid w:val="00F53C1F"/>
    <w:rsid w:val="00F54016"/>
    <w:rsid w:val="00F56768"/>
    <w:rsid w:val="00F57518"/>
    <w:rsid w:val="00F604E5"/>
    <w:rsid w:val="00F6073A"/>
    <w:rsid w:val="00F703E9"/>
    <w:rsid w:val="00F7273F"/>
    <w:rsid w:val="00F72E92"/>
    <w:rsid w:val="00F72ED5"/>
    <w:rsid w:val="00F735B0"/>
    <w:rsid w:val="00F73ED2"/>
    <w:rsid w:val="00F76290"/>
    <w:rsid w:val="00F76C8A"/>
    <w:rsid w:val="00F76CDD"/>
    <w:rsid w:val="00F77899"/>
    <w:rsid w:val="00F778D8"/>
    <w:rsid w:val="00F77F46"/>
    <w:rsid w:val="00F8047A"/>
    <w:rsid w:val="00F80B67"/>
    <w:rsid w:val="00F81AF3"/>
    <w:rsid w:val="00F81D8F"/>
    <w:rsid w:val="00F84D84"/>
    <w:rsid w:val="00F87BEB"/>
    <w:rsid w:val="00F9117A"/>
    <w:rsid w:val="00F91D5C"/>
    <w:rsid w:val="00F92F9D"/>
    <w:rsid w:val="00F930D9"/>
    <w:rsid w:val="00F93F98"/>
    <w:rsid w:val="00F94000"/>
    <w:rsid w:val="00F961E9"/>
    <w:rsid w:val="00FA0073"/>
    <w:rsid w:val="00FA14C1"/>
    <w:rsid w:val="00FA45DD"/>
    <w:rsid w:val="00FA4D29"/>
    <w:rsid w:val="00FA57FB"/>
    <w:rsid w:val="00FA79E7"/>
    <w:rsid w:val="00FB16CB"/>
    <w:rsid w:val="00FB24BB"/>
    <w:rsid w:val="00FB3D60"/>
    <w:rsid w:val="00FB457B"/>
    <w:rsid w:val="00FB5E30"/>
    <w:rsid w:val="00FB635F"/>
    <w:rsid w:val="00FB6B1E"/>
    <w:rsid w:val="00FC0170"/>
    <w:rsid w:val="00FC0407"/>
    <w:rsid w:val="00FC2230"/>
    <w:rsid w:val="00FC2CEF"/>
    <w:rsid w:val="00FC4B22"/>
    <w:rsid w:val="00FC5560"/>
    <w:rsid w:val="00FC5AF5"/>
    <w:rsid w:val="00FC5FEA"/>
    <w:rsid w:val="00FD025A"/>
    <w:rsid w:val="00FD2CC6"/>
    <w:rsid w:val="00FD2E6C"/>
    <w:rsid w:val="00FD3508"/>
    <w:rsid w:val="00FD37FA"/>
    <w:rsid w:val="00FD6120"/>
    <w:rsid w:val="00FD712A"/>
    <w:rsid w:val="00FD7BDD"/>
    <w:rsid w:val="00FE1570"/>
    <w:rsid w:val="00FE18ED"/>
    <w:rsid w:val="00FE193E"/>
    <w:rsid w:val="00FE2A4D"/>
    <w:rsid w:val="00FE5344"/>
    <w:rsid w:val="00FE6D87"/>
    <w:rsid w:val="00FF2F80"/>
    <w:rsid w:val="00FF3849"/>
    <w:rsid w:val="00FF40AE"/>
    <w:rsid w:val="00FF6F25"/>
    <w:rsid w:val="00FF7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D058B"/>
  <w15:docId w15:val="{E6E2EE93-1F75-43DE-808B-102088BD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C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3C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53C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53CA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3CA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53CA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53CA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53CA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3C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CB7"/>
    <w:rPr>
      <w:rFonts w:ascii="Tahoma" w:hAnsi="Tahoma" w:cs="Tahoma"/>
      <w:sz w:val="16"/>
      <w:szCs w:val="16"/>
    </w:rPr>
  </w:style>
  <w:style w:type="paragraph" w:styleId="ListParagraph">
    <w:name w:val="List Paragraph"/>
    <w:basedOn w:val="Normal"/>
    <w:uiPriority w:val="34"/>
    <w:qFormat/>
    <w:rsid w:val="00D42FF5"/>
    <w:pPr>
      <w:ind w:left="720"/>
      <w:contextualSpacing/>
    </w:pPr>
  </w:style>
  <w:style w:type="paragraph" w:styleId="CommentText">
    <w:name w:val="annotation text"/>
    <w:basedOn w:val="Normal"/>
    <w:link w:val="CommentTextChar"/>
    <w:unhideWhenUsed/>
    <w:rsid w:val="003402A9"/>
    <w:pPr>
      <w:overflowPunct w:val="0"/>
      <w:autoSpaceDE w:val="0"/>
      <w:autoSpaceDN w:val="0"/>
      <w:adjustRightInd w:val="0"/>
      <w:spacing w:after="0" w:line="240" w:lineRule="auto"/>
      <w:jc w:val="both"/>
    </w:pPr>
    <w:rPr>
      <w:rFonts w:ascii="ZapfHumnst BT" w:eastAsia="Times New Roman" w:hAnsi="ZapfHumnst BT" w:cs="Times New Roman"/>
      <w:sz w:val="20"/>
      <w:szCs w:val="20"/>
      <w:lang w:val="x-none"/>
    </w:rPr>
  </w:style>
  <w:style w:type="character" w:customStyle="1" w:styleId="CommentTextChar">
    <w:name w:val="Comment Text Char"/>
    <w:basedOn w:val="DefaultParagraphFont"/>
    <w:link w:val="CommentText"/>
    <w:rsid w:val="003402A9"/>
    <w:rPr>
      <w:rFonts w:ascii="ZapfHumnst BT" w:eastAsia="Times New Roman" w:hAnsi="ZapfHumnst BT" w:cs="Times New Roman"/>
      <w:sz w:val="20"/>
      <w:szCs w:val="20"/>
      <w:lang w:val="x-none"/>
    </w:rPr>
  </w:style>
  <w:style w:type="paragraph" w:styleId="BodyText">
    <w:name w:val="Body Text"/>
    <w:basedOn w:val="Normal"/>
    <w:link w:val="BodyTextChar"/>
    <w:unhideWhenUsed/>
    <w:rsid w:val="003402A9"/>
    <w:pPr>
      <w:overflowPunct w:val="0"/>
      <w:autoSpaceDE w:val="0"/>
      <w:autoSpaceDN w:val="0"/>
      <w:adjustRightInd w:val="0"/>
      <w:spacing w:after="120" w:line="240" w:lineRule="auto"/>
      <w:jc w:val="both"/>
    </w:pPr>
    <w:rPr>
      <w:rFonts w:ascii="ZapfHumnst BT" w:eastAsia="Times New Roman" w:hAnsi="ZapfHumnst BT" w:cs="Times New Roman"/>
      <w:szCs w:val="20"/>
    </w:rPr>
  </w:style>
  <w:style w:type="character" w:customStyle="1" w:styleId="BodyTextChar">
    <w:name w:val="Body Text Char"/>
    <w:basedOn w:val="DefaultParagraphFont"/>
    <w:link w:val="BodyText"/>
    <w:rsid w:val="003402A9"/>
    <w:rPr>
      <w:rFonts w:ascii="ZapfHumnst BT" w:eastAsia="Times New Roman" w:hAnsi="ZapfHumnst BT" w:cs="Times New Roman"/>
      <w:szCs w:val="20"/>
    </w:rPr>
  </w:style>
  <w:style w:type="character" w:styleId="CommentReference">
    <w:name w:val="annotation reference"/>
    <w:semiHidden/>
    <w:unhideWhenUsed/>
    <w:rsid w:val="003402A9"/>
    <w:rPr>
      <w:sz w:val="16"/>
      <w:szCs w:val="16"/>
    </w:rPr>
  </w:style>
  <w:style w:type="paragraph" w:styleId="PlainText">
    <w:name w:val="Plain Text"/>
    <w:basedOn w:val="Normal"/>
    <w:link w:val="PlainTextChar"/>
    <w:semiHidden/>
    <w:unhideWhenUsed/>
    <w:rsid w:val="001A39F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1A39FE"/>
    <w:rPr>
      <w:rFonts w:ascii="Courier New" w:eastAsia="Times New Roman" w:hAnsi="Courier New" w:cs="Courier New"/>
      <w:sz w:val="20"/>
      <w:szCs w:val="20"/>
    </w:rPr>
  </w:style>
  <w:style w:type="paragraph" w:styleId="Header">
    <w:name w:val="header"/>
    <w:basedOn w:val="Normal"/>
    <w:link w:val="HeaderChar"/>
    <w:uiPriority w:val="99"/>
    <w:unhideWhenUsed/>
    <w:rsid w:val="00001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291"/>
  </w:style>
  <w:style w:type="paragraph" w:styleId="Footer">
    <w:name w:val="footer"/>
    <w:basedOn w:val="Normal"/>
    <w:link w:val="FooterChar"/>
    <w:uiPriority w:val="99"/>
    <w:unhideWhenUsed/>
    <w:rsid w:val="00001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291"/>
  </w:style>
  <w:style w:type="character" w:styleId="Hyperlink">
    <w:name w:val="Hyperlink"/>
    <w:basedOn w:val="DefaultParagraphFont"/>
    <w:uiPriority w:val="99"/>
    <w:unhideWhenUsed/>
    <w:rsid w:val="007046B8"/>
    <w:rPr>
      <w:color w:val="0000FF" w:themeColor="hyperlink"/>
      <w:u w:val="single"/>
    </w:rPr>
  </w:style>
  <w:style w:type="paragraph" w:styleId="FootnoteText">
    <w:name w:val="footnote text"/>
    <w:basedOn w:val="Normal"/>
    <w:link w:val="FootnoteTextChar"/>
    <w:uiPriority w:val="99"/>
    <w:semiHidden/>
    <w:unhideWhenUsed/>
    <w:rsid w:val="00856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639"/>
    <w:rPr>
      <w:sz w:val="20"/>
      <w:szCs w:val="20"/>
    </w:rPr>
  </w:style>
  <w:style w:type="character" w:styleId="FootnoteReference">
    <w:name w:val="footnote reference"/>
    <w:basedOn w:val="DefaultParagraphFont"/>
    <w:uiPriority w:val="99"/>
    <w:semiHidden/>
    <w:unhideWhenUsed/>
    <w:rsid w:val="00856639"/>
    <w:rPr>
      <w:vertAlign w:val="superscript"/>
    </w:rPr>
  </w:style>
  <w:style w:type="paragraph" w:styleId="EndnoteText">
    <w:name w:val="endnote text"/>
    <w:basedOn w:val="Normal"/>
    <w:link w:val="EndnoteTextChar"/>
    <w:uiPriority w:val="99"/>
    <w:semiHidden/>
    <w:unhideWhenUsed/>
    <w:rsid w:val="002205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056B"/>
    <w:rPr>
      <w:sz w:val="20"/>
      <w:szCs w:val="20"/>
    </w:rPr>
  </w:style>
  <w:style w:type="character" w:styleId="EndnoteReference">
    <w:name w:val="endnote reference"/>
    <w:basedOn w:val="DefaultParagraphFont"/>
    <w:uiPriority w:val="99"/>
    <w:semiHidden/>
    <w:unhideWhenUsed/>
    <w:rsid w:val="0022056B"/>
    <w:rPr>
      <w:vertAlign w:val="superscript"/>
    </w:rPr>
  </w:style>
  <w:style w:type="character" w:customStyle="1" w:styleId="HWBheadingChar">
    <w:name w:val="HWB heading Char"/>
    <w:basedOn w:val="DefaultParagraphFont"/>
    <w:link w:val="HWBheading"/>
    <w:locked/>
    <w:rsid w:val="00495892"/>
    <w:rPr>
      <w:rFonts w:ascii="Arial" w:hAnsi="Arial" w:cs="Arial"/>
      <w:b/>
      <w:sz w:val="24"/>
      <w:szCs w:val="24"/>
    </w:rPr>
  </w:style>
  <w:style w:type="paragraph" w:customStyle="1" w:styleId="HWBheading">
    <w:name w:val="HWB heading"/>
    <w:basedOn w:val="Normal"/>
    <w:link w:val="HWBheadingChar"/>
    <w:qFormat/>
    <w:rsid w:val="00495892"/>
    <w:pPr>
      <w:numPr>
        <w:numId w:val="34"/>
      </w:numPr>
      <w:pBdr>
        <w:bottom w:val="single" w:sz="8" w:space="1" w:color="auto"/>
      </w:pBdr>
      <w:spacing w:after="160" w:line="256" w:lineRule="auto"/>
    </w:pPr>
    <w:rPr>
      <w:rFonts w:ascii="Arial" w:hAnsi="Arial" w:cs="Arial"/>
      <w:b/>
      <w:sz w:val="24"/>
      <w:szCs w:val="24"/>
    </w:rPr>
  </w:style>
  <w:style w:type="paragraph" w:customStyle="1" w:styleId="Default">
    <w:name w:val="Default"/>
    <w:rsid w:val="002556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10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6461"/>
    <w:rPr>
      <w:color w:val="605E5C"/>
      <w:shd w:val="clear" w:color="auto" w:fill="E1DFDD"/>
    </w:rPr>
  </w:style>
  <w:style w:type="character" w:customStyle="1" w:styleId="Heading1Char">
    <w:name w:val="Heading 1 Char"/>
    <w:basedOn w:val="DefaultParagraphFont"/>
    <w:link w:val="Heading1"/>
    <w:uiPriority w:val="9"/>
    <w:rsid w:val="00153CA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53C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53CA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53CA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53CA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53CA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53CA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53C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3CA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56108"/>
    <w:pPr>
      <w:spacing w:line="259" w:lineRule="auto"/>
      <w:outlineLvl w:val="9"/>
    </w:pPr>
    <w:rPr>
      <w:lang w:val="en-US"/>
    </w:rPr>
  </w:style>
  <w:style w:type="paragraph" w:styleId="TOC2">
    <w:name w:val="toc 2"/>
    <w:basedOn w:val="Normal"/>
    <w:next w:val="Normal"/>
    <w:autoRedefine/>
    <w:uiPriority w:val="39"/>
    <w:unhideWhenUsed/>
    <w:rsid w:val="00317CEA"/>
    <w:pPr>
      <w:spacing w:after="100"/>
      <w:ind w:left="220"/>
    </w:pPr>
  </w:style>
  <w:style w:type="paragraph" w:styleId="TOC3">
    <w:name w:val="toc 3"/>
    <w:basedOn w:val="Normal"/>
    <w:next w:val="Normal"/>
    <w:autoRedefine/>
    <w:uiPriority w:val="39"/>
    <w:unhideWhenUsed/>
    <w:rsid w:val="00EE56A2"/>
    <w:pPr>
      <w:tabs>
        <w:tab w:val="right" w:leader="dot" w:pos="9016"/>
      </w:tabs>
      <w:spacing w:after="100"/>
      <w:ind w:left="440"/>
    </w:pPr>
    <w:rPr>
      <w:rFonts w:ascii="Arial" w:eastAsia="MS Mincho" w:hAnsi="Arial" w:cs="Arial"/>
      <w:noProof/>
    </w:rPr>
  </w:style>
  <w:style w:type="paragraph" w:styleId="TOC1">
    <w:name w:val="toc 1"/>
    <w:basedOn w:val="Normal"/>
    <w:next w:val="Normal"/>
    <w:autoRedefine/>
    <w:uiPriority w:val="39"/>
    <w:unhideWhenUsed/>
    <w:rsid w:val="00EE56A2"/>
    <w:pPr>
      <w:tabs>
        <w:tab w:val="right" w:leader="dot" w:pos="9016"/>
      </w:tabs>
      <w:spacing w:after="100"/>
    </w:pPr>
    <w:rPr>
      <w:rFonts w:ascii="Arial" w:hAnsi="Arial" w:cs="Arial"/>
      <w:noProof/>
      <w:color w:val="FF0000"/>
    </w:rPr>
  </w:style>
  <w:style w:type="character" w:styleId="FollowedHyperlink">
    <w:name w:val="FollowedHyperlink"/>
    <w:basedOn w:val="DefaultParagraphFont"/>
    <w:uiPriority w:val="99"/>
    <w:semiHidden/>
    <w:unhideWhenUsed/>
    <w:rsid w:val="00015416"/>
    <w:rPr>
      <w:color w:val="800080" w:themeColor="followedHyperlink"/>
      <w:u w:val="single"/>
    </w:rPr>
  </w:style>
  <w:style w:type="paragraph" w:styleId="Revision">
    <w:name w:val="Revision"/>
    <w:hidden/>
    <w:uiPriority w:val="99"/>
    <w:semiHidden/>
    <w:rsid w:val="00E66383"/>
    <w:pPr>
      <w:spacing w:after="0" w:line="240" w:lineRule="auto"/>
    </w:pPr>
  </w:style>
  <w:style w:type="paragraph" w:styleId="ListBullet">
    <w:name w:val="List Bullet"/>
    <w:basedOn w:val="Normal"/>
    <w:uiPriority w:val="99"/>
    <w:unhideWhenUsed/>
    <w:rsid w:val="00BA31B4"/>
    <w:pPr>
      <w:numPr>
        <w:numId w:val="46"/>
      </w:numPr>
      <w:spacing w:after="240" w:line="240" w:lineRule="auto"/>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4732">
      <w:bodyDiv w:val="1"/>
      <w:marLeft w:val="0"/>
      <w:marRight w:val="0"/>
      <w:marTop w:val="0"/>
      <w:marBottom w:val="0"/>
      <w:divBdr>
        <w:top w:val="none" w:sz="0" w:space="0" w:color="auto"/>
        <w:left w:val="none" w:sz="0" w:space="0" w:color="auto"/>
        <w:bottom w:val="none" w:sz="0" w:space="0" w:color="auto"/>
        <w:right w:val="none" w:sz="0" w:space="0" w:color="auto"/>
      </w:divBdr>
    </w:div>
    <w:div w:id="99836347">
      <w:bodyDiv w:val="1"/>
      <w:marLeft w:val="0"/>
      <w:marRight w:val="0"/>
      <w:marTop w:val="0"/>
      <w:marBottom w:val="0"/>
      <w:divBdr>
        <w:top w:val="none" w:sz="0" w:space="0" w:color="auto"/>
        <w:left w:val="none" w:sz="0" w:space="0" w:color="auto"/>
        <w:bottom w:val="none" w:sz="0" w:space="0" w:color="auto"/>
        <w:right w:val="none" w:sz="0" w:space="0" w:color="auto"/>
      </w:divBdr>
    </w:div>
    <w:div w:id="682240858">
      <w:bodyDiv w:val="1"/>
      <w:marLeft w:val="0"/>
      <w:marRight w:val="0"/>
      <w:marTop w:val="0"/>
      <w:marBottom w:val="0"/>
      <w:divBdr>
        <w:top w:val="none" w:sz="0" w:space="0" w:color="auto"/>
        <w:left w:val="none" w:sz="0" w:space="0" w:color="auto"/>
        <w:bottom w:val="none" w:sz="0" w:space="0" w:color="auto"/>
        <w:right w:val="none" w:sz="0" w:space="0" w:color="auto"/>
      </w:divBdr>
    </w:div>
    <w:div w:id="884484947">
      <w:bodyDiv w:val="1"/>
      <w:marLeft w:val="0"/>
      <w:marRight w:val="0"/>
      <w:marTop w:val="0"/>
      <w:marBottom w:val="0"/>
      <w:divBdr>
        <w:top w:val="none" w:sz="0" w:space="0" w:color="auto"/>
        <w:left w:val="none" w:sz="0" w:space="0" w:color="auto"/>
        <w:bottom w:val="none" w:sz="0" w:space="0" w:color="auto"/>
        <w:right w:val="none" w:sz="0" w:space="0" w:color="auto"/>
      </w:divBdr>
    </w:div>
    <w:div w:id="897284669">
      <w:bodyDiv w:val="1"/>
      <w:marLeft w:val="0"/>
      <w:marRight w:val="0"/>
      <w:marTop w:val="0"/>
      <w:marBottom w:val="0"/>
      <w:divBdr>
        <w:top w:val="none" w:sz="0" w:space="0" w:color="auto"/>
        <w:left w:val="none" w:sz="0" w:space="0" w:color="auto"/>
        <w:bottom w:val="none" w:sz="0" w:space="0" w:color="auto"/>
        <w:right w:val="none" w:sz="0" w:space="0" w:color="auto"/>
      </w:divBdr>
    </w:div>
    <w:div w:id="1098216200">
      <w:bodyDiv w:val="1"/>
      <w:marLeft w:val="0"/>
      <w:marRight w:val="0"/>
      <w:marTop w:val="0"/>
      <w:marBottom w:val="0"/>
      <w:divBdr>
        <w:top w:val="none" w:sz="0" w:space="0" w:color="auto"/>
        <w:left w:val="none" w:sz="0" w:space="0" w:color="auto"/>
        <w:bottom w:val="none" w:sz="0" w:space="0" w:color="auto"/>
        <w:right w:val="none" w:sz="0" w:space="0" w:color="auto"/>
      </w:divBdr>
    </w:div>
    <w:div w:id="1379281429">
      <w:bodyDiv w:val="1"/>
      <w:marLeft w:val="0"/>
      <w:marRight w:val="0"/>
      <w:marTop w:val="0"/>
      <w:marBottom w:val="0"/>
      <w:divBdr>
        <w:top w:val="none" w:sz="0" w:space="0" w:color="auto"/>
        <w:left w:val="none" w:sz="0" w:space="0" w:color="auto"/>
        <w:bottom w:val="none" w:sz="0" w:space="0" w:color="auto"/>
        <w:right w:val="none" w:sz="0" w:space="0" w:color="auto"/>
      </w:divBdr>
    </w:div>
    <w:div w:id="1642340961">
      <w:bodyDiv w:val="1"/>
      <w:marLeft w:val="0"/>
      <w:marRight w:val="0"/>
      <w:marTop w:val="0"/>
      <w:marBottom w:val="0"/>
      <w:divBdr>
        <w:top w:val="none" w:sz="0" w:space="0" w:color="auto"/>
        <w:left w:val="none" w:sz="0" w:space="0" w:color="auto"/>
        <w:bottom w:val="none" w:sz="0" w:space="0" w:color="auto"/>
        <w:right w:val="none" w:sz="0" w:space="0" w:color="auto"/>
      </w:divBdr>
    </w:div>
    <w:div w:id="1738625236">
      <w:bodyDiv w:val="1"/>
      <w:marLeft w:val="0"/>
      <w:marRight w:val="0"/>
      <w:marTop w:val="0"/>
      <w:marBottom w:val="0"/>
      <w:divBdr>
        <w:top w:val="none" w:sz="0" w:space="0" w:color="auto"/>
        <w:left w:val="none" w:sz="0" w:space="0" w:color="auto"/>
        <w:bottom w:val="none" w:sz="0" w:space="0" w:color="auto"/>
        <w:right w:val="none" w:sz="0" w:space="0" w:color="auto"/>
      </w:divBdr>
    </w:div>
    <w:div w:id="1949585272">
      <w:bodyDiv w:val="1"/>
      <w:marLeft w:val="0"/>
      <w:marRight w:val="0"/>
      <w:marTop w:val="0"/>
      <w:marBottom w:val="0"/>
      <w:divBdr>
        <w:top w:val="none" w:sz="0" w:space="0" w:color="auto"/>
        <w:left w:val="none" w:sz="0" w:space="0" w:color="auto"/>
        <w:bottom w:val="none" w:sz="0" w:space="0" w:color="auto"/>
        <w:right w:val="none" w:sz="0" w:space="0" w:color="auto"/>
      </w:divBdr>
    </w:div>
    <w:div w:id="207462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98/37/section/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ata.police.uk/" TargetMode="External"/><Relationship Id="rId2" Type="http://schemas.openxmlformats.org/officeDocument/2006/relationships/customXml" Target="../customXml/item2.xml"/><Relationship Id="rId16" Type="http://schemas.openxmlformats.org/officeDocument/2006/relationships/hyperlink" Target="https://local.communityinsigh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ysurrey.org.uk/community-safety/professionals/commuunity-harm-and-risk-mangement-meeting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rreyi.gov.uk/jsna/community-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_dlc_DocId xmlns="451c914a-9aab-44b9-a4ff-5859f77e41d1">3YFWP4WHPUVT-9153483-6078</_dlc_DocId>
    <_dlc_DocIdUrl xmlns="451c914a-9aab-44b9-a4ff-5859f77e41d1">
      <Url>https://waverleybc.sharepoint.com/sites/com/_layouts/15/DocIdRedir.aspx?ID=3YFWP4WHPUVT-9153483-6078</Url>
      <Description>3YFWP4WHPUVT-9153483-6078</Description>
    </_dlc_DocIdUrl>
    <TaxCatchAll xmlns="451c914a-9aab-44b9-a4ff-5859f77e41d1" xsi:nil="true"/>
    <lcf76f155ced4ddcb4097134ff3c332f xmlns="07a9a11d-42fb-4ee1-af3b-bc862fa424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82958D06FFC4D95F83C2F02DF6146" ma:contentTypeVersion="43" ma:contentTypeDescription="Create a new document." ma:contentTypeScope="" ma:versionID="32d3cc483671165c7022921cbdb0073a">
  <xsd:schema xmlns:xsd="http://www.w3.org/2001/XMLSchema" xmlns:xs="http://www.w3.org/2001/XMLSchema" xmlns:p="http://schemas.microsoft.com/office/2006/metadata/properties" xmlns:ns1="http://schemas.microsoft.com/sharepoint/v3" xmlns:ns2="451c914a-9aab-44b9-a4ff-5859f77e41d1" xmlns:ns3="07a9a11d-42fb-4ee1-af3b-bc862fa4245b" targetNamespace="http://schemas.microsoft.com/office/2006/metadata/properties" ma:root="true" ma:fieldsID="820954b0f8abbb9dc49ce2ae2e92ae57" ns1:_="" ns2:_="" ns3:_="">
    <xsd:import namespace="http://schemas.microsoft.com/sharepoint/v3"/>
    <xsd:import namespace="451c914a-9aab-44b9-a4ff-5859f77e41d1"/>
    <xsd:import namespace="07a9a11d-42fb-4ee1-af3b-bc862fa4245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RatedBy" ma:index="1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User ratings" ma:description="User ratings for the item" ma:hidden="true" ma:internalName="Ratings">
      <xsd:simpleType>
        <xsd:restriction base="dms:Note"/>
      </xsd:simpleType>
    </xsd:element>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1c914a-9aab-44b9-a4ff-5859f77e41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bebff762-01f4-461d-8b20-7fe1a57e1cbd}" ma:internalName="TaxCatchAll" ma:showField="CatchAllData" ma:web="451c914a-9aab-44b9-a4ff-5859f77e41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9a11d-42fb-4ee1-af3b-bc862fa4245b"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Location" ma:index="32" nillable="true" ma:displayName="Location" ma:internalName="MediaServiceLocatio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C0795-7CA4-44E6-8E29-6A8C4BEE8908}">
  <ds:schemaRefs>
    <ds:schemaRef ds:uri="http://schemas.microsoft.com/sharepoint/v3/contenttype/forms"/>
  </ds:schemaRefs>
</ds:datastoreItem>
</file>

<file path=customXml/itemProps2.xml><?xml version="1.0" encoding="utf-8"?>
<ds:datastoreItem xmlns:ds="http://schemas.openxmlformats.org/officeDocument/2006/customXml" ds:itemID="{80AD1692-31A5-40CB-98EA-9EEC1848933D}">
  <ds:schemaRefs>
    <ds:schemaRef ds:uri="http://schemas.microsoft.com/office/2006/metadata/properties"/>
    <ds:schemaRef ds:uri="http://schemas.microsoft.com/office/infopath/2007/PartnerControls"/>
    <ds:schemaRef ds:uri="http://schemas.microsoft.com/sharepoint/v3"/>
    <ds:schemaRef ds:uri="451c914a-9aab-44b9-a4ff-5859f77e41d1"/>
    <ds:schemaRef ds:uri="07a9a11d-42fb-4ee1-af3b-bc862fa4245b"/>
  </ds:schemaRefs>
</ds:datastoreItem>
</file>

<file path=customXml/itemProps3.xml><?xml version="1.0" encoding="utf-8"?>
<ds:datastoreItem xmlns:ds="http://schemas.openxmlformats.org/officeDocument/2006/customXml" ds:itemID="{3C75BC3F-6513-4450-9E79-DB0B50E8A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1c914a-9aab-44b9-a4ff-5859f77e41d1"/>
    <ds:schemaRef ds:uri="07a9a11d-42fb-4ee1-af3b-bc862fa42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06D77-E9E6-44CF-BEE3-7E13ED768648}">
  <ds:schemaRefs>
    <ds:schemaRef ds:uri="http://schemas.microsoft.com/sharepoint/events"/>
  </ds:schemaRefs>
</ds:datastoreItem>
</file>

<file path=customXml/itemProps5.xml><?xml version="1.0" encoding="utf-8"?>
<ds:datastoreItem xmlns:ds="http://schemas.openxmlformats.org/officeDocument/2006/customXml" ds:itemID="{F0C7FCD6-6CBB-480C-A3A0-4345FA9A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3043</Words>
  <Characters>17349</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SWP Partnership Plan 2022-2025 for website</vt:lpstr>
      <vt:lpstr>Background</vt:lpstr>
      <vt:lpstr>    Statutory duties and functions</vt:lpstr>
      <vt:lpstr>        Serious Violence Duty </vt:lpstr>
      <vt:lpstr>        Domestic Abuse Related Death Reviews (DARDRs)</vt:lpstr>
      <vt:lpstr>    Other duties placed on specified authorities:  </vt:lpstr>
      <vt:lpstr>        Anti-social Behaviour Case Reviews</vt:lpstr>
      <vt:lpstr>        Prevent duty</vt:lpstr>
      <vt:lpstr>Partnership Plan </vt:lpstr>
      <vt:lpstr>Aims:</vt:lpstr>
      <vt:lpstr>Priorities for 2024-2027:</vt:lpstr>
      <vt:lpstr>        Reduce Community Harm Tackle and Anti-Social Behaviour</vt:lpstr>
      <vt:lpstr>        Focus on Domestic Abuse</vt:lpstr>
      <vt:lpstr>        Focus on the crimes and community safety issues that most affect Waverley to max</vt:lpstr>
      <vt:lpstr>Delivery </vt:lpstr>
      <vt:lpstr>        Safer Waverley Partnership (SWP)</vt:lpstr>
      <vt:lpstr>        Joint Action Group (JAG)</vt:lpstr>
      <vt:lpstr>        Community Harm and Risk Management Meeting (CHaRMM)</vt:lpstr>
      <vt:lpstr>        Serious and Organised Crime Joint Action Group (SOC JAG)</vt:lpstr>
      <vt:lpstr>Review</vt:lpstr>
      <vt:lpstr>Glossary of Abbreviations and Acronyms </vt:lpstr>
    </vt:vector>
  </TitlesOfParts>
  <Company>Waverley Borough Council</Company>
  <LinksUpToDate>false</LinksUpToDate>
  <CharactersWithSpaces>20352</CharactersWithSpaces>
  <SharedDoc>false</SharedDoc>
  <HLinks>
    <vt:vector size="144" baseType="variant">
      <vt:variant>
        <vt:i4>2818152</vt:i4>
      </vt:variant>
      <vt:variant>
        <vt:i4>132</vt:i4>
      </vt:variant>
      <vt:variant>
        <vt:i4>0</vt:i4>
      </vt:variant>
      <vt:variant>
        <vt:i4>5</vt:i4>
      </vt:variant>
      <vt:variant>
        <vt:lpwstr>https://data.police.uk/</vt:lpwstr>
      </vt:variant>
      <vt:variant>
        <vt:lpwstr/>
      </vt:variant>
      <vt:variant>
        <vt:i4>2621563</vt:i4>
      </vt:variant>
      <vt:variant>
        <vt:i4>129</vt:i4>
      </vt:variant>
      <vt:variant>
        <vt:i4>0</vt:i4>
      </vt:variant>
      <vt:variant>
        <vt:i4>5</vt:i4>
      </vt:variant>
      <vt:variant>
        <vt:lpwstr>https://local.communityinsight.org/</vt:lpwstr>
      </vt:variant>
      <vt:variant>
        <vt:lpwstr/>
      </vt:variant>
      <vt:variant>
        <vt:i4>3276906</vt:i4>
      </vt:variant>
      <vt:variant>
        <vt:i4>126</vt:i4>
      </vt:variant>
      <vt:variant>
        <vt:i4>0</vt:i4>
      </vt:variant>
      <vt:variant>
        <vt:i4>5</vt:i4>
      </vt:variant>
      <vt:variant>
        <vt:lpwstr>https://www.healthysurrey.org.uk/community-safety/professionals/commuunity-harm-and-risk-mangement-meetings</vt:lpwstr>
      </vt:variant>
      <vt:variant>
        <vt:lpwstr/>
      </vt:variant>
      <vt:variant>
        <vt:i4>6422650</vt:i4>
      </vt:variant>
      <vt:variant>
        <vt:i4>123</vt:i4>
      </vt:variant>
      <vt:variant>
        <vt:i4>0</vt:i4>
      </vt:variant>
      <vt:variant>
        <vt:i4>5</vt:i4>
      </vt:variant>
      <vt:variant>
        <vt:lpwstr>https://www.legislation.gov.uk/ukpga/1998/37/section/6</vt:lpwstr>
      </vt:variant>
      <vt:variant>
        <vt:lpwstr/>
      </vt:variant>
      <vt:variant>
        <vt:i4>1703995</vt:i4>
      </vt:variant>
      <vt:variant>
        <vt:i4>116</vt:i4>
      </vt:variant>
      <vt:variant>
        <vt:i4>0</vt:i4>
      </vt:variant>
      <vt:variant>
        <vt:i4>5</vt:i4>
      </vt:variant>
      <vt:variant>
        <vt:lpwstr/>
      </vt:variant>
      <vt:variant>
        <vt:lpwstr>_Toc165279807</vt:lpwstr>
      </vt:variant>
      <vt:variant>
        <vt:i4>1703995</vt:i4>
      </vt:variant>
      <vt:variant>
        <vt:i4>110</vt:i4>
      </vt:variant>
      <vt:variant>
        <vt:i4>0</vt:i4>
      </vt:variant>
      <vt:variant>
        <vt:i4>5</vt:i4>
      </vt:variant>
      <vt:variant>
        <vt:lpwstr/>
      </vt:variant>
      <vt:variant>
        <vt:lpwstr>_Toc165279806</vt:lpwstr>
      </vt:variant>
      <vt:variant>
        <vt:i4>1703995</vt:i4>
      </vt:variant>
      <vt:variant>
        <vt:i4>104</vt:i4>
      </vt:variant>
      <vt:variant>
        <vt:i4>0</vt:i4>
      </vt:variant>
      <vt:variant>
        <vt:i4>5</vt:i4>
      </vt:variant>
      <vt:variant>
        <vt:lpwstr/>
      </vt:variant>
      <vt:variant>
        <vt:lpwstr>_Toc165279805</vt:lpwstr>
      </vt:variant>
      <vt:variant>
        <vt:i4>1703995</vt:i4>
      </vt:variant>
      <vt:variant>
        <vt:i4>98</vt:i4>
      </vt:variant>
      <vt:variant>
        <vt:i4>0</vt:i4>
      </vt:variant>
      <vt:variant>
        <vt:i4>5</vt:i4>
      </vt:variant>
      <vt:variant>
        <vt:lpwstr/>
      </vt:variant>
      <vt:variant>
        <vt:lpwstr>_Toc165279804</vt:lpwstr>
      </vt:variant>
      <vt:variant>
        <vt:i4>1703995</vt:i4>
      </vt:variant>
      <vt:variant>
        <vt:i4>92</vt:i4>
      </vt:variant>
      <vt:variant>
        <vt:i4>0</vt:i4>
      </vt:variant>
      <vt:variant>
        <vt:i4>5</vt:i4>
      </vt:variant>
      <vt:variant>
        <vt:lpwstr/>
      </vt:variant>
      <vt:variant>
        <vt:lpwstr>_Toc165279803</vt:lpwstr>
      </vt:variant>
      <vt:variant>
        <vt:i4>1703995</vt:i4>
      </vt:variant>
      <vt:variant>
        <vt:i4>86</vt:i4>
      </vt:variant>
      <vt:variant>
        <vt:i4>0</vt:i4>
      </vt:variant>
      <vt:variant>
        <vt:i4>5</vt:i4>
      </vt:variant>
      <vt:variant>
        <vt:lpwstr/>
      </vt:variant>
      <vt:variant>
        <vt:lpwstr>_Toc165279802</vt:lpwstr>
      </vt:variant>
      <vt:variant>
        <vt:i4>1703995</vt:i4>
      </vt:variant>
      <vt:variant>
        <vt:i4>80</vt:i4>
      </vt:variant>
      <vt:variant>
        <vt:i4>0</vt:i4>
      </vt:variant>
      <vt:variant>
        <vt:i4>5</vt:i4>
      </vt:variant>
      <vt:variant>
        <vt:lpwstr/>
      </vt:variant>
      <vt:variant>
        <vt:lpwstr>_Toc165279801</vt:lpwstr>
      </vt:variant>
      <vt:variant>
        <vt:i4>1703995</vt:i4>
      </vt:variant>
      <vt:variant>
        <vt:i4>74</vt:i4>
      </vt:variant>
      <vt:variant>
        <vt:i4>0</vt:i4>
      </vt:variant>
      <vt:variant>
        <vt:i4>5</vt:i4>
      </vt:variant>
      <vt:variant>
        <vt:lpwstr/>
      </vt:variant>
      <vt:variant>
        <vt:lpwstr>_Toc165279800</vt:lpwstr>
      </vt:variant>
      <vt:variant>
        <vt:i4>1245236</vt:i4>
      </vt:variant>
      <vt:variant>
        <vt:i4>68</vt:i4>
      </vt:variant>
      <vt:variant>
        <vt:i4>0</vt:i4>
      </vt:variant>
      <vt:variant>
        <vt:i4>5</vt:i4>
      </vt:variant>
      <vt:variant>
        <vt:lpwstr/>
      </vt:variant>
      <vt:variant>
        <vt:lpwstr>_Toc165279799</vt:lpwstr>
      </vt:variant>
      <vt:variant>
        <vt:i4>1245236</vt:i4>
      </vt:variant>
      <vt:variant>
        <vt:i4>62</vt:i4>
      </vt:variant>
      <vt:variant>
        <vt:i4>0</vt:i4>
      </vt:variant>
      <vt:variant>
        <vt:i4>5</vt:i4>
      </vt:variant>
      <vt:variant>
        <vt:lpwstr/>
      </vt:variant>
      <vt:variant>
        <vt:lpwstr>_Toc165279798</vt:lpwstr>
      </vt:variant>
      <vt:variant>
        <vt:i4>1245236</vt:i4>
      </vt:variant>
      <vt:variant>
        <vt:i4>56</vt:i4>
      </vt:variant>
      <vt:variant>
        <vt:i4>0</vt:i4>
      </vt:variant>
      <vt:variant>
        <vt:i4>5</vt:i4>
      </vt:variant>
      <vt:variant>
        <vt:lpwstr/>
      </vt:variant>
      <vt:variant>
        <vt:lpwstr>_Toc165279797</vt:lpwstr>
      </vt:variant>
      <vt:variant>
        <vt:i4>1245236</vt:i4>
      </vt:variant>
      <vt:variant>
        <vt:i4>50</vt:i4>
      </vt:variant>
      <vt:variant>
        <vt:i4>0</vt:i4>
      </vt:variant>
      <vt:variant>
        <vt:i4>5</vt:i4>
      </vt:variant>
      <vt:variant>
        <vt:lpwstr/>
      </vt:variant>
      <vt:variant>
        <vt:lpwstr>_Toc165279796</vt:lpwstr>
      </vt:variant>
      <vt:variant>
        <vt:i4>1245236</vt:i4>
      </vt:variant>
      <vt:variant>
        <vt:i4>44</vt:i4>
      </vt:variant>
      <vt:variant>
        <vt:i4>0</vt:i4>
      </vt:variant>
      <vt:variant>
        <vt:i4>5</vt:i4>
      </vt:variant>
      <vt:variant>
        <vt:lpwstr/>
      </vt:variant>
      <vt:variant>
        <vt:lpwstr>_Toc165279795</vt:lpwstr>
      </vt:variant>
      <vt:variant>
        <vt:i4>1245236</vt:i4>
      </vt:variant>
      <vt:variant>
        <vt:i4>38</vt:i4>
      </vt:variant>
      <vt:variant>
        <vt:i4>0</vt:i4>
      </vt:variant>
      <vt:variant>
        <vt:i4>5</vt:i4>
      </vt:variant>
      <vt:variant>
        <vt:lpwstr/>
      </vt:variant>
      <vt:variant>
        <vt:lpwstr>_Toc165279794</vt:lpwstr>
      </vt:variant>
      <vt:variant>
        <vt:i4>1245236</vt:i4>
      </vt:variant>
      <vt:variant>
        <vt:i4>32</vt:i4>
      </vt:variant>
      <vt:variant>
        <vt:i4>0</vt:i4>
      </vt:variant>
      <vt:variant>
        <vt:i4>5</vt:i4>
      </vt:variant>
      <vt:variant>
        <vt:lpwstr/>
      </vt:variant>
      <vt:variant>
        <vt:lpwstr>_Toc165279793</vt:lpwstr>
      </vt:variant>
      <vt:variant>
        <vt:i4>1245236</vt:i4>
      </vt:variant>
      <vt:variant>
        <vt:i4>26</vt:i4>
      </vt:variant>
      <vt:variant>
        <vt:i4>0</vt:i4>
      </vt:variant>
      <vt:variant>
        <vt:i4>5</vt:i4>
      </vt:variant>
      <vt:variant>
        <vt:lpwstr/>
      </vt:variant>
      <vt:variant>
        <vt:lpwstr>_Toc165279792</vt:lpwstr>
      </vt:variant>
      <vt:variant>
        <vt:i4>1245236</vt:i4>
      </vt:variant>
      <vt:variant>
        <vt:i4>20</vt:i4>
      </vt:variant>
      <vt:variant>
        <vt:i4>0</vt:i4>
      </vt:variant>
      <vt:variant>
        <vt:i4>5</vt:i4>
      </vt:variant>
      <vt:variant>
        <vt:lpwstr/>
      </vt:variant>
      <vt:variant>
        <vt:lpwstr>_Toc165279791</vt:lpwstr>
      </vt:variant>
      <vt:variant>
        <vt:i4>1245236</vt:i4>
      </vt:variant>
      <vt:variant>
        <vt:i4>14</vt:i4>
      </vt:variant>
      <vt:variant>
        <vt:i4>0</vt:i4>
      </vt:variant>
      <vt:variant>
        <vt:i4>5</vt:i4>
      </vt:variant>
      <vt:variant>
        <vt:lpwstr/>
      </vt:variant>
      <vt:variant>
        <vt:lpwstr>_Toc165279790</vt:lpwstr>
      </vt:variant>
      <vt:variant>
        <vt:i4>1179700</vt:i4>
      </vt:variant>
      <vt:variant>
        <vt:i4>8</vt:i4>
      </vt:variant>
      <vt:variant>
        <vt:i4>0</vt:i4>
      </vt:variant>
      <vt:variant>
        <vt:i4>5</vt:i4>
      </vt:variant>
      <vt:variant>
        <vt:lpwstr/>
      </vt:variant>
      <vt:variant>
        <vt:lpwstr>_Toc165279789</vt:lpwstr>
      </vt:variant>
      <vt:variant>
        <vt:i4>1179700</vt:i4>
      </vt:variant>
      <vt:variant>
        <vt:i4>2</vt:i4>
      </vt:variant>
      <vt:variant>
        <vt:i4>0</vt:i4>
      </vt:variant>
      <vt:variant>
        <vt:i4>5</vt:i4>
      </vt:variant>
      <vt:variant>
        <vt:lpwstr/>
      </vt:variant>
      <vt:variant>
        <vt:lpwstr>_Toc165279788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SWP Partnership Plan 2022-2025 for website</dc:title>
  <dc:subject/>
  <dc:creator>ctest4</dc:creator>
  <cp:keywords/>
  <cp:lastModifiedBy>Jessica Lawrence</cp:lastModifiedBy>
  <cp:revision>3</cp:revision>
  <cp:lastPrinted>2024-04-29T15:44:00Z</cp:lastPrinted>
  <dcterms:created xsi:type="dcterms:W3CDTF">2026-07-15T12:31:00Z</dcterms:created>
  <dcterms:modified xsi:type="dcterms:W3CDTF">2026-07-15T12:32:00Z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0x01010078082958D06FFC4D95F83C2F02DF6146</vt:lpwstr>
  </property>
  <property fmtid="{D5CDD505-2E9C-101B-9397-08002B2CF9AE}" pid="3" name="Order">
    <vt:r8>173400</vt:r8>
  </property>
  <property fmtid="{D5CDD505-2E9C-101B-9397-08002B2CF9AE}" pid="4" name="MediaServiceImageTags">
    <vt:lpwstr/>
  </property>
  <property fmtid="{D5CDD505-2E9C-101B-9397-08002B2CF9AE}" pid="5" name="_dlc_DocIdItemGuid">
    <vt:lpwstr>47a9bb86-3d39-441f-8ae4-e17693e2c67d</vt:lpwstr>
  </property>
</Properties>
</file>