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73547" w14:textId="77777777" w:rsidR="00926028" w:rsidRPr="00800C8A" w:rsidRDefault="00926028" w:rsidP="003D1C4D">
      <w:pPr>
        <w:pStyle w:val="NormalIndent"/>
        <w:ind w:left="0"/>
        <w:rPr>
          <w:b/>
          <w:bCs/>
          <w:color w:val="C4D600" w:themeColor="text2"/>
          <w:sz w:val="40"/>
          <w:szCs w:val="40"/>
        </w:rPr>
      </w:pPr>
    </w:p>
    <w:p w14:paraId="49529FA5" w14:textId="77777777" w:rsidR="00800C8A" w:rsidRDefault="00980DFF" w:rsidP="00926028">
      <w:pPr>
        <w:pStyle w:val="NormalIndent"/>
        <w:ind w:left="0"/>
        <w:jc w:val="center"/>
        <w:rPr>
          <w:b/>
          <w:bCs/>
          <w:color w:val="C4D600" w:themeColor="text2"/>
          <w:sz w:val="56"/>
          <w:szCs w:val="56"/>
        </w:rPr>
      </w:pPr>
      <w:r w:rsidRPr="00FE2048">
        <w:rPr>
          <w:b/>
          <w:bCs/>
          <w:color w:val="C4D600" w:themeColor="text2"/>
          <w:sz w:val="56"/>
          <w:szCs w:val="56"/>
        </w:rPr>
        <w:t xml:space="preserve">Guildford </w:t>
      </w:r>
      <w:r w:rsidR="00837326" w:rsidRPr="00FE2048">
        <w:rPr>
          <w:b/>
          <w:bCs/>
          <w:color w:val="C4D600" w:themeColor="text2"/>
          <w:sz w:val="56"/>
          <w:szCs w:val="56"/>
        </w:rPr>
        <w:t>and Shalford</w:t>
      </w:r>
      <w:r w:rsidR="00D72243" w:rsidRPr="00FE2048">
        <w:rPr>
          <w:b/>
          <w:bCs/>
          <w:color w:val="C4D600" w:themeColor="text2"/>
          <w:sz w:val="56"/>
          <w:szCs w:val="56"/>
        </w:rPr>
        <w:t xml:space="preserve"> Economic Feasibility Study </w:t>
      </w:r>
      <w:r w:rsidR="00837326" w:rsidRPr="00FE2048">
        <w:rPr>
          <w:b/>
          <w:bCs/>
          <w:color w:val="C4D600" w:themeColor="text2"/>
          <w:sz w:val="56"/>
          <w:szCs w:val="56"/>
        </w:rPr>
        <w:t>for Air Quality Improvements</w:t>
      </w:r>
    </w:p>
    <w:p w14:paraId="2FE017BB" w14:textId="01C349E6" w:rsidR="003D1C4D" w:rsidRDefault="00D72243" w:rsidP="00926028">
      <w:pPr>
        <w:pStyle w:val="NormalIndent"/>
        <w:ind w:left="0"/>
        <w:jc w:val="center"/>
        <w:rPr>
          <w:b/>
          <w:bCs/>
          <w:color w:val="C4D600" w:themeColor="text2"/>
          <w:sz w:val="56"/>
          <w:szCs w:val="56"/>
        </w:rPr>
      </w:pPr>
      <w:r w:rsidRPr="00FE2048">
        <w:rPr>
          <w:b/>
          <w:bCs/>
          <w:color w:val="C4D600" w:themeColor="text2"/>
          <w:sz w:val="56"/>
          <w:szCs w:val="56"/>
        </w:rPr>
        <w:t>Stage 1</w:t>
      </w:r>
      <w:r w:rsidR="00800C8A">
        <w:rPr>
          <w:b/>
          <w:bCs/>
          <w:color w:val="C4D600" w:themeColor="text2"/>
          <w:sz w:val="56"/>
          <w:szCs w:val="56"/>
        </w:rPr>
        <w:t>:</w:t>
      </w:r>
      <w:r w:rsidR="00837326" w:rsidRPr="00FE2048">
        <w:rPr>
          <w:b/>
          <w:bCs/>
          <w:color w:val="C4D600" w:themeColor="text2"/>
          <w:sz w:val="56"/>
          <w:szCs w:val="56"/>
        </w:rPr>
        <w:t xml:space="preserve"> Desktop Review</w:t>
      </w:r>
    </w:p>
    <w:p w14:paraId="55712356" w14:textId="06C1B36E" w:rsidR="008E35C3" w:rsidRDefault="00926028" w:rsidP="003D1C4D">
      <w:pPr>
        <w:pStyle w:val="NormalIndent"/>
        <w:ind w:left="0"/>
      </w:pPr>
      <w:r>
        <w:rPr>
          <w:noProof/>
        </w:rPr>
        <w:drawing>
          <wp:anchor distT="0" distB="0" distL="114300" distR="114300" simplePos="0" relativeHeight="251658267" behindDoc="0" locked="0" layoutInCell="1" allowOverlap="1" wp14:anchorId="5840AF55" wp14:editId="5A121CFB">
            <wp:simplePos x="0" y="0"/>
            <wp:positionH relativeFrom="column">
              <wp:posOffset>-1796415</wp:posOffset>
            </wp:positionH>
            <wp:positionV relativeFrom="paragraph">
              <wp:posOffset>151765</wp:posOffset>
            </wp:positionV>
            <wp:extent cx="8307009" cy="4662309"/>
            <wp:effectExtent l="0" t="0" r="0" b="0"/>
            <wp:wrapNone/>
            <wp:docPr id="134487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7009" cy="4662309"/>
                    </a:xfrm>
                    <a:prstGeom prst="rect">
                      <a:avLst/>
                    </a:prstGeom>
                    <a:noFill/>
                  </pic:spPr>
                </pic:pic>
              </a:graphicData>
            </a:graphic>
            <wp14:sizeRelH relativeFrom="margin">
              <wp14:pctWidth>0</wp14:pctWidth>
            </wp14:sizeRelH>
            <wp14:sizeRelV relativeFrom="margin">
              <wp14:pctHeight>0</wp14:pctHeight>
            </wp14:sizeRelV>
          </wp:anchor>
        </w:drawing>
      </w:r>
      <w:r w:rsidR="00FE2048">
        <w:br w:type="page"/>
      </w:r>
    </w:p>
    <w:sdt>
      <w:sdtPr>
        <w:rPr>
          <w:rFonts w:asciiTheme="minorHAnsi" w:eastAsia="Times New Roman" w:hAnsiTheme="minorHAnsi" w:cs="Times New Roman"/>
          <w:b w:val="0"/>
          <w:bCs w:val="0"/>
          <w:color w:val="121212" w:themeColor="text1"/>
          <w:sz w:val="22"/>
          <w:szCs w:val="22"/>
          <w:lang w:eastAsia="en-GB"/>
        </w:rPr>
        <w:id w:val="-612592174"/>
        <w:docPartObj>
          <w:docPartGallery w:val="Table of Contents"/>
          <w:docPartUnique/>
        </w:docPartObj>
      </w:sdtPr>
      <w:sdtEndPr/>
      <w:sdtContent>
        <w:p w14:paraId="706579C6" w14:textId="1C2C622B" w:rsidR="008E35C3" w:rsidRDefault="008E35C3">
          <w:pPr>
            <w:pStyle w:val="TOCHeading"/>
          </w:pPr>
          <w:r>
            <w:t>Table of Contents</w:t>
          </w:r>
        </w:p>
        <w:p w14:paraId="59B666D7" w14:textId="35BC57FF" w:rsidR="00C466BC" w:rsidRDefault="008E35C3">
          <w:pPr>
            <w:pStyle w:val="TOC1"/>
            <w:tabs>
              <w:tab w:val="left" w:pos="400"/>
              <w:tab w:val="right" w:leader="dot" w:pos="9628"/>
            </w:tabs>
            <w:rPr>
              <w:rFonts w:asciiTheme="minorHAnsi" w:eastAsiaTheme="minorEastAsia" w:hAnsiTheme="minorHAnsi" w:cstheme="minorBidi"/>
              <w:b w:val="0"/>
              <w:bCs w:val="0"/>
              <w:color w:val="auto"/>
              <w:szCs w:val="22"/>
            </w:rPr>
          </w:pPr>
          <w:r w:rsidRPr="00521D87">
            <w:fldChar w:fldCharType="begin"/>
          </w:r>
          <w:r w:rsidRPr="00521D87">
            <w:instrText xml:space="preserve"> TOC \o "1-1" \h \z \u </w:instrText>
          </w:r>
          <w:r w:rsidRPr="00521D87">
            <w:fldChar w:fldCharType="separate"/>
          </w:r>
          <w:hyperlink w:anchor="_Toc175731404" w:history="1">
            <w:r w:rsidR="00C466BC" w:rsidRPr="007407FE">
              <w:rPr>
                <w:rStyle w:val="Hyperlink"/>
              </w:rPr>
              <w:t>1</w:t>
            </w:r>
            <w:r w:rsidR="00C466BC">
              <w:rPr>
                <w:rFonts w:asciiTheme="minorHAnsi" w:eastAsiaTheme="minorEastAsia" w:hAnsiTheme="minorHAnsi" w:cstheme="minorBidi"/>
                <w:b w:val="0"/>
                <w:bCs w:val="0"/>
                <w:color w:val="auto"/>
                <w:szCs w:val="22"/>
              </w:rPr>
              <w:tab/>
            </w:r>
            <w:r w:rsidR="00C466BC" w:rsidRPr="007407FE">
              <w:rPr>
                <w:rStyle w:val="Hyperlink"/>
              </w:rPr>
              <w:t>Executive Summary</w:t>
            </w:r>
            <w:r w:rsidR="00C466BC">
              <w:rPr>
                <w:webHidden/>
              </w:rPr>
              <w:tab/>
            </w:r>
            <w:r w:rsidR="00C466BC">
              <w:rPr>
                <w:webHidden/>
              </w:rPr>
              <w:fldChar w:fldCharType="begin"/>
            </w:r>
            <w:r w:rsidR="00C466BC">
              <w:rPr>
                <w:webHidden/>
              </w:rPr>
              <w:instrText xml:space="preserve"> PAGEREF _Toc175731404 \h </w:instrText>
            </w:r>
            <w:r w:rsidR="00C466BC">
              <w:rPr>
                <w:webHidden/>
              </w:rPr>
            </w:r>
            <w:r w:rsidR="00C466BC">
              <w:rPr>
                <w:webHidden/>
              </w:rPr>
              <w:fldChar w:fldCharType="separate"/>
            </w:r>
            <w:r w:rsidR="00C466BC">
              <w:rPr>
                <w:webHidden/>
              </w:rPr>
              <w:t>4</w:t>
            </w:r>
            <w:r w:rsidR="00C466BC">
              <w:rPr>
                <w:webHidden/>
              </w:rPr>
              <w:fldChar w:fldCharType="end"/>
            </w:r>
          </w:hyperlink>
        </w:p>
        <w:p w14:paraId="459431DA" w14:textId="2BCFE6E3"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05" w:history="1">
            <w:r w:rsidRPr="007407FE">
              <w:rPr>
                <w:rStyle w:val="Hyperlink"/>
              </w:rPr>
              <w:t>2</w:t>
            </w:r>
            <w:r>
              <w:rPr>
                <w:rFonts w:asciiTheme="minorHAnsi" w:eastAsiaTheme="minorEastAsia" w:hAnsiTheme="minorHAnsi" w:cstheme="minorBidi"/>
                <w:b w:val="0"/>
                <w:bCs w:val="0"/>
                <w:color w:val="auto"/>
                <w:szCs w:val="22"/>
              </w:rPr>
              <w:tab/>
            </w:r>
            <w:r w:rsidRPr="007407FE">
              <w:rPr>
                <w:rStyle w:val="Hyperlink"/>
              </w:rPr>
              <w:t>Introduction</w:t>
            </w:r>
            <w:r>
              <w:rPr>
                <w:webHidden/>
              </w:rPr>
              <w:tab/>
            </w:r>
            <w:r>
              <w:rPr>
                <w:webHidden/>
              </w:rPr>
              <w:fldChar w:fldCharType="begin"/>
            </w:r>
            <w:r>
              <w:rPr>
                <w:webHidden/>
              </w:rPr>
              <w:instrText xml:space="preserve"> PAGEREF _Toc175731405 \h </w:instrText>
            </w:r>
            <w:r>
              <w:rPr>
                <w:webHidden/>
              </w:rPr>
            </w:r>
            <w:r>
              <w:rPr>
                <w:webHidden/>
              </w:rPr>
              <w:fldChar w:fldCharType="separate"/>
            </w:r>
            <w:r>
              <w:rPr>
                <w:webHidden/>
              </w:rPr>
              <w:t>6</w:t>
            </w:r>
            <w:r>
              <w:rPr>
                <w:webHidden/>
              </w:rPr>
              <w:fldChar w:fldCharType="end"/>
            </w:r>
          </w:hyperlink>
        </w:p>
        <w:p w14:paraId="614959AD" w14:textId="3A808126"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06" w:history="1">
            <w:r w:rsidRPr="007407FE">
              <w:rPr>
                <w:rStyle w:val="Hyperlink"/>
              </w:rPr>
              <w:t>3</w:t>
            </w:r>
            <w:r>
              <w:rPr>
                <w:rFonts w:asciiTheme="minorHAnsi" w:eastAsiaTheme="minorEastAsia" w:hAnsiTheme="minorHAnsi" w:cstheme="minorBidi"/>
                <w:b w:val="0"/>
                <w:bCs w:val="0"/>
                <w:color w:val="auto"/>
                <w:szCs w:val="22"/>
              </w:rPr>
              <w:tab/>
            </w:r>
            <w:r w:rsidRPr="007407FE">
              <w:rPr>
                <w:rStyle w:val="Hyperlink"/>
              </w:rPr>
              <w:t>Review of Current Situation</w:t>
            </w:r>
            <w:r>
              <w:rPr>
                <w:webHidden/>
              </w:rPr>
              <w:tab/>
            </w:r>
            <w:r>
              <w:rPr>
                <w:webHidden/>
              </w:rPr>
              <w:fldChar w:fldCharType="begin"/>
            </w:r>
            <w:r>
              <w:rPr>
                <w:webHidden/>
              </w:rPr>
              <w:instrText xml:space="preserve"> PAGEREF _Toc175731406 \h </w:instrText>
            </w:r>
            <w:r>
              <w:rPr>
                <w:webHidden/>
              </w:rPr>
            </w:r>
            <w:r>
              <w:rPr>
                <w:webHidden/>
              </w:rPr>
              <w:fldChar w:fldCharType="separate"/>
            </w:r>
            <w:r>
              <w:rPr>
                <w:webHidden/>
              </w:rPr>
              <w:t>8</w:t>
            </w:r>
            <w:r>
              <w:rPr>
                <w:webHidden/>
              </w:rPr>
              <w:fldChar w:fldCharType="end"/>
            </w:r>
          </w:hyperlink>
        </w:p>
        <w:p w14:paraId="560227C0" w14:textId="139733C5"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07" w:history="1">
            <w:r w:rsidRPr="007407FE">
              <w:rPr>
                <w:rStyle w:val="Hyperlink"/>
              </w:rPr>
              <w:t>4</w:t>
            </w:r>
            <w:r>
              <w:rPr>
                <w:rFonts w:asciiTheme="minorHAnsi" w:eastAsiaTheme="minorEastAsia" w:hAnsiTheme="minorHAnsi" w:cstheme="minorBidi"/>
                <w:b w:val="0"/>
                <w:bCs w:val="0"/>
                <w:color w:val="auto"/>
                <w:szCs w:val="22"/>
              </w:rPr>
              <w:tab/>
            </w:r>
            <w:r w:rsidRPr="007407FE">
              <w:rPr>
                <w:rStyle w:val="Hyperlink"/>
              </w:rPr>
              <w:t>Review of Implemented Schemes</w:t>
            </w:r>
            <w:r>
              <w:rPr>
                <w:webHidden/>
              </w:rPr>
              <w:tab/>
            </w:r>
            <w:r>
              <w:rPr>
                <w:webHidden/>
              </w:rPr>
              <w:fldChar w:fldCharType="begin"/>
            </w:r>
            <w:r>
              <w:rPr>
                <w:webHidden/>
              </w:rPr>
              <w:instrText xml:space="preserve"> PAGEREF _Toc175731407 \h </w:instrText>
            </w:r>
            <w:r>
              <w:rPr>
                <w:webHidden/>
              </w:rPr>
            </w:r>
            <w:r>
              <w:rPr>
                <w:webHidden/>
              </w:rPr>
              <w:fldChar w:fldCharType="separate"/>
            </w:r>
            <w:r>
              <w:rPr>
                <w:webHidden/>
              </w:rPr>
              <w:t>15</w:t>
            </w:r>
            <w:r>
              <w:rPr>
                <w:webHidden/>
              </w:rPr>
              <w:fldChar w:fldCharType="end"/>
            </w:r>
          </w:hyperlink>
        </w:p>
        <w:p w14:paraId="2BBBCBCA" w14:textId="1153DC10"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08" w:history="1">
            <w:r w:rsidRPr="007407FE">
              <w:rPr>
                <w:rStyle w:val="Hyperlink"/>
              </w:rPr>
              <w:t>5</w:t>
            </w:r>
            <w:r>
              <w:rPr>
                <w:rFonts w:asciiTheme="minorHAnsi" w:eastAsiaTheme="minorEastAsia" w:hAnsiTheme="minorHAnsi" w:cstheme="minorBidi"/>
                <w:b w:val="0"/>
                <w:bCs w:val="0"/>
                <w:color w:val="auto"/>
                <w:szCs w:val="22"/>
              </w:rPr>
              <w:tab/>
            </w:r>
            <w:r w:rsidRPr="007407FE">
              <w:rPr>
                <w:rStyle w:val="Hyperlink"/>
              </w:rPr>
              <w:t>Case Studies: CAZ/LEZ Implementations Across England</w:t>
            </w:r>
            <w:r>
              <w:rPr>
                <w:webHidden/>
              </w:rPr>
              <w:tab/>
            </w:r>
            <w:r>
              <w:rPr>
                <w:webHidden/>
              </w:rPr>
              <w:fldChar w:fldCharType="begin"/>
            </w:r>
            <w:r>
              <w:rPr>
                <w:webHidden/>
              </w:rPr>
              <w:instrText xml:space="preserve"> PAGEREF _Toc175731408 \h </w:instrText>
            </w:r>
            <w:r>
              <w:rPr>
                <w:webHidden/>
              </w:rPr>
            </w:r>
            <w:r>
              <w:rPr>
                <w:webHidden/>
              </w:rPr>
              <w:fldChar w:fldCharType="separate"/>
            </w:r>
            <w:r>
              <w:rPr>
                <w:webHidden/>
              </w:rPr>
              <w:t>24</w:t>
            </w:r>
            <w:r>
              <w:rPr>
                <w:webHidden/>
              </w:rPr>
              <w:fldChar w:fldCharType="end"/>
            </w:r>
          </w:hyperlink>
        </w:p>
        <w:p w14:paraId="5E85D275" w14:textId="07963EAC"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09" w:history="1">
            <w:r w:rsidRPr="007407FE">
              <w:rPr>
                <w:rStyle w:val="Hyperlink"/>
              </w:rPr>
              <w:t>6</w:t>
            </w:r>
            <w:r>
              <w:rPr>
                <w:rFonts w:asciiTheme="minorHAnsi" w:eastAsiaTheme="minorEastAsia" w:hAnsiTheme="minorHAnsi" w:cstheme="minorBidi"/>
                <w:b w:val="0"/>
                <w:bCs w:val="0"/>
                <w:color w:val="auto"/>
                <w:szCs w:val="22"/>
              </w:rPr>
              <w:tab/>
            </w:r>
            <w:r w:rsidRPr="007407FE">
              <w:rPr>
                <w:rStyle w:val="Hyperlink"/>
              </w:rPr>
              <w:t>Case Studies: Non-Charging Clean Air Zones</w:t>
            </w:r>
            <w:r>
              <w:rPr>
                <w:webHidden/>
              </w:rPr>
              <w:tab/>
            </w:r>
            <w:r>
              <w:rPr>
                <w:webHidden/>
              </w:rPr>
              <w:fldChar w:fldCharType="begin"/>
            </w:r>
            <w:r>
              <w:rPr>
                <w:webHidden/>
              </w:rPr>
              <w:instrText xml:space="preserve"> PAGEREF _Toc175731409 \h </w:instrText>
            </w:r>
            <w:r>
              <w:rPr>
                <w:webHidden/>
              </w:rPr>
            </w:r>
            <w:r>
              <w:rPr>
                <w:webHidden/>
              </w:rPr>
              <w:fldChar w:fldCharType="separate"/>
            </w:r>
            <w:r>
              <w:rPr>
                <w:webHidden/>
              </w:rPr>
              <w:t>45</w:t>
            </w:r>
            <w:r>
              <w:rPr>
                <w:webHidden/>
              </w:rPr>
              <w:fldChar w:fldCharType="end"/>
            </w:r>
          </w:hyperlink>
        </w:p>
        <w:p w14:paraId="2A582BCC" w14:textId="77FA33A8"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11" w:history="1">
            <w:r w:rsidRPr="007407FE">
              <w:rPr>
                <w:rStyle w:val="Hyperlink"/>
              </w:rPr>
              <w:t>7</w:t>
            </w:r>
            <w:r>
              <w:rPr>
                <w:rFonts w:asciiTheme="minorHAnsi" w:eastAsiaTheme="minorEastAsia" w:hAnsiTheme="minorHAnsi" w:cstheme="minorBidi"/>
                <w:b w:val="0"/>
                <w:bCs w:val="0"/>
                <w:color w:val="auto"/>
                <w:szCs w:val="22"/>
              </w:rPr>
              <w:tab/>
            </w:r>
            <w:r w:rsidRPr="007407FE">
              <w:rPr>
                <w:rStyle w:val="Hyperlink"/>
              </w:rPr>
              <w:t>Appraising the Costs and Benefits of Improving Air Quality</w:t>
            </w:r>
            <w:r>
              <w:rPr>
                <w:webHidden/>
              </w:rPr>
              <w:tab/>
            </w:r>
            <w:r>
              <w:rPr>
                <w:webHidden/>
              </w:rPr>
              <w:fldChar w:fldCharType="begin"/>
            </w:r>
            <w:r>
              <w:rPr>
                <w:webHidden/>
              </w:rPr>
              <w:instrText xml:space="preserve"> PAGEREF _Toc175731411 \h </w:instrText>
            </w:r>
            <w:r>
              <w:rPr>
                <w:webHidden/>
              </w:rPr>
            </w:r>
            <w:r>
              <w:rPr>
                <w:webHidden/>
              </w:rPr>
              <w:fldChar w:fldCharType="separate"/>
            </w:r>
            <w:r>
              <w:rPr>
                <w:webHidden/>
              </w:rPr>
              <w:t>50</w:t>
            </w:r>
            <w:r>
              <w:rPr>
                <w:webHidden/>
              </w:rPr>
              <w:fldChar w:fldCharType="end"/>
            </w:r>
          </w:hyperlink>
        </w:p>
        <w:p w14:paraId="1394EAE2" w14:textId="5FD6AD34"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12" w:history="1">
            <w:r w:rsidRPr="007407FE">
              <w:rPr>
                <w:rStyle w:val="Hyperlink"/>
              </w:rPr>
              <w:t>8</w:t>
            </w:r>
            <w:r>
              <w:rPr>
                <w:rFonts w:asciiTheme="minorHAnsi" w:eastAsiaTheme="minorEastAsia" w:hAnsiTheme="minorHAnsi" w:cstheme="minorBidi"/>
                <w:b w:val="0"/>
                <w:bCs w:val="0"/>
                <w:color w:val="auto"/>
                <w:szCs w:val="22"/>
              </w:rPr>
              <w:tab/>
            </w:r>
            <w:r w:rsidRPr="007407FE">
              <w:rPr>
                <w:rStyle w:val="Hyperlink"/>
              </w:rPr>
              <w:t>Policy Review</w:t>
            </w:r>
            <w:r>
              <w:rPr>
                <w:webHidden/>
              </w:rPr>
              <w:tab/>
            </w:r>
            <w:r>
              <w:rPr>
                <w:webHidden/>
              </w:rPr>
              <w:fldChar w:fldCharType="begin"/>
            </w:r>
            <w:r>
              <w:rPr>
                <w:webHidden/>
              </w:rPr>
              <w:instrText xml:space="preserve"> PAGEREF _Toc175731412 \h </w:instrText>
            </w:r>
            <w:r>
              <w:rPr>
                <w:webHidden/>
              </w:rPr>
            </w:r>
            <w:r>
              <w:rPr>
                <w:webHidden/>
              </w:rPr>
              <w:fldChar w:fldCharType="separate"/>
            </w:r>
            <w:r>
              <w:rPr>
                <w:webHidden/>
              </w:rPr>
              <w:t>52</w:t>
            </w:r>
            <w:r>
              <w:rPr>
                <w:webHidden/>
              </w:rPr>
              <w:fldChar w:fldCharType="end"/>
            </w:r>
          </w:hyperlink>
        </w:p>
        <w:p w14:paraId="5303954D" w14:textId="5EE31E1D" w:rsidR="00C466BC" w:rsidRDefault="00C466BC">
          <w:pPr>
            <w:pStyle w:val="TOC1"/>
            <w:tabs>
              <w:tab w:val="left" w:pos="400"/>
              <w:tab w:val="right" w:leader="dot" w:pos="9628"/>
            </w:tabs>
            <w:rPr>
              <w:rFonts w:asciiTheme="minorHAnsi" w:eastAsiaTheme="minorEastAsia" w:hAnsiTheme="minorHAnsi" w:cstheme="minorBidi"/>
              <w:b w:val="0"/>
              <w:bCs w:val="0"/>
              <w:color w:val="auto"/>
              <w:szCs w:val="22"/>
            </w:rPr>
          </w:pPr>
          <w:hyperlink w:anchor="_Toc175731413" w:history="1">
            <w:r w:rsidRPr="007407FE">
              <w:rPr>
                <w:rStyle w:val="Hyperlink"/>
              </w:rPr>
              <w:t>9</w:t>
            </w:r>
            <w:r>
              <w:rPr>
                <w:rFonts w:asciiTheme="minorHAnsi" w:eastAsiaTheme="minorEastAsia" w:hAnsiTheme="minorHAnsi" w:cstheme="minorBidi"/>
                <w:b w:val="0"/>
                <w:bCs w:val="0"/>
                <w:color w:val="auto"/>
                <w:szCs w:val="22"/>
              </w:rPr>
              <w:tab/>
            </w:r>
            <w:r w:rsidRPr="007407FE">
              <w:rPr>
                <w:rStyle w:val="Hyperlink"/>
              </w:rPr>
              <w:t>Park and Ride Current Situation</w:t>
            </w:r>
            <w:r>
              <w:rPr>
                <w:webHidden/>
              </w:rPr>
              <w:tab/>
            </w:r>
            <w:r>
              <w:rPr>
                <w:webHidden/>
              </w:rPr>
              <w:fldChar w:fldCharType="begin"/>
            </w:r>
            <w:r>
              <w:rPr>
                <w:webHidden/>
              </w:rPr>
              <w:instrText xml:space="preserve"> PAGEREF _Toc175731413 \h </w:instrText>
            </w:r>
            <w:r>
              <w:rPr>
                <w:webHidden/>
              </w:rPr>
            </w:r>
            <w:r>
              <w:rPr>
                <w:webHidden/>
              </w:rPr>
              <w:fldChar w:fldCharType="separate"/>
            </w:r>
            <w:r>
              <w:rPr>
                <w:webHidden/>
              </w:rPr>
              <w:t>53</w:t>
            </w:r>
            <w:r>
              <w:rPr>
                <w:webHidden/>
              </w:rPr>
              <w:fldChar w:fldCharType="end"/>
            </w:r>
          </w:hyperlink>
        </w:p>
        <w:p w14:paraId="4B838376" w14:textId="618BD73B" w:rsidR="00C466BC" w:rsidRDefault="00C466BC">
          <w:pPr>
            <w:pStyle w:val="TOC1"/>
            <w:tabs>
              <w:tab w:val="left" w:pos="600"/>
              <w:tab w:val="right" w:leader="dot" w:pos="9628"/>
            </w:tabs>
            <w:rPr>
              <w:rFonts w:asciiTheme="minorHAnsi" w:eastAsiaTheme="minorEastAsia" w:hAnsiTheme="minorHAnsi" w:cstheme="minorBidi"/>
              <w:b w:val="0"/>
              <w:bCs w:val="0"/>
              <w:color w:val="auto"/>
              <w:szCs w:val="22"/>
            </w:rPr>
          </w:pPr>
          <w:hyperlink w:anchor="_Toc175731414" w:history="1">
            <w:r w:rsidRPr="007407FE">
              <w:rPr>
                <w:rStyle w:val="Hyperlink"/>
              </w:rPr>
              <w:t>10</w:t>
            </w:r>
            <w:r>
              <w:rPr>
                <w:rFonts w:asciiTheme="minorHAnsi" w:eastAsiaTheme="minorEastAsia" w:hAnsiTheme="minorHAnsi" w:cstheme="minorBidi"/>
                <w:b w:val="0"/>
                <w:bCs w:val="0"/>
                <w:color w:val="auto"/>
                <w:szCs w:val="22"/>
              </w:rPr>
              <w:tab/>
            </w:r>
            <w:r w:rsidRPr="007407FE">
              <w:rPr>
                <w:rStyle w:val="Hyperlink"/>
              </w:rPr>
              <w:t>Next Steps</w:t>
            </w:r>
            <w:r>
              <w:rPr>
                <w:webHidden/>
              </w:rPr>
              <w:tab/>
            </w:r>
            <w:r>
              <w:rPr>
                <w:webHidden/>
              </w:rPr>
              <w:fldChar w:fldCharType="begin"/>
            </w:r>
            <w:r>
              <w:rPr>
                <w:webHidden/>
              </w:rPr>
              <w:instrText xml:space="preserve"> PAGEREF _Toc175731414 \h </w:instrText>
            </w:r>
            <w:r>
              <w:rPr>
                <w:webHidden/>
              </w:rPr>
            </w:r>
            <w:r>
              <w:rPr>
                <w:webHidden/>
              </w:rPr>
              <w:fldChar w:fldCharType="separate"/>
            </w:r>
            <w:r>
              <w:rPr>
                <w:webHidden/>
              </w:rPr>
              <w:t>62</w:t>
            </w:r>
            <w:r>
              <w:rPr>
                <w:webHidden/>
              </w:rPr>
              <w:fldChar w:fldCharType="end"/>
            </w:r>
          </w:hyperlink>
        </w:p>
        <w:p w14:paraId="0F573391" w14:textId="017BABBA" w:rsidR="00C466BC" w:rsidRDefault="00C466BC">
          <w:pPr>
            <w:pStyle w:val="TOC1"/>
            <w:tabs>
              <w:tab w:val="right" w:leader="dot" w:pos="9628"/>
            </w:tabs>
            <w:rPr>
              <w:rFonts w:asciiTheme="minorHAnsi" w:eastAsiaTheme="minorEastAsia" w:hAnsiTheme="minorHAnsi" w:cstheme="minorBidi"/>
              <w:b w:val="0"/>
              <w:bCs w:val="0"/>
              <w:color w:val="auto"/>
              <w:szCs w:val="22"/>
            </w:rPr>
          </w:pPr>
          <w:hyperlink w:anchor="_Toc175731415" w:history="1">
            <w:r w:rsidRPr="007407FE">
              <w:rPr>
                <w:rStyle w:val="Hyperlink"/>
              </w:rPr>
              <w:t>Annex 1</w:t>
            </w:r>
            <w:r>
              <w:rPr>
                <w:webHidden/>
              </w:rPr>
              <w:tab/>
            </w:r>
            <w:r>
              <w:rPr>
                <w:webHidden/>
              </w:rPr>
              <w:fldChar w:fldCharType="begin"/>
            </w:r>
            <w:r>
              <w:rPr>
                <w:webHidden/>
              </w:rPr>
              <w:instrText xml:space="preserve"> PAGEREF _Toc175731415 \h </w:instrText>
            </w:r>
            <w:r>
              <w:rPr>
                <w:webHidden/>
              </w:rPr>
            </w:r>
            <w:r>
              <w:rPr>
                <w:webHidden/>
              </w:rPr>
              <w:fldChar w:fldCharType="separate"/>
            </w:r>
            <w:r>
              <w:rPr>
                <w:webHidden/>
              </w:rPr>
              <w:t>65</w:t>
            </w:r>
            <w:r>
              <w:rPr>
                <w:webHidden/>
              </w:rPr>
              <w:fldChar w:fldCharType="end"/>
            </w:r>
          </w:hyperlink>
        </w:p>
        <w:p w14:paraId="7FFD9178" w14:textId="1F61F228" w:rsidR="008E35C3" w:rsidRDefault="008E35C3">
          <w:r w:rsidRPr="00521D87">
            <w:rPr>
              <w:rFonts w:asciiTheme="majorHAnsi" w:eastAsiaTheme="majorEastAsia" w:hAnsiTheme="majorHAnsi" w:cstheme="majorBidi"/>
              <w:b/>
              <w:bCs/>
              <w:noProof/>
            </w:rPr>
            <w:fldChar w:fldCharType="end"/>
          </w:r>
        </w:p>
      </w:sdtContent>
    </w:sdt>
    <w:p w14:paraId="22E6DA95" w14:textId="28ADDE6C" w:rsidR="00F63B76" w:rsidRDefault="00F63B76">
      <w:pPr>
        <w:spacing w:after="0" w:line="240" w:lineRule="auto"/>
      </w:pPr>
      <w:r>
        <w:br w:type="page"/>
      </w:r>
    </w:p>
    <w:p w14:paraId="4B02D5DA" w14:textId="31176DCE" w:rsidR="00F63B76" w:rsidRDefault="00F63B76" w:rsidP="00F63B76">
      <w:pPr>
        <w:pStyle w:val="TOCHeading"/>
      </w:pPr>
      <w:r>
        <w:lastRenderedPageBreak/>
        <w:t>Table of Figures</w:t>
      </w:r>
    </w:p>
    <w:bookmarkStart w:id="0" w:name="_Toc171087164"/>
    <w:p w14:paraId="10075738" w14:textId="474F8732" w:rsidR="00E730DE" w:rsidRDefault="00E93F4A">
      <w:pPr>
        <w:pStyle w:val="TableofFigures"/>
        <w:tabs>
          <w:tab w:val="right" w:leader="dot" w:pos="9628"/>
        </w:tabs>
        <w:rPr>
          <w:rFonts w:eastAsiaTheme="minorEastAsia" w:cstheme="minorBidi"/>
          <w:noProof/>
          <w:color w:val="auto"/>
          <w:szCs w:val="22"/>
        </w:rPr>
      </w:pPr>
      <w:r>
        <w:rPr>
          <w:rFonts w:asciiTheme="majorHAnsi" w:eastAsiaTheme="majorEastAsia" w:hAnsiTheme="majorHAnsi" w:cstheme="majorBidi"/>
          <w:b/>
          <w:bCs/>
          <w:color w:val="C4D600" w:themeColor="text2"/>
          <w:sz w:val="32"/>
          <w:szCs w:val="28"/>
        </w:rPr>
        <w:fldChar w:fldCharType="begin"/>
      </w:r>
      <w:r>
        <w:rPr>
          <w:rFonts w:asciiTheme="majorHAnsi" w:eastAsiaTheme="majorEastAsia" w:hAnsiTheme="majorHAnsi" w:cstheme="majorBidi"/>
          <w:b/>
          <w:bCs/>
          <w:color w:val="C4D600" w:themeColor="text2"/>
          <w:sz w:val="32"/>
          <w:szCs w:val="28"/>
        </w:rPr>
        <w:instrText xml:space="preserve"> TOC \h \z \c "Figure" </w:instrText>
      </w:r>
      <w:r>
        <w:rPr>
          <w:rFonts w:asciiTheme="majorHAnsi" w:eastAsiaTheme="majorEastAsia" w:hAnsiTheme="majorHAnsi" w:cstheme="majorBidi"/>
          <w:b/>
          <w:bCs/>
          <w:color w:val="C4D600" w:themeColor="text2"/>
          <w:sz w:val="32"/>
          <w:szCs w:val="28"/>
        </w:rPr>
        <w:fldChar w:fldCharType="separate"/>
      </w:r>
      <w:hyperlink w:anchor="_Toc176535781" w:history="1">
        <w:r w:rsidR="00E730DE" w:rsidRPr="00C93B98">
          <w:rPr>
            <w:rStyle w:val="Hyperlink"/>
            <w:noProof/>
          </w:rPr>
          <w:t>Figure 1 Map of Guildford displaying the Sites of Data Collection</w:t>
        </w:r>
        <w:r w:rsidR="00E730DE">
          <w:rPr>
            <w:noProof/>
            <w:webHidden/>
          </w:rPr>
          <w:tab/>
        </w:r>
        <w:r w:rsidR="00E730DE">
          <w:rPr>
            <w:noProof/>
            <w:webHidden/>
          </w:rPr>
          <w:fldChar w:fldCharType="begin"/>
        </w:r>
        <w:r w:rsidR="00E730DE">
          <w:rPr>
            <w:noProof/>
            <w:webHidden/>
          </w:rPr>
          <w:instrText xml:space="preserve"> PAGEREF _Toc176535781 \h </w:instrText>
        </w:r>
        <w:r w:rsidR="00E730DE">
          <w:rPr>
            <w:noProof/>
            <w:webHidden/>
          </w:rPr>
        </w:r>
        <w:r w:rsidR="00E730DE">
          <w:rPr>
            <w:noProof/>
            <w:webHidden/>
          </w:rPr>
          <w:fldChar w:fldCharType="separate"/>
        </w:r>
        <w:r w:rsidR="00E730DE">
          <w:rPr>
            <w:noProof/>
            <w:webHidden/>
          </w:rPr>
          <w:t>8</w:t>
        </w:r>
        <w:r w:rsidR="00E730DE">
          <w:rPr>
            <w:noProof/>
            <w:webHidden/>
          </w:rPr>
          <w:fldChar w:fldCharType="end"/>
        </w:r>
      </w:hyperlink>
    </w:p>
    <w:p w14:paraId="04A9A722" w14:textId="2FC05455" w:rsidR="00E730DE" w:rsidRDefault="00E730DE">
      <w:pPr>
        <w:pStyle w:val="TableofFigures"/>
        <w:tabs>
          <w:tab w:val="right" w:leader="dot" w:pos="9628"/>
        </w:tabs>
        <w:rPr>
          <w:rFonts w:eastAsiaTheme="minorEastAsia" w:cstheme="minorBidi"/>
          <w:noProof/>
          <w:color w:val="auto"/>
          <w:szCs w:val="22"/>
        </w:rPr>
      </w:pPr>
      <w:hyperlink w:anchor="_Toc176535782" w:history="1">
        <w:r w:rsidRPr="00C93B98">
          <w:rPr>
            <w:rStyle w:val="Hyperlink"/>
            <w:noProof/>
          </w:rPr>
          <w:t xml:space="preserve">Figure . Map of Guildford AQMA and Ward Boundary with 2023 </w:t>
        </w:r>
        <w:r>
          <w:rPr>
            <w:rStyle w:val="Hyperlink"/>
            <w:noProof/>
          </w:rPr>
          <w:t xml:space="preserve">Average </w:t>
        </w:r>
        <w:r w:rsidRPr="00C93B98">
          <w:rPr>
            <w:rStyle w:val="Hyperlink"/>
            <w:noProof/>
          </w:rPr>
          <w:t>Annual NO</w:t>
        </w:r>
        <w:r w:rsidRPr="00C93B98">
          <w:rPr>
            <w:rStyle w:val="Hyperlink"/>
            <w:noProof/>
            <w:vertAlign w:val="subscript"/>
          </w:rPr>
          <w:t>2</w:t>
        </w:r>
        <w:r w:rsidRPr="00C93B98">
          <w:rPr>
            <w:rStyle w:val="Hyperlink"/>
            <w:noProof/>
          </w:rPr>
          <w:t xml:space="preserve"> Emissions</w:t>
        </w:r>
        <w:r>
          <w:rPr>
            <w:noProof/>
            <w:webHidden/>
          </w:rPr>
          <w:tab/>
        </w:r>
        <w:r>
          <w:rPr>
            <w:noProof/>
            <w:webHidden/>
          </w:rPr>
          <w:fldChar w:fldCharType="begin"/>
        </w:r>
        <w:r>
          <w:rPr>
            <w:noProof/>
            <w:webHidden/>
          </w:rPr>
          <w:instrText xml:space="preserve"> PAGEREF _Toc176535782 \h </w:instrText>
        </w:r>
        <w:r>
          <w:rPr>
            <w:noProof/>
            <w:webHidden/>
          </w:rPr>
        </w:r>
        <w:r>
          <w:rPr>
            <w:noProof/>
            <w:webHidden/>
          </w:rPr>
          <w:fldChar w:fldCharType="separate"/>
        </w:r>
        <w:r>
          <w:rPr>
            <w:noProof/>
            <w:webHidden/>
          </w:rPr>
          <w:t>12</w:t>
        </w:r>
        <w:r>
          <w:rPr>
            <w:noProof/>
            <w:webHidden/>
          </w:rPr>
          <w:fldChar w:fldCharType="end"/>
        </w:r>
      </w:hyperlink>
    </w:p>
    <w:p w14:paraId="7B7D8822" w14:textId="7EDEDB93" w:rsidR="00E730DE" w:rsidRDefault="00E730DE">
      <w:pPr>
        <w:pStyle w:val="TableofFigures"/>
        <w:tabs>
          <w:tab w:val="right" w:leader="dot" w:pos="9628"/>
        </w:tabs>
        <w:rPr>
          <w:rFonts w:eastAsiaTheme="minorEastAsia" w:cstheme="minorBidi"/>
          <w:noProof/>
          <w:color w:val="auto"/>
          <w:szCs w:val="22"/>
        </w:rPr>
      </w:pPr>
      <w:hyperlink w:anchor="_Toc176535783" w:history="1">
        <w:r w:rsidRPr="00C93B98">
          <w:rPr>
            <w:rStyle w:val="Hyperlink"/>
            <w:noProof/>
          </w:rPr>
          <w:t>Figure   Guildford AQMA and Ward Boundary with 2023 Average Average NO</w:t>
        </w:r>
        <w:r w:rsidRPr="00C93B98">
          <w:rPr>
            <w:rStyle w:val="Hyperlink"/>
            <w:noProof/>
            <w:vertAlign w:val="subscript"/>
          </w:rPr>
          <w:t>2</w:t>
        </w:r>
        <w:r w:rsidRPr="00C93B98">
          <w:rPr>
            <w:rStyle w:val="Hyperlink"/>
            <w:noProof/>
          </w:rPr>
          <w:t xml:space="preserve"> Emissions</w:t>
        </w:r>
        <w:r>
          <w:rPr>
            <w:noProof/>
            <w:webHidden/>
          </w:rPr>
          <w:tab/>
        </w:r>
        <w:r>
          <w:rPr>
            <w:noProof/>
            <w:webHidden/>
          </w:rPr>
          <w:fldChar w:fldCharType="begin"/>
        </w:r>
        <w:r>
          <w:rPr>
            <w:noProof/>
            <w:webHidden/>
          </w:rPr>
          <w:instrText xml:space="preserve"> PAGEREF _Toc176535783 \h </w:instrText>
        </w:r>
        <w:r>
          <w:rPr>
            <w:noProof/>
            <w:webHidden/>
          </w:rPr>
        </w:r>
        <w:r>
          <w:rPr>
            <w:noProof/>
            <w:webHidden/>
          </w:rPr>
          <w:fldChar w:fldCharType="separate"/>
        </w:r>
        <w:r>
          <w:rPr>
            <w:noProof/>
            <w:webHidden/>
          </w:rPr>
          <w:t>14</w:t>
        </w:r>
        <w:r>
          <w:rPr>
            <w:noProof/>
            <w:webHidden/>
          </w:rPr>
          <w:fldChar w:fldCharType="end"/>
        </w:r>
      </w:hyperlink>
    </w:p>
    <w:p w14:paraId="19DC76D1" w14:textId="354A62DD" w:rsidR="00E730DE" w:rsidRDefault="00E730DE">
      <w:pPr>
        <w:pStyle w:val="TableofFigures"/>
        <w:tabs>
          <w:tab w:val="right" w:leader="dot" w:pos="9628"/>
        </w:tabs>
        <w:rPr>
          <w:rFonts w:eastAsiaTheme="minorEastAsia" w:cstheme="minorBidi"/>
          <w:noProof/>
          <w:color w:val="auto"/>
          <w:szCs w:val="22"/>
        </w:rPr>
      </w:pPr>
      <w:hyperlink w:anchor="_Toc176535784" w:history="1">
        <w:r w:rsidRPr="00C93B98">
          <w:rPr>
            <w:rStyle w:val="Hyperlink"/>
            <w:noProof/>
          </w:rPr>
          <w:t>Figure . Park and Rides Routes</w:t>
        </w:r>
        <w:r>
          <w:rPr>
            <w:noProof/>
            <w:webHidden/>
          </w:rPr>
          <w:tab/>
        </w:r>
        <w:r>
          <w:rPr>
            <w:noProof/>
            <w:webHidden/>
          </w:rPr>
          <w:fldChar w:fldCharType="begin"/>
        </w:r>
        <w:r>
          <w:rPr>
            <w:noProof/>
            <w:webHidden/>
          </w:rPr>
          <w:instrText xml:space="preserve"> PAGEREF _Toc176535784 \h </w:instrText>
        </w:r>
        <w:r>
          <w:rPr>
            <w:noProof/>
            <w:webHidden/>
          </w:rPr>
        </w:r>
        <w:r>
          <w:rPr>
            <w:noProof/>
            <w:webHidden/>
          </w:rPr>
          <w:fldChar w:fldCharType="separate"/>
        </w:r>
        <w:r>
          <w:rPr>
            <w:noProof/>
            <w:webHidden/>
          </w:rPr>
          <w:t>54</w:t>
        </w:r>
        <w:r>
          <w:rPr>
            <w:noProof/>
            <w:webHidden/>
          </w:rPr>
          <w:fldChar w:fldCharType="end"/>
        </w:r>
      </w:hyperlink>
    </w:p>
    <w:p w14:paraId="39C6EA25" w14:textId="364050B9" w:rsidR="00E730DE" w:rsidRDefault="00E730DE">
      <w:pPr>
        <w:pStyle w:val="TableofFigures"/>
        <w:tabs>
          <w:tab w:val="right" w:leader="dot" w:pos="9628"/>
        </w:tabs>
        <w:rPr>
          <w:rFonts w:eastAsiaTheme="minorEastAsia" w:cstheme="minorBidi"/>
          <w:noProof/>
          <w:color w:val="auto"/>
          <w:szCs w:val="22"/>
        </w:rPr>
      </w:pPr>
      <w:hyperlink w:anchor="_Toc176535785" w:history="1">
        <w:r w:rsidRPr="00C93B98">
          <w:rPr>
            <w:rStyle w:val="Hyperlink"/>
            <w:noProof/>
          </w:rPr>
          <w:t>Figure . Total Passengers by Boarding Time</w:t>
        </w:r>
        <w:r>
          <w:rPr>
            <w:noProof/>
            <w:webHidden/>
          </w:rPr>
          <w:tab/>
        </w:r>
        <w:r>
          <w:rPr>
            <w:noProof/>
            <w:webHidden/>
          </w:rPr>
          <w:fldChar w:fldCharType="begin"/>
        </w:r>
        <w:r>
          <w:rPr>
            <w:noProof/>
            <w:webHidden/>
          </w:rPr>
          <w:instrText xml:space="preserve"> PAGEREF _Toc176535785 \h </w:instrText>
        </w:r>
        <w:r>
          <w:rPr>
            <w:noProof/>
            <w:webHidden/>
          </w:rPr>
        </w:r>
        <w:r>
          <w:rPr>
            <w:noProof/>
            <w:webHidden/>
          </w:rPr>
          <w:fldChar w:fldCharType="separate"/>
        </w:r>
        <w:r>
          <w:rPr>
            <w:noProof/>
            <w:webHidden/>
          </w:rPr>
          <w:t>57</w:t>
        </w:r>
        <w:r>
          <w:rPr>
            <w:noProof/>
            <w:webHidden/>
          </w:rPr>
          <w:fldChar w:fldCharType="end"/>
        </w:r>
      </w:hyperlink>
    </w:p>
    <w:p w14:paraId="1F116C74" w14:textId="57329041" w:rsidR="00E730DE" w:rsidRDefault="00E730DE">
      <w:pPr>
        <w:pStyle w:val="TableofFigures"/>
        <w:tabs>
          <w:tab w:val="right" w:leader="dot" w:pos="9628"/>
        </w:tabs>
        <w:rPr>
          <w:rFonts w:eastAsiaTheme="minorEastAsia" w:cstheme="minorBidi"/>
          <w:noProof/>
          <w:color w:val="auto"/>
          <w:szCs w:val="22"/>
        </w:rPr>
      </w:pPr>
      <w:hyperlink w:anchor="_Toc176535786" w:history="1">
        <w:r w:rsidRPr="00C93B98">
          <w:rPr>
            <w:rStyle w:val="Hyperlink"/>
            <w:noProof/>
          </w:rPr>
          <w:t>Figure . Average Passenger Numbers by Days of Week</w:t>
        </w:r>
        <w:r>
          <w:rPr>
            <w:noProof/>
            <w:webHidden/>
          </w:rPr>
          <w:tab/>
        </w:r>
        <w:r>
          <w:rPr>
            <w:noProof/>
            <w:webHidden/>
          </w:rPr>
          <w:fldChar w:fldCharType="begin"/>
        </w:r>
        <w:r>
          <w:rPr>
            <w:noProof/>
            <w:webHidden/>
          </w:rPr>
          <w:instrText xml:space="preserve"> PAGEREF _Toc176535786 \h </w:instrText>
        </w:r>
        <w:r>
          <w:rPr>
            <w:noProof/>
            <w:webHidden/>
          </w:rPr>
        </w:r>
        <w:r>
          <w:rPr>
            <w:noProof/>
            <w:webHidden/>
          </w:rPr>
          <w:fldChar w:fldCharType="separate"/>
        </w:r>
        <w:r>
          <w:rPr>
            <w:noProof/>
            <w:webHidden/>
          </w:rPr>
          <w:t>57</w:t>
        </w:r>
        <w:r>
          <w:rPr>
            <w:noProof/>
            <w:webHidden/>
          </w:rPr>
          <w:fldChar w:fldCharType="end"/>
        </w:r>
      </w:hyperlink>
    </w:p>
    <w:p w14:paraId="7A7A5DE7" w14:textId="0575D4C4" w:rsidR="00E730DE" w:rsidRDefault="00E730DE">
      <w:pPr>
        <w:pStyle w:val="TableofFigures"/>
        <w:tabs>
          <w:tab w:val="right" w:leader="dot" w:pos="9628"/>
        </w:tabs>
        <w:rPr>
          <w:rFonts w:eastAsiaTheme="minorEastAsia" w:cstheme="minorBidi"/>
          <w:noProof/>
          <w:color w:val="auto"/>
          <w:szCs w:val="22"/>
        </w:rPr>
      </w:pPr>
      <w:hyperlink w:anchor="_Toc176535787" w:history="1">
        <w:r w:rsidRPr="00C93B98">
          <w:rPr>
            <w:rStyle w:val="Hyperlink"/>
            <w:noProof/>
          </w:rPr>
          <w:t>Figure . Total Monthly Number of Passengers</w:t>
        </w:r>
        <w:r>
          <w:rPr>
            <w:noProof/>
            <w:webHidden/>
          </w:rPr>
          <w:tab/>
        </w:r>
        <w:r>
          <w:rPr>
            <w:noProof/>
            <w:webHidden/>
          </w:rPr>
          <w:fldChar w:fldCharType="begin"/>
        </w:r>
        <w:r>
          <w:rPr>
            <w:noProof/>
            <w:webHidden/>
          </w:rPr>
          <w:instrText xml:space="preserve"> PAGEREF _Toc176535787 \h </w:instrText>
        </w:r>
        <w:r>
          <w:rPr>
            <w:noProof/>
            <w:webHidden/>
          </w:rPr>
        </w:r>
        <w:r>
          <w:rPr>
            <w:noProof/>
            <w:webHidden/>
          </w:rPr>
          <w:fldChar w:fldCharType="separate"/>
        </w:r>
        <w:r>
          <w:rPr>
            <w:noProof/>
            <w:webHidden/>
          </w:rPr>
          <w:t>58</w:t>
        </w:r>
        <w:r>
          <w:rPr>
            <w:noProof/>
            <w:webHidden/>
          </w:rPr>
          <w:fldChar w:fldCharType="end"/>
        </w:r>
      </w:hyperlink>
    </w:p>
    <w:p w14:paraId="437156DC" w14:textId="727FED6D" w:rsidR="00E730DE" w:rsidRDefault="00E730DE">
      <w:pPr>
        <w:pStyle w:val="TableofFigures"/>
        <w:tabs>
          <w:tab w:val="right" w:leader="dot" w:pos="9628"/>
        </w:tabs>
        <w:rPr>
          <w:rFonts w:eastAsiaTheme="minorEastAsia" w:cstheme="minorBidi"/>
          <w:noProof/>
          <w:color w:val="auto"/>
          <w:szCs w:val="22"/>
        </w:rPr>
      </w:pPr>
      <w:hyperlink w:anchor="_Toc176535788" w:history="1">
        <w:r w:rsidRPr="00C93B98">
          <w:rPr>
            <w:rStyle w:val="Hyperlink"/>
            <w:noProof/>
          </w:rPr>
          <w:t>Figure 8.Pre and Post COVID-19 Total Annual Passengers</w:t>
        </w:r>
        <w:r>
          <w:rPr>
            <w:noProof/>
            <w:webHidden/>
          </w:rPr>
          <w:tab/>
        </w:r>
        <w:r>
          <w:rPr>
            <w:noProof/>
            <w:webHidden/>
          </w:rPr>
          <w:fldChar w:fldCharType="begin"/>
        </w:r>
        <w:r>
          <w:rPr>
            <w:noProof/>
            <w:webHidden/>
          </w:rPr>
          <w:instrText xml:space="preserve"> PAGEREF _Toc176535788 \h </w:instrText>
        </w:r>
        <w:r>
          <w:rPr>
            <w:noProof/>
            <w:webHidden/>
          </w:rPr>
        </w:r>
        <w:r>
          <w:rPr>
            <w:noProof/>
            <w:webHidden/>
          </w:rPr>
          <w:fldChar w:fldCharType="separate"/>
        </w:r>
        <w:r>
          <w:rPr>
            <w:noProof/>
            <w:webHidden/>
          </w:rPr>
          <w:t>59</w:t>
        </w:r>
        <w:r>
          <w:rPr>
            <w:noProof/>
            <w:webHidden/>
          </w:rPr>
          <w:fldChar w:fldCharType="end"/>
        </w:r>
      </w:hyperlink>
    </w:p>
    <w:p w14:paraId="6E1E1E25" w14:textId="03AB5376" w:rsidR="00E730DE" w:rsidRDefault="00E730DE">
      <w:pPr>
        <w:pStyle w:val="TableofFigures"/>
        <w:tabs>
          <w:tab w:val="right" w:leader="dot" w:pos="9628"/>
        </w:tabs>
        <w:rPr>
          <w:rFonts w:eastAsiaTheme="minorEastAsia" w:cstheme="minorBidi"/>
          <w:noProof/>
          <w:color w:val="auto"/>
          <w:szCs w:val="22"/>
        </w:rPr>
      </w:pPr>
      <w:hyperlink w:anchor="_Toc176535789" w:history="1">
        <w:r w:rsidRPr="00C93B98">
          <w:rPr>
            <w:rStyle w:val="Hyperlink"/>
            <w:noProof/>
          </w:rPr>
          <w:t>Figure . Total Passengers by Boarding Time</w:t>
        </w:r>
        <w:r>
          <w:rPr>
            <w:noProof/>
            <w:webHidden/>
          </w:rPr>
          <w:tab/>
        </w:r>
        <w:r>
          <w:rPr>
            <w:noProof/>
            <w:webHidden/>
          </w:rPr>
          <w:fldChar w:fldCharType="begin"/>
        </w:r>
        <w:r>
          <w:rPr>
            <w:noProof/>
            <w:webHidden/>
          </w:rPr>
          <w:instrText xml:space="preserve"> PAGEREF _Toc176535789 \h </w:instrText>
        </w:r>
        <w:r>
          <w:rPr>
            <w:noProof/>
            <w:webHidden/>
          </w:rPr>
        </w:r>
        <w:r>
          <w:rPr>
            <w:noProof/>
            <w:webHidden/>
          </w:rPr>
          <w:fldChar w:fldCharType="separate"/>
        </w:r>
        <w:r>
          <w:rPr>
            <w:noProof/>
            <w:webHidden/>
          </w:rPr>
          <w:t>60</w:t>
        </w:r>
        <w:r>
          <w:rPr>
            <w:noProof/>
            <w:webHidden/>
          </w:rPr>
          <w:fldChar w:fldCharType="end"/>
        </w:r>
      </w:hyperlink>
    </w:p>
    <w:p w14:paraId="147764AF" w14:textId="3FA65AEA" w:rsidR="00E730DE" w:rsidRDefault="00E730DE">
      <w:pPr>
        <w:pStyle w:val="TableofFigures"/>
        <w:tabs>
          <w:tab w:val="right" w:leader="dot" w:pos="9628"/>
        </w:tabs>
        <w:rPr>
          <w:rFonts w:eastAsiaTheme="minorEastAsia" w:cstheme="minorBidi"/>
          <w:noProof/>
          <w:color w:val="auto"/>
          <w:szCs w:val="22"/>
        </w:rPr>
      </w:pPr>
      <w:hyperlink w:anchor="_Toc176535790" w:history="1">
        <w:r w:rsidRPr="00C93B98">
          <w:rPr>
            <w:rStyle w:val="Hyperlink"/>
            <w:noProof/>
          </w:rPr>
          <w:t>Figure . Average Passenger Numbers by Days of Week</w:t>
        </w:r>
        <w:r>
          <w:rPr>
            <w:noProof/>
            <w:webHidden/>
          </w:rPr>
          <w:tab/>
        </w:r>
        <w:r>
          <w:rPr>
            <w:noProof/>
            <w:webHidden/>
          </w:rPr>
          <w:fldChar w:fldCharType="begin"/>
        </w:r>
        <w:r>
          <w:rPr>
            <w:noProof/>
            <w:webHidden/>
          </w:rPr>
          <w:instrText xml:space="preserve"> PAGEREF _Toc176535790 \h </w:instrText>
        </w:r>
        <w:r>
          <w:rPr>
            <w:noProof/>
            <w:webHidden/>
          </w:rPr>
        </w:r>
        <w:r>
          <w:rPr>
            <w:noProof/>
            <w:webHidden/>
          </w:rPr>
          <w:fldChar w:fldCharType="separate"/>
        </w:r>
        <w:r>
          <w:rPr>
            <w:noProof/>
            <w:webHidden/>
          </w:rPr>
          <w:t>60</w:t>
        </w:r>
        <w:r>
          <w:rPr>
            <w:noProof/>
            <w:webHidden/>
          </w:rPr>
          <w:fldChar w:fldCharType="end"/>
        </w:r>
      </w:hyperlink>
    </w:p>
    <w:p w14:paraId="435E4F23" w14:textId="5E923AF7" w:rsidR="00E730DE" w:rsidRDefault="00E730DE">
      <w:pPr>
        <w:pStyle w:val="TableofFigures"/>
        <w:tabs>
          <w:tab w:val="right" w:leader="dot" w:pos="9628"/>
        </w:tabs>
        <w:rPr>
          <w:rFonts w:eastAsiaTheme="minorEastAsia" w:cstheme="minorBidi"/>
          <w:noProof/>
          <w:color w:val="auto"/>
          <w:szCs w:val="22"/>
        </w:rPr>
      </w:pPr>
      <w:hyperlink w:anchor="_Toc176535791" w:history="1">
        <w:r w:rsidRPr="00C93B98">
          <w:rPr>
            <w:rStyle w:val="Hyperlink"/>
            <w:noProof/>
          </w:rPr>
          <w:t>Figure . Total Monthly Number of Passengers</w:t>
        </w:r>
        <w:r>
          <w:rPr>
            <w:noProof/>
            <w:webHidden/>
          </w:rPr>
          <w:tab/>
        </w:r>
        <w:r>
          <w:rPr>
            <w:noProof/>
            <w:webHidden/>
          </w:rPr>
          <w:fldChar w:fldCharType="begin"/>
        </w:r>
        <w:r>
          <w:rPr>
            <w:noProof/>
            <w:webHidden/>
          </w:rPr>
          <w:instrText xml:space="preserve"> PAGEREF _Toc176535791 \h </w:instrText>
        </w:r>
        <w:r>
          <w:rPr>
            <w:noProof/>
            <w:webHidden/>
          </w:rPr>
        </w:r>
        <w:r>
          <w:rPr>
            <w:noProof/>
            <w:webHidden/>
          </w:rPr>
          <w:fldChar w:fldCharType="separate"/>
        </w:r>
        <w:r>
          <w:rPr>
            <w:noProof/>
            <w:webHidden/>
          </w:rPr>
          <w:t>61</w:t>
        </w:r>
        <w:r>
          <w:rPr>
            <w:noProof/>
            <w:webHidden/>
          </w:rPr>
          <w:fldChar w:fldCharType="end"/>
        </w:r>
      </w:hyperlink>
    </w:p>
    <w:p w14:paraId="140EC916" w14:textId="3FCA307E" w:rsidR="00E730DE" w:rsidRDefault="00E730DE">
      <w:pPr>
        <w:pStyle w:val="TableofFigures"/>
        <w:tabs>
          <w:tab w:val="right" w:leader="dot" w:pos="9628"/>
        </w:tabs>
        <w:rPr>
          <w:rFonts w:eastAsiaTheme="minorEastAsia" w:cstheme="minorBidi"/>
          <w:noProof/>
          <w:color w:val="auto"/>
          <w:szCs w:val="22"/>
        </w:rPr>
      </w:pPr>
      <w:hyperlink w:anchor="_Toc176535792" w:history="1">
        <w:r w:rsidRPr="00C93B98">
          <w:rPr>
            <w:rStyle w:val="Hyperlink"/>
            <w:noProof/>
          </w:rPr>
          <w:t>Figure . Pre Vs Post COVID 19 Total Annual Passengers</w:t>
        </w:r>
        <w:r>
          <w:rPr>
            <w:noProof/>
            <w:webHidden/>
          </w:rPr>
          <w:tab/>
        </w:r>
        <w:r>
          <w:rPr>
            <w:noProof/>
            <w:webHidden/>
          </w:rPr>
          <w:fldChar w:fldCharType="begin"/>
        </w:r>
        <w:r>
          <w:rPr>
            <w:noProof/>
            <w:webHidden/>
          </w:rPr>
          <w:instrText xml:space="preserve"> PAGEREF _Toc176535792 \h </w:instrText>
        </w:r>
        <w:r>
          <w:rPr>
            <w:noProof/>
            <w:webHidden/>
          </w:rPr>
        </w:r>
        <w:r>
          <w:rPr>
            <w:noProof/>
            <w:webHidden/>
          </w:rPr>
          <w:fldChar w:fldCharType="separate"/>
        </w:r>
        <w:r>
          <w:rPr>
            <w:noProof/>
            <w:webHidden/>
          </w:rPr>
          <w:t>61</w:t>
        </w:r>
        <w:r>
          <w:rPr>
            <w:noProof/>
            <w:webHidden/>
          </w:rPr>
          <w:fldChar w:fldCharType="end"/>
        </w:r>
      </w:hyperlink>
    </w:p>
    <w:p w14:paraId="1644FC87" w14:textId="0FD95707" w:rsidR="00E730DE" w:rsidRDefault="00E730DE">
      <w:pPr>
        <w:pStyle w:val="TableofFigures"/>
        <w:tabs>
          <w:tab w:val="right" w:leader="dot" w:pos="9628"/>
        </w:tabs>
        <w:rPr>
          <w:rFonts w:eastAsiaTheme="minorEastAsia" w:cstheme="minorBidi"/>
          <w:noProof/>
          <w:color w:val="auto"/>
          <w:szCs w:val="22"/>
        </w:rPr>
      </w:pPr>
      <w:hyperlink w:anchor="_Toc176535793" w:history="1">
        <w:r w:rsidRPr="00C93B98">
          <w:rPr>
            <w:rStyle w:val="Hyperlink"/>
            <w:noProof/>
          </w:rPr>
          <w:t>Figure . Total Passengers by Time-of-Day Comparison</w:t>
        </w:r>
        <w:r>
          <w:rPr>
            <w:noProof/>
            <w:webHidden/>
          </w:rPr>
          <w:tab/>
        </w:r>
        <w:r>
          <w:rPr>
            <w:noProof/>
            <w:webHidden/>
          </w:rPr>
          <w:fldChar w:fldCharType="begin"/>
        </w:r>
        <w:r>
          <w:rPr>
            <w:noProof/>
            <w:webHidden/>
          </w:rPr>
          <w:instrText xml:space="preserve"> PAGEREF _Toc176535793 \h </w:instrText>
        </w:r>
        <w:r>
          <w:rPr>
            <w:noProof/>
            <w:webHidden/>
          </w:rPr>
        </w:r>
        <w:r>
          <w:rPr>
            <w:noProof/>
            <w:webHidden/>
          </w:rPr>
          <w:fldChar w:fldCharType="separate"/>
        </w:r>
        <w:r>
          <w:rPr>
            <w:noProof/>
            <w:webHidden/>
          </w:rPr>
          <w:t>64</w:t>
        </w:r>
        <w:r>
          <w:rPr>
            <w:noProof/>
            <w:webHidden/>
          </w:rPr>
          <w:fldChar w:fldCharType="end"/>
        </w:r>
      </w:hyperlink>
    </w:p>
    <w:p w14:paraId="6F988EF9" w14:textId="0AE7FE21" w:rsidR="00E730DE" w:rsidRDefault="00E730DE">
      <w:pPr>
        <w:pStyle w:val="TableofFigures"/>
        <w:tabs>
          <w:tab w:val="right" w:leader="dot" w:pos="9628"/>
        </w:tabs>
        <w:rPr>
          <w:rFonts w:eastAsiaTheme="minorEastAsia" w:cstheme="minorBidi"/>
          <w:noProof/>
          <w:color w:val="auto"/>
          <w:szCs w:val="22"/>
        </w:rPr>
      </w:pPr>
      <w:hyperlink w:anchor="_Toc176535794" w:history="1">
        <w:r w:rsidRPr="00C93B98">
          <w:rPr>
            <w:rStyle w:val="Hyperlink"/>
            <w:noProof/>
          </w:rPr>
          <w:t>Figure . Average Passenger Numbers by Days of Week</w:t>
        </w:r>
        <w:r>
          <w:rPr>
            <w:noProof/>
            <w:webHidden/>
          </w:rPr>
          <w:tab/>
        </w:r>
        <w:r>
          <w:rPr>
            <w:noProof/>
            <w:webHidden/>
          </w:rPr>
          <w:fldChar w:fldCharType="begin"/>
        </w:r>
        <w:r>
          <w:rPr>
            <w:noProof/>
            <w:webHidden/>
          </w:rPr>
          <w:instrText xml:space="preserve"> PAGEREF _Toc176535794 \h </w:instrText>
        </w:r>
        <w:r>
          <w:rPr>
            <w:noProof/>
            <w:webHidden/>
          </w:rPr>
        </w:r>
        <w:r>
          <w:rPr>
            <w:noProof/>
            <w:webHidden/>
          </w:rPr>
          <w:fldChar w:fldCharType="separate"/>
        </w:r>
        <w:r>
          <w:rPr>
            <w:noProof/>
            <w:webHidden/>
          </w:rPr>
          <w:t>65</w:t>
        </w:r>
        <w:r>
          <w:rPr>
            <w:noProof/>
            <w:webHidden/>
          </w:rPr>
          <w:fldChar w:fldCharType="end"/>
        </w:r>
      </w:hyperlink>
    </w:p>
    <w:p w14:paraId="4AB1CEAF" w14:textId="2DA661E8" w:rsidR="00E730DE" w:rsidRDefault="00E730DE">
      <w:pPr>
        <w:pStyle w:val="TableofFigures"/>
        <w:tabs>
          <w:tab w:val="right" w:leader="dot" w:pos="9628"/>
        </w:tabs>
        <w:rPr>
          <w:rFonts w:eastAsiaTheme="minorEastAsia" w:cstheme="minorBidi"/>
          <w:noProof/>
          <w:color w:val="auto"/>
          <w:szCs w:val="22"/>
        </w:rPr>
      </w:pPr>
      <w:hyperlink w:anchor="_Toc176535795" w:history="1">
        <w:r w:rsidRPr="00C93B98">
          <w:rPr>
            <w:rStyle w:val="Hyperlink"/>
            <w:noProof/>
          </w:rPr>
          <w:t>Figure . Total Monthly Number of Passengers</w:t>
        </w:r>
        <w:r>
          <w:rPr>
            <w:noProof/>
            <w:webHidden/>
          </w:rPr>
          <w:tab/>
        </w:r>
        <w:r>
          <w:rPr>
            <w:noProof/>
            <w:webHidden/>
          </w:rPr>
          <w:fldChar w:fldCharType="begin"/>
        </w:r>
        <w:r>
          <w:rPr>
            <w:noProof/>
            <w:webHidden/>
          </w:rPr>
          <w:instrText xml:space="preserve"> PAGEREF _Toc176535795 \h </w:instrText>
        </w:r>
        <w:r>
          <w:rPr>
            <w:noProof/>
            <w:webHidden/>
          </w:rPr>
        </w:r>
        <w:r>
          <w:rPr>
            <w:noProof/>
            <w:webHidden/>
          </w:rPr>
          <w:fldChar w:fldCharType="separate"/>
        </w:r>
        <w:r>
          <w:rPr>
            <w:noProof/>
            <w:webHidden/>
          </w:rPr>
          <w:t>65</w:t>
        </w:r>
        <w:r>
          <w:rPr>
            <w:noProof/>
            <w:webHidden/>
          </w:rPr>
          <w:fldChar w:fldCharType="end"/>
        </w:r>
      </w:hyperlink>
    </w:p>
    <w:p w14:paraId="2252DC87" w14:textId="35FE5F63" w:rsidR="00E730DE" w:rsidRDefault="00E730DE">
      <w:pPr>
        <w:pStyle w:val="TableofFigures"/>
        <w:tabs>
          <w:tab w:val="right" w:leader="dot" w:pos="9628"/>
        </w:tabs>
        <w:rPr>
          <w:rFonts w:eastAsiaTheme="minorEastAsia" w:cstheme="minorBidi"/>
          <w:noProof/>
          <w:color w:val="auto"/>
          <w:szCs w:val="22"/>
        </w:rPr>
      </w:pPr>
      <w:hyperlink w:anchor="_Toc176535796" w:history="1">
        <w:r w:rsidRPr="00C93B98">
          <w:rPr>
            <w:rStyle w:val="Hyperlink"/>
            <w:noProof/>
          </w:rPr>
          <w:t>Figure . Pre Vs Post COVID Levels</w:t>
        </w:r>
        <w:r>
          <w:rPr>
            <w:noProof/>
            <w:webHidden/>
          </w:rPr>
          <w:tab/>
        </w:r>
        <w:r>
          <w:rPr>
            <w:noProof/>
            <w:webHidden/>
          </w:rPr>
          <w:fldChar w:fldCharType="begin"/>
        </w:r>
        <w:r>
          <w:rPr>
            <w:noProof/>
            <w:webHidden/>
          </w:rPr>
          <w:instrText xml:space="preserve"> PAGEREF _Toc176535796 \h </w:instrText>
        </w:r>
        <w:r>
          <w:rPr>
            <w:noProof/>
            <w:webHidden/>
          </w:rPr>
        </w:r>
        <w:r>
          <w:rPr>
            <w:noProof/>
            <w:webHidden/>
          </w:rPr>
          <w:fldChar w:fldCharType="separate"/>
        </w:r>
        <w:r>
          <w:rPr>
            <w:noProof/>
            <w:webHidden/>
          </w:rPr>
          <w:t>66</w:t>
        </w:r>
        <w:r>
          <w:rPr>
            <w:noProof/>
            <w:webHidden/>
          </w:rPr>
          <w:fldChar w:fldCharType="end"/>
        </w:r>
      </w:hyperlink>
    </w:p>
    <w:p w14:paraId="05CDE1B3" w14:textId="5FE2EF6C" w:rsidR="004F3F4F" w:rsidRDefault="00E93F4A" w:rsidP="004F3F4F">
      <w:pPr>
        <w:pStyle w:val="TOCHeading"/>
      </w:pPr>
      <w:r>
        <w:rPr>
          <w:b w:val="0"/>
          <w:bCs w:val="0"/>
          <w:color w:val="C4D600" w:themeColor="text2"/>
          <w:sz w:val="32"/>
        </w:rPr>
        <w:fldChar w:fldCharType="end"/>
      </w:r>
      <w:r w:rsidR="004F3F4F" w:rsidRPr="004F3F4F">
        <w:t xml:space="preserve"> </w:t>
      </w:r>
      <w:r w:rsidR="004F3F4F">
        <w:t>Table of Tables</w:t>
      </w:r>
    </w:p>
    <w:p w14:paraId="22AEB332" w14:textId="4F7A6FA3" w:rsidR="004F3F4F" w:rsidRDefault="009B1C3F">
      <w:pPr>
        <w:pStyle w:val="TableofFigures"/>
        <w:tabs>
          <w:tab w:val="right" w:leader="dot" w:pos="9628"/>
        </w:tabs>
        <w:rPr>
          <w:rFonts w:eastAsiaTheme="minorEastAsia" w:cstheme="minorBidi"/>
          <w:noProof/>
          <w:color w:val="auto"/>
          <w:szCs w:val="22"/>
        </w:rPr>
      </w:pPr>
      <w:r>
        <w:rPr>
          <w:rFonts w:asciiTheme="majorHAnsi" w:eastAsiaTheme="majorEastAsia" w:hAnsiTheme="majorHAnsi" w:cstheme="majorBidi"/>
          <w:b/>
          <w:bCs/>
          <w:color w:val="C4D600" w:themeColor="text2"/>
          <w:sz w:val="32"/>
          <w:szCs w:val="28"/>
        </w:rPr>
        <w:fldChar w:fldCharType="begin"/>
      </w:r>
      <w:r>
        <w:rPr>
          <w:rFonts w:asciiTheme="majorHAnsi" w:eastAsiaTheme="majorEastAsia" w:hAnsiTheme="majorHAnsi" w:cstheme="majorBidi"/>
          <w:b/>
          <w:bCs/>
          <w:color w:val="C4D600" w:themeColor="text2"/>
          <w:sz w:val="32"/>
          <w:szCs w:val="28"/>
        </w:rPr>
        <w:instrText xml:space="preserve"> TOC \h \z \c "Table" </w:instrText>
      </w:r>
      <w:r>
        <w:rPr>
          <w:rFonts w:asciiTheme="majorHAnsi" w:eastAsiaTheme="majorEastAsia" w:hAnsiTheme="majorHAnsi" w:cstheme="majorBidi"/>
          <w:b/>
          <w:bCs/>
          <w:color w:val="C4D600" w:themeColor="text2"/>
          <w:sz w:val="32"/>
          <w:szCs w:val="28"/>
        </w:rPr>
        <w:fldChar w:fldCharType="separate"/>
      </w:r>
      <w:hyperlink w:anchor="_Toc175731322" w:history="1">
        <w:r w:rsidR="004F3F4F" w:rsidRPr="009B6242">
          <w:rPr>
            <w:rStyle w:val="Hyperlink"/>
            <w:noProof/>
          </w:rPr>
          <w:t>Table 1. Diesel Compliancy Numbers and Percentage 2022</w:t>
        </w:r>
        <w:r w:rsidR="004F3F4F">
          <w:rPr>
            <w:noProof/>
            <w:webHidden/>
          </w:rPr>
          <w:tab/>
        </w:r>
        <w:r w:rsidR="004F3F4F">
          <w:rPr>
            <w:noProof/>
            <w:webHidden/>
          </w:rPr>
          <w:fldChar w:fldCharType="begin"/>
        </w:r>
        <w:r w:rsidR="004F3F4F">
          <w:rPr>
            <w:noProof/>
            <w:webHidden/>
          </w:rPr>
          <w:instrText xml:space="preserve"> PAGEREF _Toc175731322 \h </w:instrText>
        </w:r>
        <w:r w:rsidR="004F3F4F">
          <w:rPr>
            <w:noProof/>
            <w:webHidden/>
          </w:rPr>
        </w:r>
        <w:r w:rsidR="004F3F4F">
          <w:rPr>
            <w:noProof/>
            <w:webHidden/>
          </w:rPr>
          <w:fldChar w:fldCharType="separate"/>
        </w:r>
        <w:r w:rsidR="004F3F4F">
          <w:rPr>
            <w:noProof/>
            <w:webHidden/>
          </w:rPr>
          <w:t>9</w:t>
        </w:r>
        <w:r w:rsidR="004F3F4F">
          <w:rPr>
            <w:noProof/>
            <w:webHidden/>
          </w:rPr>
          <w:fldChar w:fldCharType="end"/>
        </w:r>
      </w:hyperlink>
    </w:p>
    <w:p w14:paraId="231D52C1" w14:textId="68D810DA" w:rsidR="004F3F4F" w:rsidRDefault="004F3F4F">
      <w:pPr>
        <w:pStyle w:val="TableofFigures"/>
        <w:tabs>
          <w:tab w:val="right" w:leader="dot" w:pos="9628"/>
        </w:tabs>
        <w:rPr>
          <w:rFonts w:eastAsiaTheme="minorEastAsia" w:cstheme="minorBidi"/>
          <w:noProof/>
          <w:color w:val="auto"/>
          <w:szCs w:val="22"/>
        </w:rPr>
      </w:pPr>
      <w:hyperlink w:anchor="_Toc175731323" w:history="1">
        <w:r w:rsidRPr="009B6242">
          <w:rPr>
            <w:rStyle w:val="Hyperlink"/>
            <w:noProof/>
          </w:rPr>
          <w:t>Table 2. ANPR data Cars by fuel type</w:t>
        </w:r>
        <w:r>
          <w:rPr>
            <w:noProof/>
            <w:webHidden/>
          </w:rPr>
          <w:tab/>
        </w:r>
        <w:r>
          <w:rPr>
            <w:noProof/>
            <w:webHidden/>
          </w:rPr>
          <w:fldChar w:fldCharType="begin"/>
        </w:r>
        <w:r>
          <w:rPr>
            <w:noProof/>
            <w:webHidden/>
          </w:rPr>
          <w:instrText xml:space="preserve"> PAGEREF _Toc175731323 \h </w:instrText>
        </w:r>
        <w:r>
          <w:rPr>
            <w:noProof/>
            <w:webHidden/>
          </w:rPr>
        </w:r>
        <w:r>
          <w:rPr>
            <w:noProof/>
            <w:webHidden/>
          </w:rPr>
          <w:fldChar w:fldCharType="separate"/>
        </w:r>
        <w:r>
          <w:rPr>
            <w:noProof/>
            <w:webHidden/>
          </w:rPr>
          <w:t>10</w:t>
        </w:r>
        <w:r>
          <w:rPr>
            <w:noProof/>
            <w:webHidden/>
          </w:rPr>
          <w:fldChar w:fldCharType="end"/>
        </w:r>
      </w:hyperlink>
    </w:p>
    <w:p w14:paraId="36FC802E" w14:textId="483EF5D5" w:rsidR="004F3F4F" w:rsidRDefault="004F3F4F">
      <w:pPr>
        <w:pStyle w:val="TableofFigures"/>
        <w:tabs>
          <w:tab w:val="right" w:leader="dot" w:pos="9628"/>
        </w:tabs>
        <w:rPr>
          <w:rFonts w:eastAsiaTheme="minorEastAsia" w:cstheme="minorBidi"/>
          <w:noProof/>
          <w:color w:val="auto"/>
          <w:szCs w:val="22"/>
        </w:rPr>
      </w:pPr>
      <w:hyperlink w:anchor="_Toc175731324" w:history="1">
        <w:r w:rsidRPr="009B6242">
          <w:rPr>
            <w:rStyle w:val="Hyperlink"/>
            <w:noProof/>
          </w:rPr>
          <w:t>Table 3 Compliancy figures for LGVs</w:t>
        </w:r>
        <w:r>
          <w:rPr>
            <w:noProof/>
            <w:webHidden/>
          </w:rPr>
          <w:tab/>
        </w:r>
        <w:r>
          <w:rPr>
            <w:noProof/>
            <w:webHidden/>
          </w:rPr>
          <w:fldChar w:fldCharType="begin"/>
        </w:r>
        <w:r>
          <w:rPr>
            <w:noProof/>
            <w:webHidden/>
          </w:rPr>
          <w:instrText xml:space="preserve"> PAGEREF _Toc175731324 \h </w:instrText>
        </w:r>
        <w:r>
          <w:rPr>
            <w:noProof/>
            <w:webHidden/>
          </w:rPr>
        </w:r>
        <w:r>
          <w:rPr>
            <w:noProof/>
            <w:webHidden/>
          </w:rPr>
          <w:fldChar w:fldCharType="separate"/>
        </w:r>
        <w:r>
          <w:rPr>
            <w:noProof/>
            <w:webHidden/>
          </w:rPr>
          <w:t>11</w:t>
        </w:r>
        <w:r>
          <w:rPr>
            <w:noProof/>
            <w:webHidden/>
          </w:rPr>
          <w:fldChar w:fldCharType="end"/>
        </w:r>
      </w:hyperlink>
    </w:p>
    <w:p w14:paraId="0FCE408A" w14:textId="332D492C" w:rsidR="004F3F4F" w:rsidRPr="004F3F4F" w:rsidRDefault="004F3F4F">
      <w:pPr>
        <w:pStyle w:val="TableofFigures"/>
        <w:tabs>
          <w:tab w:val="right" w:leader="dot" w:pos="9628"/>
        </w:tabs>
        <w:rPr>
          <w:rFonts w:eastAsiaTheme="minorEastAsia" w:cstheme="minorBidi"/>
          <w:noProof/>
          <w:color w:val="auto"/>
          <w:szCs w:val="22"/>
        </w:rPr>
      </w:pPr>
      <w:hyperlink w:anchor="_Toc175731325" w:history="1">
        <w:r w:rsidRPr="004F3F4F">
          <w:rPr>
            <w:rStyle w:val="Hyperlink"/>
            <w:noProof/>
          </w:rPr>
          <w:t>Table 4  Comparison between Guildford and the United Kingdom</w:t>
        </w:r>
        <w:r w:rsidRPr="004F3F4F">
          <w:rPr>
            <w:noProof/>
            <w:webHidden/>
          </w:rPr>
          <w:tab/>
        </w:r>
        <w:r w:rsidRPr="004F3F4F">
          <w:rPr>
            <w:noProof/>
            <w:webHidden/>
          </w:rPr>
          <w:fldChar w:fldCharType="begin"/>
        </w:r>
        <w:r w:rsidRPr="004F3F4F">
          <w:rPr>
            <w:noProof/>
            <w:webHidden/>
          </w:rPr>
          <w:instrText xml:space="preserve"> PAGEREF _Toc175731325 \h </w:instrText>
        </w:r>
        <w:r w:rsidRPr="004F3F4F">
          <w:rPr>
            <w:noProof/>
            <w:webHidden/>
          </w:rPr>
        </w:r>
        <w:r w:rsidRPr="004F3F4F">
          <w:rPr>
            <w:noProof/>
            <w:webHidden/>
          </w:rPr>
          <w:fldChar w:fldCharType="separate"/>
        </w:r>
        <w:r w:rsidRPr="004F3F4F">
          <w:rPr>
            <w:noProof/>
            <w:webHidden/>
          </w:rPr>
          <w:t>11</w:t>
        </w:r>
        <w:r w:rsidRPr="004F3F4F">
          <w:rPr>
            <w:noProof/>
            <w:webHidden/>
          </w:rPr>
          <w:fldChar w:fldCharType="end"/>
        </w:r>
      </w:hyperlink>
    </w:p>
    <w:p w14:paraId="768EA56D" w14:textId="4FB6CE21" w:rsidR="004F3F4F" w:rsidRDefault="004F3F4F">
      <w:pPr>
        <w:pStyle w:val="TableofFigures"/>
        <w:tabs>
          <w:tab w:val="right" w:leader="dot" w:pos="9628"/>
        </w:tabs>
        <w:rPr>
          <w:rFonts w:eastAsiaTheme="minorEastAsia" w:cstheme="minorBidi"/>
          <w:noProof/>
          <w:color w:val="auto"/>
          <w:szCs w:val="22"/>
        </w:rPr>
      </w:pPr>
      <w:hyperlink w:anchor="_Toc175731326" w:history="1">
        <w:r w:rsidRPr="009B6242">
          <w:rPr>
            <w:rStyle w:val="Hyperlink"/>
            <w:noProof/>
          </w:rPr>
          <w:t>Table 5. Charge and Penalty Structure of Zones in England</w:t>
        </w:r>
        <w:r>
          <w:rPr>
            <w:noProof/>
            <w:webHidden/>
          </w:rPr>
          <w:tab/>
        </w:r>
        <w:r>
          <w:rPr>
            <w:noProof/>
            <w:webHidden/>
          </w:rPr>
          <w:fldChar w:fldCharType="begin"/>
        </w:r>
        <w:r>
          <w:rPr>
            <w:noProof/>
            <w:webHidden/>
          </w:rPr>
          <w:instrText xml:space="preserve"> PAGEREF _Toc175731326 \h </w:instrText>
        </w:r>
        <w:r>
          <w:rPr>
            <w:noProof/>
            <w:webHidden/>
          </w:rPr>
        </w:r>
        <w:r>
          <w:rPr>
            <w:noProof/>
            <w:webHidden/>
          </w:rPr>
          <w:fldChar w:fldCharType="separate"/>
        </w:r>
        <w:r>
          <w:rPr>
            <w:noProof/>
            <w:webHidden/>
          </w:rPr>
          <w:t>17</w:t>
        </w:r>
        <w:r>
          <w:rPr>
            <w:noProof/>
            <w:webHidden/>
          </w:rPr>
          <w:fldChar w:fldCharType="end"/>
        </w:r>
      </w:hyperlink>
    </w:p>
    <w:p w14:paraId="596D48BF" w14:textId="4A30FC40" w:rsidR="004F3F4F" w:rsidRDefault="004F3F4F">
      <w:pPr>
        <w:pStyle w:val="TableofFigures"/>
        <w:tabs>
          <w:tab w:val="right" w:leader="dot" w:pos="9628"/>
        </w:tabs>
        <w:rPr>
          <w:rFonts w:eastAsiaTheme="minorEastAsia" w:cstheme="minorBidi"/>
          <w:noProof/>
          <w:color w:val="auto"/>
          <w:szCs w:val="22"/>
        </w:rPr>
      </w:pPr>
      <w:hyperlink w:anchor="_Toc175731327" w:history="1">
        <w:r w:rsidRPr="009B6242">
          <w:rPr>
            <w:rStyle w:val="Hyperlink"/>
            <w:noProof/>
          </w:rPr>
          <w:t>Table 6  Groups identified through other studies that are likely to be disproportionately impacted by CAZ/LEZ schemes</w:t>
        </w:r>
        <w:r>
          <w:rPr>
            <w:noProof/>
            <w:webHidden/>
          </w:rPr>
          <w:tab/>
        </w:r>
        <w:r>
          <w:rPr>
            <w:noProof/>
            <w:webHidden/>
          </w:rPr>
          <w:fldChar w:fldCharType="begin"/>
        </w:r>
        <w:r>
          <w:rPr>
            <w:noProof/>
            <w:webHidden/>
          </w:rPr>
          <w:instrText xml:space="preserve"> PAGEREF _Toc175731327 \h </w:instrText>
        </w:r>
        <w:r>
          <w:rPr>
            <w:noProof/>
            <w:webHidden/>
          </w:rPr>
        </w:r>
        <w:r>
          <w:rPr>
            <w:noProof/>
            <w:webHidden/>
          </w:rPr>
          <w:fldChar w:fldCharType="separate"/>
        </w:r>
        <w:r>
          <w:rPr>
            <w:noProof/>
            <w:webHidden/>
          </w:rPr>
          <w:t>19</w:t>
        </w:r>
        <w:r>
          <w:rPr>
            <w:noProof/>
            <w:webHidden/>
          </w:rPr>
          <w:fldChar w:fldCharType="end"/>
        </w:r>
      </w:hyperlink>
    </w:p>
    <w:p w14:paraId="508CB4DB" w14:textId="126E6D7F" w:rsidR="004F3F4F" w:rsidRDefault="004F3F4F">
      <w:pPr>
        <w:pStyle w:val="TableofFigures"/>
        <w:tabs>
          <w:tab w:val="right" w:leader="dot" w:pos="9628"/>
        </w:tabs>
        <w:rPr>
          <w:rFonts w:eastAsiaTheme="minorEastAsia" w:cstheme="minorBidi"/>
          <w:noProof/>
          <w:color w:val="auto"/>
          <w:szCs w:val="22"/>
        </w:rPr>
      </w:pPr>
      <w:hyperlink w:anchor="_Toc175731328" w:history="1">
        <w:r w:rsidRPr="009B6242">
          <w:rPr>
            <w:rStyle w:val="Hyperlink"/>
            <w:noProof/>
          </w:rPr>
          <w:t>Table 7 Mitigation Measures For Cities Implementing LEZ/CAZ’s in England</w:t>
        </w:r>
        <w:r>
          <w:rPr>
            <w:noProof/>
            <w:webHidden/>
          </w:rPr>
          <w:tab/>
        </w:r>
        <w:r>
          <w:rPr>
            <w:noProof/>
            <w:webHidden/>
          </w:rPr>
          <w:fldChar w:fldCharType="begin"/>
        </w:r>
        <w:r>
          <w:rPr>
            <w:noProof/>
            <w:webHidden/>
          </w:rPr>
          <w:instrText xml:space="preserve"> PAGEREF _Toc175731328 \h </w:instrText>
        </w:r>
        <w:r>
          <w:rPr>
            <w:noProof/>
            <w:webHidden/>
          </w:rPr>
        </w:r>
        <w:r>
          <w:rPr>
            <w:noProof/>
            <w:webHidden/>
          </w:rPr>
          <w:fldChar w:fldCharType="separate"/>
        </w:r>
        <w:r>
          <w:rPr>
            <w:noProof/>
            <w:webHidden/>
          </w:rPr>
          <w:t>21</w:t>
        </w:r>
        <w:r>
          <w:rPr>
            <w:noProof/>
            <w:webHidden/>
          </w:rPr>
          <w:fldChar w:fldCharType="end"/>
        </w:r>
      </w:hyperlink>
    </w:p>
    <w:p w14:paraId="3345DE53" w14:textId="41031DDC" w:rsidR="000A01AB" w:rsidRDefault="009B1C3F">
      <w:pPr>
        <w:spacing w:after="0" w:line="240" w:lineRule="auto"/>
        <w:rPr>
          <w:rFonts w:asciiTheme="majorHAnsi" w:eastAsiaTheme="majorEastAsia" w:hAnsiTheme="majorHAnsi" w:cstheme="majorBidi"/>
          <w:b/>
          <w:bCs/>
          <w:color w:val="C4D600" w:themeColor="text2"/>
          <w:sz w:val="32"/>
          <w:szCs w:val="28"/>
        </w:rPr>
      </w:pPr>
      <w:r>
        <w:rPr>
          <w:rFonts w:asciiTheme="majorHAnsi" w:eastAsiaTheme="majorEastAsia" w:hAnsiTheme="majorHAnsi" w:cstheme="majorBidi"/>
          <w:b/>
          <w:bCs/>
          <w:color w:val="C4D600" w:themeColor="text2"/>
          <w:sz w:val="32"/>
          <w:szCs w:val="28"/>
        </w:rPr>
        <w:fldChar w:fldCharType="end"/>
      </w:r>
    </w:p>
    <w:p w14:paraId="79323869" w14:textId="52150976" w:rsidR="005A5E0E" w:rsidRDefault="000A01AB" w:rsidP="000A01AB">
      <w:pPr>
        <w:pStyle w:val="Heading1"/>
      </w:pPr>
      <w:bookmarkStart w:id="1" w:name="_Toc175731404"/>
      <w:r>
        <w:lastRenderedPageBreak/>
        <w:t>Executive Summary</w:t>
      </w:r>
      <w:bookmarkEnd w:id="1"/>
      <w:r>
        <w:t xml:space="preserve"> </w:t>
      </w:r>
    </w:p>
    <w:p w14:paraId="79F246B6" w14:textId="22B412CF" w:rsidR="716359BC" w:rsidRDefault="00F83DDE" w:rsidP="716359BC">
      <w:pPr>
        <w:pStyle w:val="Heading2"/>
      </w:pPr>
      <w:r>
        <w:t>Review of Current Situation</w:t>
      </w:r>
    </w:p>
    <w:p w14:paraId="26E5C73D" w14:textId="105F4A3F" w:rsidR="006F400B" w:rsidRDefault="6F4BF078" w:rsidP="005A5E0E">
      <w:r>
        <w:t xml:space="preserve">Using recent </w:t>
      </w:r>
      <w:r w:rsidR="5AA52DB7">
        <w:t>Automatic Number Plate Recognition (</w:t>
      </w:r>
      <w:r>
        <w:t>ANPR</w:t>
      </w:r>
      <w:r w:rsidR="3548368D">
        <w:t>)</w:t>
      </w:r>
      <w:r>
        <w:t xml:space="preserve"> data, we </w:t>
      </w:r>
      <w:r w:rsidR="001C7BA4">
        <w:t xml:space="preserve">evaluated </w:t>
      </w:r>
      <w:r w:rsidR="7A6F4C0B">
        <w:t xml:space="preserve">levels of vehicle compliance </w:t>
      </w:r>
      <w:r w:rsidR="00F86616">
        <w:t xml:space="preserve">for Vehicles passing through Guildford’s Air Quality Management Area </w:t>
      </w:r>
      <w:r w:rsidR="7A6F4C0B">
        <w:t xml:space="preserve">with </w:t>
      </w:r>
      <w:r w:rsidR="001C7BA4">
        <w:t>ULEZ (Ultra Low Emission Zone) standards.</w:t>
      </w:r>
      <w:r w:rsidR="001C7BA4" w:rsidRPr="001C7BA4">
        <w:t xml:space="preserve"> </w:t>
      </w:r>
      <w:r w:rsidR="00F86616">
        <w:t xml:space="preserve">As expected, because </w:t>
      </w:r>
      <w:r w:rsidR="001C7BA4" w:rsidRPr="001C7BA4">
        <w:t xml:space="preserve">petrol vehicles </w:t>
      </w:r>
      <w:r w:rsidR="00F86616">
        <w:t xml:space="preserve">can be older and still compliant with ULEZ </w:t>
      </w:r>
      <w:r w:rsidR="001C7BA4" w:rsidRPr="001C7BA4">
        <w:t>standards</w:t>
      </w:r>
      <w:r w:rsidR="00F86616">
        <w:t>,</w:t>
      </w:r>
      <w:r w:rsidR="001C7BA4" w:rsidRPr="001C7BA4">
        <w:t xml:space="preserve"> diesel vehicles</w:t>
      </w:r>
      <w:r w:rsidR="00F86616">
        <w:t xml:space="preserve"> were more likely to be non-compliant </w:t>
      </w:r>
      <w:r w:rsidR="003A235F">
        <w:t xml:space="preserve">(non-compliance rates between </w:t>
      </w:r>
      <w:r w:rsidR="00E42234">
        <w:t>11</w:t>
      </w:r>
      <w:r w:rsidR="003A235F">
        <w:t xml:space="preserve">% and </w:t>
      </w:r>
      <w:r w:rsidR="00E42234">
        <w:t>20</w:t>
      </w:r>
      <w:r w:rsidR="003A235F">
        <w:t xml:space="preserve">%) </w:t>
      </w:r>
      <w:r w:rsidR="00F86616">
        <w:t>than petrol vehicles</w:t>
      </w:r>
      <w:r w:rsidR="001C7BA4">
        <w:t xml:space="preserve"> </w:t>
      </w:r>
      <w:r w:rsidR="008E3E11" w:rsidRPr="008E3E11">
        <w:t>(with non-compliance rates ranging between 9 and 17%).</w:t>
      </w:r>
      <w:r w:rsidR="001C7BA4">
        <w:t xml:space="preserve">and </w:t>
      </w:r>
      <w:r w:rsidR="001C7BA4" w:rsidRPr="001C7BA4">
        <w:t xml:space="preserve">electric vehicles fully </w:t>
      </w:r>
      <w:r w:rsidR="00F86616">
        <w:t>meet ULEZ standards.</w:t>
      </w:r>
      <w:r w:rsidR="001C7BA4" w:rsidRPr="001C7BA4">
        <w:t xml:space="preserve"> Light goods vehicles </w:t>
      </w:r>
      <w:r w:rsidR="00F86616">
        <w:t xml:space="preserve">(LGVs) </w:t>
      </w:r>
      <w:r w:rsidR="001C7BA4" w:rsidRPr="001C7BA4">
        <w:t>showed lower compliance levels, especially among diesel models</w:t>
      </w:r>
      <w:r w:rsidR="007E3E32">
        <w:t xml:space="preserve"> with the lowest compliancy being below 60%</w:t>
      </w:r>
      <w:r w:rsidR="001C7BA4" w:rsidRPr="001C7BA4">
        <w:t xml:space="preserve">. When compared to national averages, Guildford's compliance was slightly lower, which raises concerns about </w:t>
      </w:r>
      <w:r w:rsidR="00F86616">
        <w:t>impacts on</w:t>
      </w:r>
      <w:r w:rsidR="001C7BA4">
        <w:t xml:space="preserve"> </w:t>
      </w:r>
      <w:r w:rsidR="001C7BA4" w:rsidRPr="001C7BA4">
        <w:t xml:space="preserve">local air quality and pollution levels. </w:t>
      </w:r>
    </w:p>
    <w:p w14:paraId="00F03DC6" w14:textId="3DEA8601" w:rsidR="00F86616" w:rsidRDefault="00F86616" w:rsidP="005A5E0E">
      <w:r>
        <w:t>For vehicles registered in Guildford</w:t>
      </w:r>
      <w:r w:rsidRPr="008C1053">
        <w:t>, the</w:t>
      </w:r>
      <w:r w:rsidR="00C8786B" w:rsidRPr="008C1053">
        <w:t xml:space="preserve"> fleet</w:t>
      </w:r>
      <w:r w:rsidRPr="008C1053">
        <w:t xml:space="preserve"> position was worse with </w:t>
      </w:r>
      <w:r w:rsidR="00CA762A" w:rsidRPr="008C1053">
        <w:t>only 68% of cars</w:t>
      </w:r>
      <w:r w:rsidR="00BE6483" w:rsidRPr="008C1053">
        <w:t xml:space="preserve"> and 57% of </w:t>
      </w:r>
      <w:r w:rsidR="00C8786B" w:rsidRPr="008C1053">
        <w:t>vans are</w:t>
      </w:r>
      <w:r w:rsidR="00BE6483" w:rsidRPr="008C1053">
        <w:t xml:space="preserve"> </w:t>
      </w:r>
      <w:r w:rsidR="00CA762A" w:rsidRPr="008C1053">
        <w:t>compliant with ULEZ standards</w:t>
      </w:r>
      <w:r w:rsidR="00C8786B" w:rsidRPr="008C1053">
        <w:t>.</w:t>
      </w:r>
      <w:r w:rsidR="00BC37E4">
        <w:t xml:space="preserve"> </w:t>
      </w:r>
      <w:r>
        <w:t>To address this, measures such as vehicle upgrade incentives, public education, and stricter enforcement could help improve compliance and reduce harmful emissions in the area.</w:t>
      </w:r>
    </w:p>
    <w:p w14:paraId="573448C7" w14:textId="6E70EAE0" w:rsidR="000B446E" w:rsidRPr="000B446E" w:rsidRDefault="000B446E" w:rsidP="000B446E">
      <w:pPr>
        <w:pStyle w:val="Heading2"/>
      </w:pPr>
      <w:r>
        <w:t xml:space="preserve">Review of Implemented Schemes </w:t>
      </w:r>
    </w:p>
    <w:p w14:paraId="3669E05B" w14:textId="290BC978" w:rsidR="008D0A65" w:rsidRDefault="008D0A65" w:rsidP="008D0A65">
      <w:r w:rsidRPr="008D0A65">
        <w:t>This section summarises a review of air quality improvement measures implemented in cities across the UK, focusing on case studies that closely align with Guildford’s context. It examines different types of Clean Air Zones (CAZs) and Low Emission Zones (LEZs) in both England and Scotland, highlighting key differences in enforcement and compliance mechanisms. The analysis primarily draws on English examples due to the distinct approaches between Scottish and English zones, with a focus on how these implementations influence driver and business behaviours, providing relevant lessons for Guildford's proposed measures.</w:t>
      </w:r>
    </w:p>
    <w:p w14:paraId="6CCE4EEB" w14:textId="3DAB670F" w:rsidR="008D0A65" w:rsidRDefault="003024E3" w:rsidP="00E94B98">
      <w:pPr>
        <w:pStyle w:val="Heading2"/>
      </w:pPr>
      <w:r>
        <w:t>Lessons Learned for Guildford from Case Studies</w:t>
      </w:r>
    </w:p>
    <w:p w14:paraId="7DEB90E9" w14:textId="52E8410F" w:rsidR="007C1082" w:rsidRPr="007C1082" w:rsidRDefault="007C1082" w:rsidP="007C1082">
      <w:r w:rsidRPr="007C1082">
        <w:t xml:space="preserve">This section </w:t>
      </w:r>
      <w:r w:rsidR="00AA7DBC">
        <w:t>discusses</w:t>
      </w:r>
      <w:r w:rsidRPr="007C1082">
        <w:t xml:space="preserve"> lessons learned from the implementation of Clean Air Zones (CAZs) and Low Emission Zones (LEZs) across UK cities, focusing on how these schemes could inform similar initiatives in Guildford. Key topics covered include the classification of CAZ types, charging structures, enforcement mechanisms, and penalties. The review highlights the benefits and impacts of these schemes, including improved air quality, health outcomes, and the promotion of sustainable transport options. Additionally, it addresses potential challenges, such as public reactions, mitigation strategies, and the need to consider groups disproportionately affected by these measures. The section also outlines exemptions commonly applied in other cities and discusses how these could be relevant to Guildford, while balancing environmental goals with social equity.</w:t>
      </w:r>
    </w:p>
    <w:p w14:paraId="3275663D" w14:textId="41B67692" w:rsidR="00E94B98" w:rsidRPr="00E94B98" w:rsidRDefault="003024E3" w:rsidP="00E94B98">
      <w:pPr>
        <w:pStyle w:val="Heading2"/>
      </w:pPr>
      <w:r>
        <w:t>The Value of Improving Poor Air Quality</w:t>
      </w:r>
    </w:p>
    <w:p w14:paraId="4AA5BB51" w14:textId="482E647C" w:rsidR="003024E3" w:rsidRPr="003024E3" w:rsidRDefault="00295DE3" w:rsidP="003024E3">
      <w:r w:rsidRPr="00295DE3">
        <w:t xml:space="preserve">This </w:t>
      </w:r>
      <w:r w:rsidR="00F11AC0">
        <w:t>provides an evaluation of</w:t>
      </w:r>
      <w:r w:rsidRPr="00295DE3">
        <w:t xml:space="preserve"> the impact of Clean Air Zones (CAZ), Low Emission Zones (LEZ), and Non-Charging Zones (NEZ) on air quality and public health across various UK cities. It synthesi</w:t>
      </w:r>
      <w:r w:rsidR="00F11AC0">
        <w:t>s</w:t>
      </w:r>
      <w:r w:rsidRPr="00295DE3">
        <w:t xml:space="preserve">es findings from case studies, highlighting the diverse approaches and economic outcomes associated with each city's strategy. For instance, Greater Manchester's CAZ demonstrates a positive Net Present Value (NPV), indicating a </w:t>
      </w:r>
      <w:r w:rsidR="00F11AC0" w:rsidRPr="00295DE3">
        <w:t>favourable</w:t>
      </w:r>
      <w:r w:rsidRPr="00295DE3">
        <w:t xml:space="preserve"> balance of benefits over costs, while Southampton's </w:t>
      </w:r>
      <w:r w:rsidRPr="00295DE3">
        <w:lastRenderedPageBreak/>
        <w:t>CAZ shows a more sensitive economic viability depending on assumptions. London's LEZ and ULEZ, however, have proven highly effective, with substantial reductions in NO</w:t>
      </w:r>
      <w:r w:rsidRPr="008E292A">
        <w:rPr>
          <w:vertAlign w:val="subscript"/>
        </w:rPr>
        <w:t>2</w:t>
      </w:r>
      <w:r w:rsidRPr="00295DE3">
        <w:t xml:space="preserve"> levels and significant economic benefits. Each case </w:t>
      </w:r>
      <w:r w:rsidR="007C06C0">
        <w:t>highlights</w:t>
      </w:r>
      <w:r w:rsidRPr="00295DE3">
        <w:t xml:space="preserve"> the importance of tailored strategies and comprehensive cost-benefit analyses to ensure successful air quality interventions.</w:t>
      </w:r>
    </w:p>
    <w:p w14:paraId="028287F7" w14:textId="35CDBFCD" w:rsidR="00E94B98" w:rsidRDefault="00E94B98" w:rsidP="00E94B98">
      <w:pPr>
        <w:pStyle w:val="Heading2"/>
      </w:pPr>
      <w:r>
        <w:t>National, Regional and Local Policies/Schemes/Objectives</w:t>
      </w:r>
    </w:p>
    <w:p w14:paraId="4AD9DB57" w14:textId="6E861CA8" w:rsidR="001E3A6C" w:rsidRPr="001E3A6C" w:rsidRDefault="00333366" w:rsidP="001E3A6C">
      <w:r w:rsidRPr="00333366">
        <w:t>The proposal's policy review examines a range of local, regional, and national strategies to ensure that Guildford’s proposed Clean Air Zone (CAZ) aligns with existing objectives and supports efforts to reduce air pollution. Key local documents, such as the Guildford Borough Local Plan were considered alongside regional plans like the Surrey Transport Plan and national frameworks such as the UK’s Net Zero Strategy and Clean Air Strategy. This comprehensive analysis highlights policies aimed at improving air quality through initiatives like zero-emission vehicle mandates, sustainable transport infrastructure, and greenhouse gas removals. By integrating these policies into the CAZ planning, the proposal aims to create a coordinated and effective approach to reducing emissions, fostering sustainable travel, and enhancing public health outcomes in Guildford.</w:t>
      </w:r>
      <w:r w:rsidR="00C047BC">
        <w:t xml:space="preserve"> </w:t>
      </w:r>
    </w:p>
    <w:p w14:paraId="57E2E773" w14:textId="774EBC02" w:rsidR="00E94B98" w:rsidRDefault="00E94B98" w:rsidP="00B30B67">
      <w:pPr>
        <w:pStyle w:val="Heading2"/>
      </w:pPr>
      <w:r>
        <w:t>Park and Ride Current Situation</w:t>
      </w:r>
    </w:p>
    <w:p w14:paraId="791BBD84" w14:textId="6B387DC1" w:rsidR="00B30B67" w:rsidRPr="00B30B67" w:rsidRDefault="00B30B67" w:rsidP="00B30B67">
      <w:r w:rsidRPr="00B30B67">
        <w:t xml:space="preserve">This provides an in-depth analysis of the current state and usage of Guildford’s Park and Ride (P&amp;R) services, focusing on the operational performance and passenger trends across key sites, including </w:t>
      </w:r>
      <w:proofErr w:type="spellStart"/>
      <w:r w:rsidRPr="00B30B67">
        <w:t>Artington</w:t>
      </w:r>
      <w:proofErr w:type="spellEnd"/>
      <w:r w:rsidRPr="00B30B67">
        <w:t xml:space="preserve"> and Merrow. It evaluates ridership data over time, exploring factors such as peak usage periods, weekday versus weekend patterns, and the impact of the COVID-19 pandemic on overall demand. By comparing pre- and post-pandemic data, th</w:t>
      </w:r>
      <w:r>
        <w:t xml:space="preserve">is section </w:t>
      </w:r>
      <w:r w:rsidRPr="00B30B67">
        <w:t>highlights shifts in commuter behaviour, revealing critical insights into how these services are being utili</w:t>
      </w:r>
      <w:r>
        <w:t>s</w:t>
      </w:r>
      <w:r w:rsidRPr="00B30B67">
        <w:t>ed and identifying areas for potential improvement. The section also includes a detailed breakdown of ticketing options, operating hours, and service frequencies to provide a comprehensive overview of how these P&amp;R facilities contribute to reducing town centre congestion and promoting sustainable travel within Guildford</w:t>
      </w:r>
      <w:r>
        <w:t>.</w:t>
      </w:r>
    </w:p>
    <w:p w14:paraId="4AD2317D" w14:textId="1CF6BFA4" w:rsidR="00DE4BA5" w:rsidRDefault="00DE4BA5" w:rsidP="00C07135">
      <w:pPr>
        <w:pStyle w:val="Heading1"/>
      </w:pPr>
      <w:bookmarkStart w:id="2" w:name="_Toc175731405"/>
      <w:r>
        <w:lastRenderedPageBreak/>
        <w:t>Introduction</w:t>
      </w:r>
      <w:bookmarkEnd w:id="0"/>
      <w:bookmarkEnd w:id="2"/>
    </w:p>
    <w:p w14:paraId="20BD057D" w14:textId="0E8BB999" w:rsidR="00116BA3" w:rsidRDefault="00DE4BA5" w:rsidP="00C432D3">
      <w:pPr>
        <w:rPr>
          <w:sz w:val="24"/>
        </w:rPr>
      </w:pPr>
      <w:r>
        <w:t xml:space="preserve">Guildford Borough Council commissioned Buro Happold </w:t>
      </w:r>
      <w:r w:rsidR="00F62B3C">
        <w:t xml:space="preserve">to </w:t>
      </w:r>
      <w:r w:rsidR="001C54DF">
        <w:t>undertake</w:t>
      </w:r>
      <w:r w:rsidR="00F62B3C">
        <w:t xml:space="preserve"> an economic feasibility study </w:t>
      </w:r>
      <w:r w:rsidR="000264AF">
        <w:t xml:space="preserve">for options to </w:t>
      </w:r>
      <w:r w:rsidR="001C54DF">
        <w:t xml:space="preserve">reduce air pollution (and </w:t>
      </w:r>
      <w:proofErr w:type="gramStart"/>
      <w:r w:rsidR="001C54DF">
        <w:t>in particular NO</w:t>
      </w:r>
      <w:r w:rsidR="001C54DF" w:rsidRPr="25A73EE7">
        <w:rPr>
          <w:vertAlign w:val="subscript"/>
        </w:rPr>
        <w:t>2</w:t>
      </w:r>
      <w:proofErr w:type="gramEnd"/>
      <w:r w:rsidR="001C54DF" w:rsidRPr="25A73EE7">
        <w:rPr>
          <w:vertAlign w:val="superscript"/>
        </w:rPr>
        <w:t xml:space="preserve"> </w:t>
      </w:r>
      <w:r w:rsidR="001C54DF">
        <w:t xml:space="preserve">emissions) in Guildford and Shalford Air Quality Management areas.  </w:t>
      </w:r>
      <w:r w:rsidR="00116BA3">
        <w:t xml:space="preserve">This study </w:t>
      </w:r>
      <w:r w:rsidR="007F07EF">
        <w:t xml:space="preserve">is a Stage 1 report comprising a desktop review, building </w:t>
      </w:r>
      <w:r w:rsidR="00116BA3">
        <w:t>upon previous work undertaken to develop the Air Quality Management</w:t>
      </w:r>
      <w:r w:rsidR="00C432D3">
        <w:t xml:space="preserve"> Areas undertaken by</w:t>
      </w:r>
      <w:r w:rsidR="00D13A4A">
        <w:t xml:space="preserve"> </w:t>
      </w:r>
      <w:r w:rsidR="00485E94">
        <w:t xml:space="preserve">Air Pollution Services </w:t>
      </w:r>
      <w:r w:rsidR="00D13A4A">
        <w:t>(Guildford Town Centre AQMA) and</w:t>
      </w:r>
      <w:r w:rsidR="00000707">
        <w:t xml:space="preserve"> Air </w:t>
      </w:r>
      <w:r w:rsidR="7E4960C4">
        <w:t>Q</w:t>
      </w:r>
      <w:r w:rsidR="00000707">
        <w:t xml:space="preserve">uality </w:t>
      </w:r>
      <w:r w:rsidR="53DFDD91">
        <w:t>C</w:t>
      </w:r>
      <w:r w:rsidR="00000707">
        <w:t xml:space="preserve">onsultants </w:t>
      </w:r>
      <w:r w:rsidR="5F247459">
        <w:t>L</w:t>
      </w:r>
      <w:r w:rsidR="00000707">
        <w:t>imited</w:t>
      </w:r>
      <w:r w:rsidR="00D13A4A">
        <w:t xml:space="preserve"> (Shalford AQMA).</w:t>
      </w:r>
    </w:p>
    <w:p w14:paraId="2034E2FD" w14:textId="4D92221C" w:rsidR="00F551D4" w:rsidRDefault="00AF7628" w:rsidP="00DE4BA5">
      <w:pPr>
        <w:rPr>
          <w:szCs w:val="22"/>
        </w:rPr>
      </w:pPr>
      <w:r>
        <w:rPr>
          <w:szCs w:val="22"/>
        </w:rPr>
        <w:t>Th</w:t>
      </w:r>
      <w:r w:rsidR="007F07EF">
        <w:rPr>
          <w:szCs w:val="22"/>
        </w:rPr>
        <w:t>is</w:t>
      </w:r>
      <w:r>
        <w:rPr>
          <w:szCs w:val="22"/>
        </w:rPr>
        <w:t xml:space="preserve"> desktop review</w:t>
      </w:r>
      <w:r w:rsidR="00A4062D">
        <w:rPr>
          <w:szCs w:val="22"/>
        </w:rPr>
        <w:t xml:space="preserve"> has </w:t>
      </w:r>
      <w:r w:rsidR="00936056">
        <w:rPr>
          <w:szCs w:val="22"/>
        </w:rPr>
        <w:t>the following aims:</w:t>
      </w:r>
    </w:p>
    <w:p w14:paraId="3D3F2B65" w14:textId="0EDCBC0A" w:rsidR="00984D5C" w:rsidRDefault="00984D5C" w:rsidP="00575761">
      <w:pPr>
        <w:pStyle w:val="ListParagraph"/>
        <w:numPr>
          <w:ilvl w:val="6"/>
          <w:numId w:val="14"/>
        </w:numPr>
        <w:rPr>
          <w:szCs w:val="22"/>
        </w:rPr>
      </w:pPr>
      <w:r w:rsidRPr="00A9051E">
        <w:rPr>
          <w:b/>
          <w:bCs/>
          <w:szCs w:val="22"/>
        </w:rPr>
        <w:t xml:space="preserve">Review of </w:t>
      </w:r>
      <w:r w:rsidR="003E60ED">
        <w:rPr>
          <w:b/>
          <w:bCs/>
          <w:szCs w:val="22"/>
        </w:rPr>
        <w:t>Current Situation</w:t>
      </w:r>
      <w:r w:rsidRPr="00A9051E">
        <w:rPr>
          <w:szCs w:val="22"/>
        </w:rPr>
        <w:t xml:space="preserve">: </w:t>
      </w:r>
      <w:r w:rsidR="00CB7784" w:rsidRPr="00A9051E">
        <w:rPr>
          <w:szCs w:val="22"/>
        </w:rPr>
        <w:t xml:space="preserve">To establish a rigorous baseline </w:t>
      </w:r>
      <w:r w:rsidR="00D40E80" w:rsidRPr="00A9051E">
        <w:rPr>
          <w:szCs w:val="22"/>
        </w:rPr>
        <w:t xml:space="preserve">for the current levels of air quality within </w:t>
      </w:r>
      <w:r w:rsidR="00CB7784" w:rsidRPr="00A9051E">
        <w:rPr>
          <w:szCs w:val="22"/>
        </w:rPr>
        <w:t xml:space="preserve">Guildford and Shalford which will be used </w:t>
      </w:r>
      <w:r w:rsidR="007F07EF">
        <w:rPr>
          <w:szCs w:val="22"/>
        </w:rPr>
        <w:t xml:space="preserve">to develop </w:t>
      </w:r>
      <w:r w:rsidR="00B37510" w:rsidRPr="00A9051E">
        <w:rPr>
          <w:szCs w:val="22"/>
        </w:rPr>
        <w:t xml:space="preserve">the “do-nothing” scenario for </w:t>
      </w:r>
      <w:r w:rsidR="007F07EF">
        <w:rPr>
          <w:szCs w:val="22"/>
        </w:rPr>
        <w:t xml:space="preserve">future </w:t>
      </w:r>
      <w:r w:rsidR="00B37510" w:rsidRPr="00A9051E">
        <w:rPr>
          <w:szCs w:val="22"/>
        </w:rPr>
        <w:t>options mod</w:t>
      </w:r>
      <w:r w:rsidR="0018317C" w:rsidRPr="00A9051E">
        <w:rPr>
          <w:szCs w:val="22"/>
        </w:rPr>
        <w:t xml:space="preserve">elling. </w:t>
      </w:r>
    </w:p>
    <w:p w14:paraId="67C4365A" w14:textId="77777777" w:rsidR="00A9051E" w:rsidRPr="00A9051E" w:rsidRDefault="00A9051E" w:rsidP="00A9051E">
      <w:pPr>
        <w:pStyle w:val="ListParagraph"/>
        <w:ind w:left="0"/>
        <w:rPr>
          <w:szCs w:val="22"/>
        </w:rPr>
      </w:pPr>
    </w:p>
    <w:p w14:paraId="4AA7F4B7" w14:textId="2A72DFAB" w:rsidR="00984D5C" w:rsidRDefault="004E294D" w:rsidP="00575761">
      <w:pPr>
        <w:pStyle w:val="ListParagraph"/>
        <w:numPr>
          <w:ilvl w:val="6"/>
          <w:numId w:val="14"/>
        </w:numPr>
        <w:rPr>
          <w:szCs w:val="22"/>
        </w:rPr>
      </w:pPr>
      <w:r>
        <w:rPr>
          <w:b/>
          <w:bCs/>
          <w:szCs w:val="22"/>
        </w:rPr>
        <w:t xml:space="preserve">Review of </w:t>
      </w:r>
      <w:r w:rsidR="00051F8B">
        <w:rPr>
          <w:b/>
          <w:bCs/>
          <w:szCs w:val="22"/>
        </w:rPr>
        <w:t>Implemented Schemes</w:t>
      </w:r>
      <w:r>
        <w:rPr>
          <w:b/>
          <w:bCs/>
          <w:szCs w:val="22"/>
        </w:rPr>
        <w:t xml:space="preserve">: </w:t>
      </w:r>
      <w:r w:rsidR="007C3BEA">
        <w:rPr>
          <w:szCs w:val="22"/>
        </w:rPr>
        <w:t>Clean Air Zones and Low Emissions Zones have been implemented across several cities in the UK. This review</w:t>
      </w:r>
      <w:r w:rsidR="007F07EF">
        <w:rPr>
          <w:szCs w:val="22"/>
        </w:rPr>
        <w:t xml:space="preserve"> covers</w:t>
      </w:r>
      <w:r w:rsidR="007C3BEA">
        <w:rPr>
          <w:szCs w:val="22"/>
        </w:rPr>
        <w:t xml:space="preserve"> both formal and informal interventions to improve air quality, identify costs and benefits </w:t>
      </w:r>
      <w:r w:rsidR="00385769">
        <w:rPr>
          <w:szCs w:val="22"/>
        </w:rPr>
        <w:t xml:space="preserve">from implemented schemes and </w:t>
      </w:r>
      <w:r w:rsidR="002F2C59">
        <w:rPr>
          <w:szCs w:val="22"/>
        </w:rPr>
        <w:t>highlight key learning</w:t>
      </w:r>
      <w:r w:rsidR="007F07EF">
        <w:rPr>
          <w:szCs w:val="22"/>
        </w:rPr>
        <w:t>s</w:t>
      </w:r>
      <w:r w:rsidR="002F2C59">
        <w:rPr>
          <w:szCs w:val="22"/>
        </w:rPr>
        <w:t xml:space="preserve"> to support the development of effective strategies for Guildford and Shalford.</w:t>
      </w:r>
    </w:p>
    <w:p w14:paraId="6EFEC87D" w14:textId="77777777" w:rsidR="002F2C59" w:rsidRPr="002F2C59" w:rsidRDefault="002F2C59" w:rsidP="002F2C59">
      <w:pPr>
        <w:pStyle w:val="ListParagraph"/>
        <w:rPr>
          <w:szCs w:val="22"/>
        </w:rPr>
      </w:pPr>
    </w:p>
    <w:p w14:paraId="14AF8A86" w14:textId="1241F618" w:rsidR="00936056" w:rsidRDefault="00A9051E" w:rsidP="00575761">
      <w:pPr>
        <w:pStyle w:val="ListParagraph"/>
        <w:numPr>
          <w:ilvl w:val="6"/>
          <w:numId w:val="14"/>
        </w:numPr>
        <w:rPr>
          <w:szCs w:val="22"/>
        </w:rPr>
      </w:pPr>
      <w:r w:rsidRPr="000E4E62">
        <w:rPr>
          <w:b/>
          <w:bCs/>
          <w:szCs w:val="22"/>
        </w:rPr>
        <w:t>Review of Local Development Schemes/Policy</w:t>
      </w:r>
      <w:r w:rsidR="0062011E" w:rsidRPr="000E4E62">
        <w:rPr>
          <w:szCs w:val="22"/>
        </w:rPr>
        <w:t xml:space="preserve">: </w:t>
      </w:r>
      <w:r w:rsidR="00736822" w:rsidRPr="000E4E62">
        <w:rPr>
          <w:szCs w:val="22"/>
        </w:rPr>
        <w:t>This</w:t>
      </w:r>
      <w:r w:rsidR="0062011E" w:rsidRPr="000E4E62">
        <w:rPr>
          <w:szCs w:val="22"/>
        </w:rPr>
        <w:t xml:space="preserve"> includes a review of current policies and identification of any proposed schemes that may impact on vehicle movements or provide alternative provisions t</w:t>
      </w:r>
      <w:r w:rsidR="007F07EF">
        <w:rPr>
          <w:szCs w:val="22"/>
        </w:rPr>
        <w:t>hat will</w:t>
      </w:r>
      <w:r w:rsidR="0062011E" w:rsidRPr="000E4E62">
        <w:rPr>
          <w:szCs w:val="22"/>
        </w:rPr>
        <w:t xml:space="preserve"> support improving air quality.</w:t>
      </w:r>
      <w:r w:rsidR="00736822" w:rsidRPr="000E4E62">
        <w:rPr>
          <w:szCs w:val="22"/>
        </w:rPr>
        <w:t xml:space="preserve"> We </w:t>
      </w:r>
      <w:r w:rsidR="007F07EF">
        <w:rPr>
          <w:szCs w:val="22"/>
        </w:rPr>
        <w:t>have</w:t>
      </w:r>
      <w:r w:rsidR="00736822" w:rsidRPr="000E4E62">
        <w:rPr>
          <w:szCs w:val="22"/>
        </w:rPr>
        <w:t xml:space="preserve"> review</w:t>
      </w:r>
      <w:r w:rsidR="007F07EF">
        <w:rPr>
          <w:szCs w:val="22"/>
        </w:rPr>
        <w:t>ed</w:t>
      </w:r>
      <w:r w:rsidR="00736822" w:rsidRPr="000E4E62">
        <w:rPr>
          <w:szCs w:val="22"/>
        </w:rPr>
        <w:t xml:space="preserve"> </w:t>
      </w:r>
      <w:r w:rsidR="00E440FD" w:rsidRPr="000E4E62">
        <w:rPr>
          <w:szCs w:val="22"/>
        </w:rPr>
        <w:t>relevant policy documents including</w:t>
      </w:r>
      <w:r w:rsidR="000E4E62">
        <w:rPr>
          <w:szCs w:val="22"/>
        </w:rPr>
        <w:t xml:space="preserve">: </w:t>
      </w:r>
    </w:p>
    <w:p w14:paraId="27107DFF" w14:textId="131C8895" w:rsidR="001F389F" w:rsidRPr="001F389F" w:rsidRDefault="001F389F" w:rsidP="001F389F">
      <w:pPr>
        <w:pStyle w:val="ListParagraph"/>
        <w:numPr>
          <w:ilvl w:val="0"/>
          <w:numId w:val="27"/>
        </w:numPr>
        <w:rPr>
          <w:szCs w:val="22"/>
        </w:rPr>
      </w:pPr>
      <w:r w:rsidRPr="001F389F">
        <w:rPr>
          <w:szCs w:val="22"/>
        </w:rPr>
        <w:t>Transport Strategy</w:t>
      </w:r>
      <w:r w:rsidR="006B14BD">
        <w:rPr>
          <w:szCs w:val="22"/>
        </w:rPr>
        <w:t xml:space="preserve"> (Department for Transport, DfT)</w:t>
      </w:r>
    </w:p>
    <w:p w14:paraId="3EBE677E" w14:textId="4DE81FF3" w:rsidR="001F389F" w:rsidRPr="001F389F" w:rsidRDefault="001F389F" w:rsidP="001F389F">
      <w:pPr>
        <w:pStyle w:val="ListParagraph"/>
        <w:numPr>
          <w:ilvl w:val="0"/>
          <w:numId w:val="27"/>
        </w:numPr>
        <w:rPr>
          <w:szCs w:val="22"/>
        </w:rPr>
      </w:pPr>
      <w:r w:rsidRPr="001F389F">
        <w:rPr>
          <w:szCs w:val="22"/>
        </w:rPr>
        <w:t>Air Quality Strategy: Framework for Local Authority Delivery 2023</w:t>
      </w:r>
      <w:r w:rsidR="006B14BD">
        <w:rPr>
          <w:szCs w:val="22"/>
        </w:rPr>
        <w:t xml:space="preserve"> (Department of Environment, Food &amp; Rural Affairs, DEFRA)</w:t>
      </w:r>
    </w:p>
    <w:p w14:paraId="29952E08" w14:textId="4D93FC7B" w:rsidR="001F389F" w:rsidRPr="001F389F" w:rsidRDefault="001F389F" w:rsidP="001F389F">
      <w:pPr>
        <w:pStyle w:val="ListParagraph"/>
        <w:numPr>
          <w:ilvl w:val="0"/>
          <w:numId w:val="27"/>
        </w:numPr>
        <w:rPr>
          <w:szCs w:val="22"/>
        </w:rPr>
      </w:pPr>
      <w:r w:rsidRPr="001F389F">
        <w:rPr>
          <w:szCs w:val="22"/>
        </w:rPr>
        <w:t>Clean Air Strategy 2019</w:t>
      </w:r>
      <w:r w:rsidR="006B14BD">
        <w:rPr>
          <w:szCs w:val="22"/>
        </w:rPr>
        <w:t xml:space="preserve"> (DEFRA)</w:t>
      </w:r>
    </w:p>
    <w:p w14:paraId="5B13B9E7" w14:textId="730D9E18" w:rsidR="001F389F" w:rsidRPr="001F389F" w:rsidRDefault="001F389F" w:rsidP="001F389F">
      <w:pPr>
        <w:pStyle w:val="ListParagraph"/>
        <w:numPr>
          <w:ilvl w:val="0"/>
          <w:numId w:val="27"/>
        </w:numPr>
        <w:rPr>
          <w:szCs w:val="22"/>
        </w:rPr>
      </w:pPr>
      <w:r w:rsidRPr="001F389F">
        <w:rPr>
          <w:szCs w:val="22"/>
        </w:rPr>
        <w:t>Clean Air Zone Framework 2022</w:t>
      </w:r>
      <w:r w:rsidR="006B14BD">
        <w:rPr>
          <w:szCs w:val="22"/>
        </w:rPr>
        <w:t xml:space="preserve"> (DEFRA &amp; DfT)</w:t>
      </w:r>
    </w:p>
    <w:p w14:paraId="1ECFBA52" w14:textId="7C86C152" w:rsidR="001F389F" w:rsidRPr="001F389F" w:rsidRDefault="001F389F" w:rsidP="001F389F">
      <w:pPr>
        <w:pStyle w:val="ListParagraph"/>
        <w:numPr>
          <w:ilvl w:val="0"/>
          <w:numId w:val="27"/>
        </w:numPr>
        <w:rPr>
          <w:szCs w:val="22"/>
        </w:rPr>
      </w:pPr>
      <w:r w:rsidRPr="001F389F">
        <w:rPr>
          <w:szCs w:val="22"/>
        </w:rPr>
        <w:t>Package of Measures Introduced to Improve Air Quality 2022</w:t>
      </w:r>
      <w:r w:rsidR="006B14BD">
        <w:rPr>
          <w:szCs w:val="22"/>
        </w:rPr>
        <w:t xml:space="preserve"> (DEFRA)</w:t>
      </w:r>
    </w:p>
    <w:p w14:paraId="222BA8BE" w14:textId="6FAA4322" w:rsidR="001F389F" w:rsidRPr="001F389F" w:rsidRDefault="001F389F" w:rsidP="001F389F">
      <w:pPr>
        <w:pStyle w:val="ListParagraph"/>
        <w:numPr>
          <w:ilvl w:val="0"/>
          <w:numId w:val="27"/>
        </w:numPr>
        <w:rPr>
          <w:szCs w:val="22"/>
        </w:rPr>
      </w:pPr>
      <w:r w:rsidRPr="001F389F">
        <w:rPr>
          <w:szCs w:val="22"/>
        </w:rPr>
        <w:t>Net Zero Strategy: Build Back Greener 2021</w:t>
      </w:r>
      <w:r w:rsidR="005160D4">
        <w:rPr>
          <w:szCs w:val="22"/>
        </w:rPr>
        <w:t xml:space="preserve"> (Department for Energy Security and Net Zero and Depart</w:t>
      </w:r>
      <w:r w:rsidR="004E171C">
        <w:rPr>
          <w:szCs w:val="22"/>
        </w:rPr>
        <w:t>ment for Business, Energy and Industrial Strategy)</w:t>
      </w:r>
    </w:p>
    <w:p w14:paraId="7FF54967" w14:textId="4AB0CD81" w:rsidR="001F389F" w:rsidRPr="001F389F" w:rsidRDefault="001F389F" w:rsidP="001F389F">
      <w:pPr>
        <w:pStyle w:val="ListParagraph"/>
        <w:numPr>
          <w:ilvl w:val="0"/>
          <w:numId w:val="27"/>
        </w:numPr>
        <w:rPr>
          <w:szCs w:val="22"/>
        </w:rPr>
      </w:pPr>
      <w:r w:rsidRPr="001F389F">
        <w:rPr>
          <w:szCs w:val="22"/>
        </w:rPr>
        <w:t>Environmental Improvement Plan 2023</w:t>
      </w:r>
      <w:r w:rsidR="004E171C">
        <w:rPr>
          <w:szCs w:val="22"/>
        </w:rPr>
        <w:t xml:space="preserve"> (DEFRA)</w:t>
      </w:r>
    </w:p>
    <w:p w14:paraId="2F5AACF2" w14:textId="2E37E252" w:rsidR="00592D32" w:rsidRDefault="000F1874" w:rsidP="00206AEF">
      <w:pPr>
        <w:pStyle w:val="ListParagraph"/>
        <w:numPr>
          <w:ilvl w:val="0"/>
          <w:numId w:val="27"/>
        </w:numPr>
        <w:rPr>
          <w:szCs w:val="22"/>
        </w:rPr>
      </w:pPr>
      <w:r>
        <w:rPr>
          <w:szCs w:val="22"/>
        </w:rPr>
        <w:t>Surrey County Council Local Transport Plan 2022 (LTP4)</w:t>
      </w:r>
      <w:r w:rsidR="00677460">
        <w:rPr>
          <w:szCs w:val="22"/>
        </w:rPr>
        <w:t xml:space="preserve"> (Surrey County Council, SCC)</w:t>
      </w:r>
    </w:p>
    <w:p w14:paraId="44A98A8B" w14:textId="1D021A40" w:rsidR="004135B4" w:rsidRDefault="004135B4" w:rsidP="00206AEF">
      <w:pPr>
        <w:pStyle w:val="ListParagraph"/>
        <w:numPr>
          <w:ilvl w:val="0"/>
          <w:numId w:val="27"/>
        </w:numPr>
        <w:rPr>
          <w:szCs w:val="22"/>
        </w:rPr>
      </w:pPr>
      <w:r>
        <w:rPr>
          <w:szCs w:val="22"/>
        </w:rPr>
        <w:t>Surrey County Council Air Quality Strategy</w:t>
      </w:r>
      <w:r w:rsidR="00677460">
        <w:rPr>
          <w:szCs w:val="22"/>
        </w:rPr>
        <w:t xml:space="preserve"> (SCC)</w:t>
      </w:r>
    </w:p>
    <w:p w14:paraId="3734DAAD" w14:textId="49643297" w:rsidR="001F389F" w:rsidRPr="001F389F" w:rsidRDefault="001F389F" w:rsidP="001F389F">
      <w:pPr>
        <w:pStyle w:val="ListParagraph"/>
        <w:numPr>
          <w:ilvl w:val="0"/>
          <w:numId w:val="27"/>
        </w:numPr>
        <w:rPr>
          <w:szCs w:val="22"/>
        </w:rPr>
      </w:pPr>
      <w:r w:rsidRPr="001F389F">
        <w:rPr>
          <w:szCs w:val="22"/>
        </w:rPr>
        <w:t>Surrey Community Vision 2030</w:t>
      </w:r>
      <w:r w:rsidR="00677460">
        <w:rPr>
          <w:szCs w:val="22"/>
        </w:rPr>
        <w:t xml:space="preserve"> (SCC)</w:t>
      </w:r>
    </w:p>
    <w:p w14:paraId="01B5F312" w14:textId="7570B775" w:rsidR="001F389F" w:rsidRPr="001F389F" w:rsidRDefault="001F389F" w:rsidP="001F389F">
      <w:pPr>
        <w:pStyle w:val="ListParagraph"/>
        <w:numPr>
          <w:ilvl w:val="0"/>
          <w:numId w:val="27"/>
        </w:numPr>
        <w:rPr>
          <w:szCs w:val="22"/>
        </w:rPr>
      </w:pPr>
      <w:r w:rsidRPr="001F389F">
        <w:rPr>
          <w:szCs w:val="22"/>
        </w:rPr>
        <w:t>Surrey 2050 Place Ambition</w:t>
      </w:r>
      <w:r w:rsidR="00677460">
        <w:rPr>
          <w:szCs w:val="22"/>
        </w:rPr>
        <w:t xml:space="preserve"> (SCC)</w:t>
      </w:r>
    </w:p>
    <w:p w14:paraId="3C3AB34F" w14:textId="1C6D83F7" w:rsidR="00064492" w:rsidRDefault="00681737" w:rsidP="00206AEF">
      <w:pPr>
        <w:pStyle w:val="ListParagraph"/>
        <w:numPr>
          <w:ilvl w:val="0"/>
          <w:numId w:val="27"/>
        </w:numPr>
        <w:rPr>
          <w:szCs w:val="22"/>
        </w:rPr>
      </w:pPr>
      <w:r>
        <w:rPr>
          <w:szCs w:val="22"/>
        </w:rPr>
        <w:t>A New Railway Strategy for Surrey 2021</w:t>
      </w:r>
      <w:r w:rsidR="00677460">
        <w:rPr>
          <w:szCs w:val="22"/>
        </w:rPr>
        <w:t xml:space="preserve"> (SCC)</w:t>
      </w:r>
    </w:p>
    <w:p w14:paraId="32FDB944" w14:textId="1D6FE9C3" w:rsidR="00681737" w:rsidRDefault="00681737" w:rsidP="00206AEF">
      <w:pPr>
        <w:pStyle w:val="ListParagraph"/>
        <w:numPr>
          <w:ilvl w:val="0"/>
          <w:numId w:val="27"/>
        </w:numPr>
        <w:rPr>
          <w:szCs w:val="22"/>
        </w:rPr>
      </w:pPr>
      <w:r>
        <w:rPr>
          <w:szCs w:val="22"/>
        </w:rPr>
        <w:t>Surrey</w:t>
      </w:r>
      <w:r w:rsidR="00911B9C">
        <w:rPr>
          <w:szCs w:val="22"/>
        </w:rPr>
        <w:t xml:space="preserve">’s Climate Change Strategy </w:t>
      </w:r>
      <w:r w:rsidR="00155662">
        <w:rPr>
          <w:szCs w:val="22"/>
        </w:rPr>
        <w:t>2020</w:t>
      </w:r>
      <w:r w:rsidR="00677460">
        <w:rPr>
          <w:szCs w:val="22"/>
        </w:rPr>
        <w:t xml:space="preserve"> (SCC)</w:t>
      </w:r>
    </w:p>
    <w:p w14:paraId="4AB92ED5" w14:textId="28B003F0" w:rsidR="00873305" w:rsidRDefault="00873305" w:rsidP="00206AEF">
      <w:pPr>
        <w:pStyle w:val="ListParagraph"/>
        <w:numPr>
          <w:ilvl w:val="0"/>
          <w:numId w:val="27"/>
        </w:numPr>
        <w:rPr>
          <w:szCs w:val="22"/>
        </w:rPr>
      </w:pPr>
      <w:r w:rsidRPr="00873305">
        <w:rPr>
          <w:szCs w:val="22"/>
        </w:rPr>
        <w:t>Surrey County Council Sustainable Modes of Travel to School Strategy</w:t>
      </w:r>
      <w:r w:rsidR="00677460">
        <w:rPr>
          <w:szCs w:val="22"/>
        </w:rPr>
        <w:t xml:space="preserve"> (SCC)</w:t>
      </w:r>
    </w:p>
    <w:p w14:paraId="558FD264" w14:textId="54CA500A" w:rsidR="001F389F" w:rsidRPr="001F389F" w:rsidRDefault="001F389F" w:rsidP="001F389F">
      <w:pPr>
        <w:pStyle w:val="ListParagraph"/>
        <w:numPr>
          <w:ilvl w:val="0"/>
          <w:numId w:val="27"/>
        </w:numPr>
        <w:rPr>
          <w:szCs w:val="22"/>
        </w:rPr>
      </w:pPr>
      <w:r w:rsidRPr="001F389F">
        <w:rPr>
          <w:szCs w:val="22"/>
        </w:rPr>
        <w:t>Guildford Air Quality Strategy</w:t>
      </w:r>
      <w:r w:rsidR="00677460">
        <w:rPr>
          <w:szCs w:val="22"/>
        </w:rPr>
        <w:t xml:space="preserve"> (GBC)</w:t>
      </w:r>
    </w:p>
    <w:p w14:paraId="0987341A" w14:textId="59353B49" w:rsidR="001F389F" w:rsidRPr="001F389F" w:rsidRDefault="001F389F" w:rsidP="001F389F">
      <w:pPr>
        <w:pStyle w:val="ListParagraph"/>
        <w:numPr>
          <w:ilvl w:val="0"/>
          <w:numId w:val="27"/>
        </w:numPr>
        <w:rPr>
          <w:szCs w:val="22"/>
        </w:rPr>
      </w:pPr>
      <w:r w:rsidRPr="001F389F">
        <w:rPr>
          <w:szCs w:val="22"/>
        </w:rPr>
        <w:t>Guildford Town Centre Transport Package (TCTP)</w:t>
      </w:r>
      <w:r w:rsidR="00677460">
        <w:rPr>
          <w:szCs w:val="22"/>
        </w:rPr>
        <w:t xml:space="preserve"> (GBC)</w:t>
      </w:r>
    </w:p>
    <w:p w14:paraId="22E680E5" w14:textId="2D753C85" w:rsidR="001F389F" w:rsidRPr="001F389F" w:rsidRDefault="001F389F" w:rsidP="001F389F">
      <w:pPr>
        <w:pStyle w:val="ListParagraph"/>
        <w:numPr>
          <w:ilvl w:val="0"/>
          <w:numId w:val="27"/>
        </w:numPr>
        <w:rPr>
          <w:szCs w:val="22"/>
        </w:rPr>
      </w:pPr>
      <w:r w:rsidRPr="001F389F">
        <w:rPr>
          <w:szCs w:val="22"/>
        </w:rPr>
        <w:t>Guildford Borough Local Plan: Strategy and Sites 2015-2034</w:t>
      </w:r>
      <w:r w:rsidR="008051FB">
        <w:rPr>
          <w:szCs w:val="22"/>
        </w:rPr>
        <w:t xml:space="preserve"> Part 1 and 2 </w:t>
      </w:r>
      <w:r w:rsidR="00677460">
        <w:rPr>
          <w:szCs w:val="22"/>
        </w:rPr>
        <w:t>(GBC)</w:t>
      </w:r>
    </w:p>
    <w:p w14:paraId="7FEB948C" w14:textId="1FA7E8EF" w:rsidR="001F389F" w:rsidRDefault="001F389F" w:rsidP="001F389F">
      <w:pPr>
        <w:pStyle w:val="ListParagraph"/>
        <w:numPr>
          <w:ilvl w:val="0"/>
          <w:numId w:val="27"/>
        </w:numPr>
        <w:rPr>
          <w:szCs w:val="22"/>
        </w:rPr>
      </w:pPr>
      <w:r w:rsidRPr="001F389F">
        <w:rPr>
          <w:szCs w:val="22"/>
        </w:rPr>
        <w:t xml:space="preserve">Shaping Guildford’s Future </w:t>
      </w:r>
      <w:proofErr w:type="gramStart"/>
      <w:r w:rsidRPr="001F389F">
        <w:rPr>
          <w:szCs w:val="22"/>
        </w:rPr>
        <w:t>Masterplan</w:t>
      </w:r>
      <w:r w:rsidR="00677460">
        <w:rPr>
          <w:szCs w:val="22"/>
        </w:rPr>
        <w:t>(</w:t>
      </w:r>
      <w:proofErr w:type="gramEnd"/>
      <w:r w:rsidR="00677460">
        <w:rPr>
          <w:szCs w:val="22"/>
        </w:rPr>
        <w:t>GBC)</w:t>
      </w:r>
    </w:p>
    <w:p w14:paraId="2CA411FF" w14:textId="19CE7EF2" w:rsidR="00553C74" w:rsidRDefault="00553C74" w:rsidP="001F389F">
      <w:pPr>
        <w:pStyle w:val="ListParagraph"/>
        <w:numPr>
          <w:ilvl w:val="0"/>
          <w:numId w:val="27"/>
        </w:numPr>
        <w:rPr>
          <w:szCs w:val="22"/>
        </w:rPr>
      </w:pPr>
      <w:r>
        <w:rPr>
          <w:szCs w:val="22"/>
        </w:rPr>
        <w:t>Local Cycling and Walking Infrastructure Plan (GBC</w:t>
      </w:r>
      <w:r w:rsidR="00B355D7">
        <w:rPr>
          <w:szCs w:val="22"/>
        </w:rPr>
        <w:t xml:space="preserve"> &amp; SCC</w:t>
      </w:r>
      <w:r>
        <w:rPr>
          <w:szCs w:val="22"/>
        </w:rPr>
        <w:t>)</w:t>
      </w:r>
    </w:p>
    <w:p w14:paraId="6BCC8E90" w14:textId="12B545A6" w:rsidR="001F389F" w:rsidRPr="001F389F" w:rsidRDefault="008051FB" w:rsidP="001F389F">
      <w:pPr>
        <w:rPr>
          <w:szCs w:val="22"/>
        </w:rPr>
      </w:pPr>
      <w:r w:rsidRPr="003E64F3">
        <w:rPr>
          <w:szCs w:val="22"/>
        </w:rPr>
        <w:t>Bus Improvement Plan (GBC)</w:t>
      </w:r>
    </w:p>
    <w:p w14:paraId="6ADFA0C3" w14:textId="77777777" w:rsidR="00D83304" w:rsidRPr="00D83304" w:rsidRDefault="00D83304" w:rsidP="00D83304">
      <w:pPr>
        <w:pStyle w:val="ListParagraph"/>
        <w:ind w:left="1440"/>
        <w:rPr>
          <w:szCs w:val="22"/>
        </w:rPr>
      </w:pPr>
    </w:p>
    <w:p w14:paraId="23371F11" w14:textId="0D426941" w:rsidR="00936056" w:rsidRDefault="00413294" w:rsidP="00575761">
      <w:pPr>
        <w:pStyle w:val="ListParagraph"/>
        <w:numPr>
          <w:ilvl w:val="6"/>
          <w:numId w:val="14"/>
        </w:numPr>
        <w:rPr>
          <w:szCs w:val="22"/>
        </w:rPr>
      </w:pPr>
      <w:r>
        <w:rPr>
          <w:b/>
          <w:bCs/>
          <w:szCs w:val="22"/>
        </w:rPr>
        <w:lastRenderedPageBreak/>
        <w:t xml:space="preserve">Review of Current Park and Ride Provision: </w:t>
      </w:r>
      <w:r w:rsidR="007F07EF">
        <w:rPr>
          <w:szCs w:val="22"/>
        </w:rPr>
        <w:t xml:space="preserve"> We have obtained </w:t>
      </w:r>
      <w:r w:rsidR="00987BAF">
        <w:rPr>
          <w:szCs w:val="22"/>
        </w:rPr>
        <w:t>key data related to the current park and ride services around Guildford</w:t>
      </w:r>
      <w:r w:rsidR="00953A49">
        <w:rPr>
          <w:szCs w:val="22"/>
        </w:rPr>
        <w:t xml:space="preserve"> related to demand</w:t>
      </w:r>
      <w:r w:rsidR="00C1173B">
        <w:rPr>
          <w:szCs w:val="22"/>
        </w:rPr>
        <w:t xml:space="preserve"> for services, revenues and costs associated with provision and </w:t>
      </w:r>
      <w:r w:rsidR="00FC4666">
        <w:rPr>
          <w:szCs w:val="22"/>
        </w:rPr>
        <w:t xml:space="preserve">assessment of socio-economic characteristics of service users. </w:t>
      </w:r>
      <w:r w:rsidR="00E12D6A">
        <w:rPr>
          <w:szCs w:val="22"/>
        </w:rPr>
        <w:t xml:space="preserve"> </w:t>
      </w:r>
    </w:p>
    <w:p w14:paraId="6A152BEB" w14:textId="77777777" w:rsidR="00FC4666" w:rsidRPr="00FC4666" w:rsidRDefault="00FC4666" w:rsidP="00FC4666">
      <w:pPr>
        <w:pStyle w:val="ListParagraph"/>
        <w:rPr>
          <w:szCs w:val="22"/>
        </w:rPr>
      </w:pPr>
    </w:p>
    <w:p w14:paraId="194CEB72" w14:textId="2A9E6EB8" w:rsidR="00FC4666" w:rsidRDefault="00440F0D" w:rsidP="00575761">
      <w:pPr>
        <w:pStyle w:val="ListParagraph"/>
        <w:numPr>
          <w:ilvl w:val="6"/>
          <w:numId w:val="14"/>
        </w:numPr>
        <w:rPr>
          <w:szCs w:val="22"/>
        </w:rPr>
      </w:pPr>
      <w:r>
        <w:rPr>
          <w:b/>
          <w:bCs/>
          <w:szCs w:val="22"/>
        </w:rPr>
        <w:t xml:space="preserve">Review of Existing Stakeholder Engagement: </w:t>
      </w:r>
      <w:r w:rsidR="007F07EF">
        <w:rPr>
          <w:szCs w:val="22"/>
        </w:rPr>
        <w:t xml:space="preserve">We have reviewed </w:t>
      </w:r>
      <w:r w:rsidR="009B7324">
        <w:rPr>
          <w:szCs w:val="22"/>
        </w:rPr>
        <w:t>existing stakeholder engagement related to air quality improvement options, traffic reduction schemes and/or schemes to encourage modal shift within the past 3 years</w:t>
      </w:r>
      <w:r w:rsidR="007F07EF">
        <w:rPr>
          <w:szCs w:val="22"/>
        </w:rPr>
        <w:t xml:space="preserve"> by Guildford Borough Council</w:t>
      </w:r>
      <w:r w:rsidR="00BB09C7">
        <w:rPr>
          <w:szCs w:val="22"/>
        </w:rPr>
        <w:t xml:space="preserve">. </w:t>
      </w:r>
      <w:r w:rsidR="007F07EF">
        <w:rPr>
          <w:szCs w:val="22"/>
        </w:rPr>
        <w:t>The evidence gathered has been used to ma</w:t>
      </w:r>
      <w:r w:rsidR="00B97F37">
        <w:rPr>
          <w:szCs w:val="22"/>
        </w:rPr>
        <w:t xml:space="preserve">p out stakeholders and </w:t>
      </w:r>
      <w:r w:rsidR="007F07EF">
        <w:rPr>
          <w:szCs w:val="22"/>
        </w:rPr>
        <w:t xml:space="preserve">inform future engagement activities to </w:t>
      </w:r>
      <w:r w:rsidR="00B97F37">
        <w:rPr>
          <w:szCs w:val="22"/>
        </w:rPr>
        <w:t>identify specific needs of community groups and local businesses.</w:t>
      </w:r>
    </w:p>
    <w:p w14:paraId="57C20D25" w14:textId="77777777" w:rsidR="00B97F37" w:rsidRPr="00B97F37" w:rsidRDefault="00B97F37" w:rsidP="00B97F37">
      <w:pPr>
        <w:pStyle w:val="ListParagraph"/>
        <w:rPr>
          <w:szCs w:val="22"/>
        </w:rPr>
      </w:pPr>
    </w:p>
    <w:p w14:paraId="5F659997" w14:textId="77777777" w:rsidR="00B97F37" w:rsidRDefault="00B97F37" w:rsidP="00B97F37">
      <w:pPr>
        <w:pStyle w:val="ListParagraph"/>
        <w:ind w:left="0"/>
        <w:rPr>
          <w:szCs w:val="22"/>
        </w:rPr>
      </w:pPr>
    </w:p>
    <w:p w14:paraId="573CC0B2" w14:textId="77777777" w:rsidR="00BB09C7" w:rsidRPr="00BB09C7" w:rsidRDefault="00BB09C7" w:rsidP="00BB09C7">
      <w:pPr>
        <w:pStyle w:val="ListParagraph"/>
        <w:rPr>
          <w:szCs w:val="22"/>
        </w:rPr>
      </w:pPr>
    </w:p>
    <w:p w14:paraId="0F51FBFD" w14:textId="77777777" w:rsidR="00BB09C7" w:rsidRPr="0062011E" w:rsidRDefault="00BB09C7" w:rsidP="00C015B0"/>
    <w:p w14:paraId="028D5B2A" w14:textId="46E2AFB9" w:rsidR="001C54DF" w:rsidRPr="001C54DF" w:rsidRDefault="00905753" w:rsidP="001C54DF">
      <w:pPr>
        <w:tabs>
          <w:tab w:val="left" w:pos="7335"/>
        </w:tabs>
        <w:rPr>
          <w:szCs w:val="22"/>
        </w:rPr>
      </w:pPr>
      <w:r>
        <w:rPr>
          <w:szCs w:val="22"/>
        </w:rPr>
        <w:t xml:space="preserve"> </w:t>
      </w:r>
    </w:p>
    <w:p w14:paraId="5F520CE7" w14:textId="4F527020" w:rsidR="009E15B8" w:rsidRDefault="009E15B8" w:rsidP="000E1271">
      <w:pPr>
        <w:pStyle w:val="Heading1"/>
      </w:pPr>
      <w:bookmarkStart w:id="3" w:name="_Toc171087165"/>
      <w:bookmarkStart w:id="4" w:name="_Toc175731406"/>
      <w:r>
        <w:lastRenderedPageBreak/>
        <w:t>Review of Current Situation</w:t>
      </w:r>
      <w:bookmarkEnd w:id="3"/>
      <w:bookmarkEnd w:id="4"/>
    </w:p>
    <w:p w14:paraId="2693405B" w14:textId="03564F53" w:rsidR="00B10F52" w:rsidRDefault="008133A3" w:rsidP="00B10F52">
      <w:pPr>
        <w:pStyle w:val="Heading2"/>
      </w:pPr>
      <w:r>
        <w:t>Emission Levels of Vehicles Passing Through Guildford</w:t>
      </w:r>
    </w:p>
    <w:p w14:paraId="13583ECB" w14:textId="740BD3A2" w:rsidR="00D327F1" w:rsidRDefault="5BCE112F" w:rsidP="00D327F1">
      <w:r>
        <w:t>Guildford Borough Council commissioned traffic counts using Automatic Number Plate Recognition (ANPR) technology, the counts were collected across 9 sites</w:t>
      </w:r>
      <w:r w:rsidR="3575A3B0">
        <w:t>, 24 hours a day for the 7 days between 23rd November and 29th November 2022.</w:t>
      </w:r>
      <w:r w:rsidR="00C91184" w:rsidRPr="005E6E93">
        <w:rPr>
          <w:noProof/>
        </w:rPr>
        <w:drawing>
          <wp:anchor distT="0" distB="0" distL="114300" distR="114300" simplePos="0" relativeHeight="251658260" behindDoc="0" locked="0" layoutInCell="1" allowOverlap="1" wp14:anchorId="3CA9C87C" wp14:editId="28BD1859">
            <wp:simplePos x="0" y="0"/>
            <wp:positionH relativeFrom="column">
              <wp:posOffset>133350</wp:posOffset>
            </wp:positionH>
            <wp:positionV relativeFrom="page">
              <wp:posOffset>5171440</wp:posOffset>
            </wp:positionV>
            <wp:extent cx="647700" cy="1482725"/>
            <wp:effectExtent l="0" t="0" r="0" b="0"/>
            <wp:wrapNone/>
            <wp:docPr id="2022780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80134" name=""/>
                    <pic:cNvPicPr/>
                  </pic:nvPicPr>
                  <pic:blipFill>
                    <a:blip r:embed="rId12">
                      <a:extLst>
                        <a:ext uri="{28A0092B-C50C-407E-A947-70E740481C1C}">
                          <a14:useLocalDpi xmlns:a14="http://schemas.microsoft.com/office/drawing/2010/main" val="0"/>
                        </a:ext>
                      </a:extLst>
                    </a:blip>
                    <a:stretch>
                      <a:fillRect/>
                    </a:stretch>
                  </pic:blipFill>
                  <pic:spPr>
                    <a:xfrm>
                      <a:off x="0" y="0"/>
                      <a:ext cx="647700" cy="1482725"/>
                    </a:xfrm>
                    <a:prstGeom prst="rect">
                      <a:avLst/>
                    </a:prstGeom>
                  </pic:spPr>
                </pic:pic>
              </a:graphicData>
            </a:graphic>
            <wp14:sizeRelH relativeFrom="margin">
              <wp14:pctWidth>0</wp14:pctWidth>
            </wp14:sizeRelH>
            <wp14:sizeRelV relativeFrom="margin">
              <wp14:pctHeight>0</wp14:pctHeight>
            </wp14:sizeRelV>
          </wp:anchor>
        </w:drawing>
      </w:r>
    </w:p>
    <w:p w14:paraId="62F238F3" w14:textId="4DF7D172" w:rsidR="00D327F1" w:rsidRDefault="00D327F1" w:rsidP="00D327F1">
      <w:pPr>
        <w:pStyle w:val="Caption"/>
        <w:keepNext/>
      </w:pPr>
      <w:bookmarkStart w:id="5" w:name="_Toc176535781"/>
      <w:r>
        <w:t xml:space="preserve">Figure </w:t>
      </w:r>
      <w:fldSimple w:instr=" SEQ Figure \* ARABIC ">
        <w:r>
          <w:rPr>
            <w:noProof/>
          </w:rPr>
          <w:t>1</w:t>
        </w:r>
      </w:fldSimple>
      <w:r>
        <w:t xml:space="preserve"> </w:t>
      </w:r>
      <w:r w:rsidRPr="00D6365B">
        <w:t>Map of Guildford displaying the Sites of Data Collection</w:t>
      </w:r>
      <w:bookmarkEnd w:id="5"/>
    </w:p>
    <w:p w14:paraId="622DE3A8" w14:textId="7262561B" w:rsidR="000A3EB6" w:rsidRDefault="00D327F1" w:rsidP="00D327F1">
      <w:pPr>
        <w:pStyle w:val="Caption"/>
      </w:pPr>
      <w:r>
        <w:rPr>
          <w:noProof/>
        </w:rPr>
        <w:drawing>
          <wp:inline distT="0" distB="0" distL="0" distR="0" wp14:anchorId="418E3807" wp14:editId="3BA857CB">
            <wp:extent cx="6120130" cy="4516755"/>
            <wp:effectExtent l="0" t="0" r="0" b="0"/>
            <wp:docPr id="1560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624" name=""/>
                    <pic:cNvPicPr/>
                  </pic:nvPicPr>
                  <pic:blipFill>
                    <a:blip r:embed="rId13"/>
                    <a:stretch>
                      <a:fillRect/>
                    </a:stretch>
                  </pic:blipFill>
                  <pic:spPr>
                    <a:xfrm>
                      <a:off x="0" y="0"/>
                      <a:ext cx="6120130" cy="4516755"/>
                    </a:xfrm>
                    <a:prstGeom prst="rect">
                      <a:avLst/>
                    </a:prstGeom>
                  </pic:spPr>
                </pic:pic>
              </a:graphicData>
            </a:graphic>
          </wp:inline>
        </w:drawing>
      </w:r>
    </w:p>
    <w:p w14:paraId="59238326" w14:textId="646F256B" w:rsidR="005E6E93" w:rsidRDefault="00620EBA" w:rsidP="00620EBA">
      <w:pPr>
        <w:pStyle w:val="Heading3"/>
      </w:pPr>
      <w:r>
        <w:t>Overview</w:t>
      </w:r>
    </w:p>
    <w:p w14:paraId="1209303F" w14:textId="4CE3E0F0" w:rsidR="00C45F6B" w:rsidRPr="00C45F6B" w:rsidRDefault="00C45F6B" w:rsidP="00C45F6B">
      <w:r>
        <w:t xml:space="preserve">We compared the </w:t>
      </w:r>
      <w:proofErr w:type="spellStart"/>
      <w:r w:rsidR="0057252A">
        <w:t>E</w:t>
      </w:r>
      <w:r>
        <w:t>uroclass</w:t>
      </w:r>
      <w:proofErr w:type="spellEnd"/>
      <w:r>
        <w:t xml:space="preserve"> of vehicles passing through each site </w:t>
      </w:r>
      <w:r w:rsidR="00531F15">
        <w:t xml:space="preserve">to assess levels of compliance </w:t>
      </w:r>
      <w:r w:rsidR="00EF5DF0">
        <w:t>to</w:t>
      </w:r>
      <w:r w:rsidR="00531F15">
        <w:t xml:space="preserve"> Ultra Low Emission Zone (ULEZ) standards </w:t>
      </w:r>
      <w:r w:rsidR="00EE5F62">
        <w:t xml:space="preserve">applied elsewhere in the UK </w:t>
      </w:r>
      <w:r w:rsidR="00531F15">
        <w:t xml:space="preserve">i.e. for Petrol </w:t>
      </w:r>
      <w:proofErr w:type="gramStart"/>
      <w:r w:rsidR="00531F15">
        <w:t>vehicles  needed</w:t>
      </w:r>
      <w:proofErr w:type="gramEnd"/>
      <w:r w:rsidR="00531F15">
        <w:t xml:space="preserve"> to be </w:t>
      </w:r>
      <w:proofErr w:type="spellStart"/>
      <w:r w:rsidR="0044075D">
        <w:t>Euroclass</w:t>
      </w:r>
      <w:proofErr w:type="spellEnd"/>
      <w:r w:rsidR="0044075D">
        <w:t xml:space="preserve"> 4 or higher</w:t>
      </w:r>
      <w:r w:rsidR="00016BC3">
        <w:t xml:space="preserve"> and </w:t>
      </w:r>
      <w:r w:rsidR="0044075D">
        <w:t xml:space="preserve">for diesel vehicles </w:t>
      </w:r>
      <w:proofErr w:type="spellStart"/>
      <w:r w:rsidR="0044075D">
        <w:t>Euroclass</w:t>
      </w:r>
      <w:proofErr w:type="spellEnd"/>
      <w:r w:rsidR="0044075D">
        <w:t xml:space="preserve"> 6 </w:t>
      </w:r>
      <w:r w:rsidR="000E0699">
        <w:t xml:space="preserve">(VI for LGVs) </w:t>
      </w:r>
      <w:r w:rsidR="0044075D">
        <w:t>or higher</w:t>
      </w:r>
      <w:r w:rsidR="00AD0A28">
        <w:t>.</w:t>
      </w:r>
    </w:p>
    <w:p w14:paraId="7CFD5354" w14:textId="08F6CCB5" w:rsidR="0018238C" w:rsidRPr="008C1053" w:rsidRDefault="00620EBA" w:rsidP="00620EBA">
      <w:r w:rsidRPr="00620EBA">
        <w:t xml:space="preserve">Across all sites, diesel cars consistently </w:t>
      </w:r>
      <w:r w:rsidR="00317651">
        <w:t xml:space="preserve">had </w:t>
      </w:r>
      <w:r w:rsidRPr="00620EBA">
        <w:t xml:space="preserve">lower compliance </w:t>
      </w:r>
      <w:r w:rsidR="00317651">
        <w:t xml:space="preserve">levels than </w:t>
      </w:r>
      <w:r w:rsidRPr="00620EBA">
        <w:t>petrol cars</w:t>
      </w:r>
      <w:r w:rsidR="00347DAE">
        <w:t xml:space="preserve"> </w:t>
      </w:r>
      <w:r w:rsidR="00530F15">
        <w:t>(</w:t>
      </w:r>
      <w:r w:rsidR="001323DF">
        <w:t xml:space="preserve">with non-compliance rates </w:t>
      </w:r>
      <w:r w:rsidR="00EA40E5">
        <w:t xml:space="preserve">ranging between </w:t>
      </w:r>
      <w:r w:rsidR="00831804">
        <w:t>9 and 17</w:t>
      </w:r>
      <w:r w:rsidR="000D71FD">
        <w:t>%</w:t>
      </w:r>
      <w:r w:rsidR="00831804">
        <w:t>)</w:t>
      </w:r>
      <w:r w:rsidR="00317651">
        <w:t>.</w:t>
      </w:r>
      <w:r w:rsidRPr="00620EBA">
        <w:t xml:space="preserve"> This trend is also observed </w:t>
      </w:r>
      <w:r w:rsidR="00831804">
        <w:t>for</w:t>
      </w:r>
      <w:r w:rsidRPr="00620EBA">
        <w:t xml:space="preserve"> </w:t>
      </w:r>
      <w:r w:rsidR="006E3BFB">
        <w:t>LGVs (which are far more likely to run on diesel than petrol</w:t>
      </w:r>
      <w:r w:rsidR="006E3BFB" w:rsidRPr="008C1053">
        <w:t xml:space="preserve">). </w:t>
      </w:r>
      <w:r w:rsidRPr="008C1053">
        <w:t>Site</w:t>
      </w:r>
      <w:r w:rsidR="0018238C" w:rsidRPr="008C1053">
        <w:t>s</w:t>
      </w:r>
      <w:r w:rsidRPr="008C1053">
        <w:t xml:space="preserve"> 3 and 7, stand out with particularly low compliance rates for diesel LGVs</w:t>
      </w:r>
      <w:r w:rsidR="00831804" w:rsidRPr="008C1053">
        <w:t xml:space="preserve"> (at</w:t>
      </w:r>
      <w:r w:rsidR="007F3538" w:rsidRPr="008C1053">
        <w:t xml:space="preserve"> </w:t>
      </w:r>
      <w:r w:rsidR="00167AD0" w:rsidRPr="008C1053">
        <w:t xml:space="preserve">40% and </w:t>
      </w:r>
      <w:r w:rsidR="00A32811" w:rsidRPr="008C1053">
        <w:t>31% respectively)</w:t>
      </w:r>
      <w:r w:rsidRPr="008C1053">
        <w:t xml:space="preserve">, highlighting site-specific </w:t>
      </w:r>
      <w:r w:rsidR="00A32811" w:rsidRPr="008C1053">
        <w:t>locations</w:t>
      </w:r>
      <w:r w:rsidRPr="008C1053">
        <w:t xml:space="preserve"> that may need targeted interventions.</w:t>
      </w:r>
      <w:r w:rsidR="00CF47BE" w:rsidRPr="008C1053">
        <w:t xml:space="preserve"> </w:t>
      </w:r>
    </w:p>
    <w:p w14:paraId="43E6B1DB" w14:textId="76828DC1" w:rsidR="00620EBA" w:rsidRDefault="00CF47BE" w:rsidP="00620EBA">
      <w:r w:rsidRPr="008C1053">
        <w:t xml:space="preserve">On November 29, 2022, Site 8 recorded the highest number of non-compliant LGVs, </w:t>
      </w:r>
      <w:r w:rsidR="0057252A" w:rsidRPr="008C1053">
        <w:t>at</w:t>
      </w:r>
      <w:r w:rsidRPr="008C1053">
        <w:t xml:space="preserve"> 311 out of a total of 2,228 LGVs. Similarly, on November 26, 2022, Site 9 had the highest number of non-compliant </w:t>
      </w:r>
      <w:proofErr w:type="gramStart"/>
      <w:r w:rsidRPr="008C1053">
        <w:t xml:space="preserve">cars, </w:t>
      </w:r>
      <w:r w:rsidR="00C455F2" w:rsidRPr="008C1053">
        <w:t xml:space="preserve"> with</w:t>
      </w:r>
      <w:proofErr w:type="gramEnd"/>
      <w:r w:rsidR="00C455F2" w:rsidRPr="008C1053">
        <w:t xml:space="preserve"> </w:t>
      </w:r>
      <w:r w:rsidRPr="008C1053">
        <w:t>1,040</w:t>
      </w:r>
      <w:r w:rsidR="00C455F2" w:rsidRPr="008C1053">
        <w:t xml:space="preserve"> non-compliant cars </w:t>
      </w:r>
      <w:r w:rsidRPr="008C1053">
        <w:t xml:space="preserve">out of a total of </w:t>
      </w:r>
      <w:r w:rsidR="008325B8" w:rsidRPr="008C1053">
        <w:t xml:space="preserve">5473 </w:t>
      </w:r>
      <w:r w:rsidR="0057417F" w:rsidRPr="008C1053">
        <w:t>cars passing through</w:t>
      </w:r>
      <w:r w:rsidR="00A6589A">
        <w:t>.</w:t>
      </w:r>
    </w:p>
    <w:p w14:paraId="04D6F4A9" w14:textId="45A6A62A" w:rsidR="002D78CA" w:rsidRDefault="002D78CA" w:rsidP="002D78CA">
      <w:pPr>
        <w:pStyle w:val="Heading3"/>
      </w:pPr>
      <w:r>
        <w:lastRenderedPageBreak/>
        <w:t>Deep Dive Site Analysis</w:t>
      </w:r>
    </w:p>
    <w:p w14:paraId="1C4677C8" w14:textId="3F0AD5C3" w:rsidR="00AB6FA0" w:rsidRPr="00AB6FA0" w:rsidRDefault="00AB6FA0" w:rsidP="00AB6FA0">
      <w:r>
        <w:t>As around 99% of petrol cars were compliant with ULEZ standards and very few LGVs are fuelled by petrol, we focus on the compliance rates of diesel cars and LGVs in our analysis.</w:t>
      </w:r>
      <w:r w:rsidR="7EA8981D">
        <w:t xml:space="preserve"> For diesel compliancy the following ranges are seen for the sites: </w:t>
      </w:r>
    </w:p>
    <w:p w14:paraId="4CE71329" w14:textId="625A4EC4" w:rsidR="00AC0615" w:rsidRPr="007B3A2E" w:rsidRDefault="00AC0615" w:rsidP="00AC0615">
      <w:pPr>
        <w:pStyle w:val="Caption"/>
        <w:keepNext/>
        <w:ind w:firstLine="720"/>
        <w:rPr>
          <w:sz w:val="22"/>
          <w:szCs w:val="22"/>
        </w:rPr>
      </w:pPr>
      <w:bookmarkStart w:id="6" w:name="_Toc175731322"/>
      <w:r w:rsidRPr="007B3A2E">
        <w:rPr>
          <w:sz w:val="22"/>
          <w:szCs w:val="22"/>
        </w:rPr>
        <w:t xml:space="preserve">Table </w:t>
      </w:r>
      <w:r w:rsidRPr="007B3A2E">
        <w:rPr>
          <w:sz w:val="22"/>
          <w:szCs w:val="22"/>
        </w:rPr>
        <w:fldChar w:fldCharType="begin"/>
      </w:r>
      <w:r w:rsidRPr="007B3A2E">
        <w:rPr>
          <w:sz w:val="22"/>
          <w:szCs w:val="22"/>
        </w:rPr>
        <w:instrText xml:space="preserve"> SEQ Table \* ARABIC </w:instrText>
      </w:r>
      <w:r w:rsidRPr="007B3A2E">
        <w:rPr>
          <w:sz w:val="22"/>
          <w:szCs w:val="22"/>
        </w:rPr>
        <w:fldChar w:fldCharType="separate"/>
      </w:r>
      <w:r w:rsidR="000B79C6" w:rsidRPr="007B3A2E">
        <w:rPr>
          <w:sz w:val="22"/>
          <w:szCs w:val="22"/>
        </w:rPr>
        <w:t>1</w:t>
      </w:r>
      <w:r w:rsidRPr="007B3A2E">
        <w:rPr>
          <w:sz w:val="22"/>
          <w:szCs w:val="22"/>
        </w:rPr>
        <w:fldChar w:fldCharType="end"/>
      </w:r>
      <w:r w:rsidRPr="007B3A2E">
        <w:rPr>
          <w:sz w:val="22"/>
          <w:szCs w:val="22"/>
        </w:rPr>
        <w:t>. Diesel Compliancy Numbers and Percentage 2022</w:t>
      </w:r>
      <w:bookmarkEnd w:id="6"/>
    </w:p>
    <w:tbl>
      <w:tblPr>
        <w:tblStyle w:val="GridTable5Dark-Accent3"/>
        <w:tblW w:w="10197" w:type="dxa"/>
        <w:tblLook w:val="04A0" w:firstRow="1" w:lastRow="0" w:firstColumn="1" w:lastColumn="0" w:noHBand="0" w:noVBand="1"/>
      </w:tblPr>
      <w:tblGrid>
        <w:gridCol w:w="959"/>
        <w:gridCol w:w="1701"/>
        <w:gridCol w:w="2693"/>
        <w:gridCol w:w="2126"/>
        <w:gridCol w:w="2718"/>
      </w:tblGrid>
      <w:tr w:rsidR="00F42481" w:rsidRPr="00F42481" w14:paraId="1F889F47" w14:textId="77777777">
        <w:trPr>
          <w:cnfStyle w:val="100000000000" w:firstRow="1" w:lastRow="0" w:firstColumn="0" w:lastColumn="0" w:oddVBand="0" w:evenVBand="0" w:oddHBand="0"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959" w:type="dxa"/>
            <w:hideMark/>
          </w:tcPr>
          <w:p w14:paraId="1664B289" w14:textId="77777777" w:rsidR="00F42481" w:rsidRPr="00F42481" w:rsidRDefault="00F42481" w:rsidP="00F07FBB">
            <w:pPr>
              <w:jc w:val="center"/>
            </w:pPr>
            <w:r w:rsidRPr="00F42481">
              <w:t>Site</w:t>
            </w:r>
          </w:p>
        </w:tc>
        <w:tc>
          <w:tcPr>
            <w:tcW w:w="4394" w:type="dxa"/>
            <w:gridSpan w:val="2"/>
            <w:hideMark/>
          </w:tcPr>
          <w:p w14:paraId="1F1F76AA" w14:textId="25786732" w:rsidR="00F42481" w:rsidRPr="00F42481" w:rsidRDefault="00C66D1A" w:rsidP="00F07FBB">
            <w:pPr>
              <w:jc w:val="center"/>
              <w:cnfStyle w:val="100000000000" w:firstRow="1" w:lastRow="0" w:firstColumn="0" w:lastColumn="0" w:oddVBand="0" w:evenVBand="0" w:oddHBand="0" w:evenHBand="0" w:firstRowFirstColumn="0" w:firstRowLastColumn="0" w:lastRowFirstColumn="0" w:lastRowLastColumn="0"/>
            </w:pPr>
            <w:r w:rsidRPr="00F42481">
              <w:t xml:space="preserve">Diesel </w:t>
            </w:r>
            <w:r>
              <w:t>Cars</w:t>
            </w:r>
          </w:p>
        </w:tc>
        <w:tc>
          <w:tcPr>
            <w:tcW w:w="4844" w:type="dxa"/>
            <w:gridSpan w:val="2"/>
            <w:hideMark/>
          </w:tcPr>
          <w:p w14:paraId="59B568F7" w14:textId="322C7D1E" w:rsidR="00F42481" w:rsidRPr="00F42481" w:rsidRDefault="00C66D1A" w:rsidP="00F42481">
            <w:pPr>
              <w:cnfStyle w:val="100000000000" w:firstRow="1" w:lastRow="0" w:firstColumn="0" w:lastColumn="0" w:oddVBand="0" w:evenVBand="0" w:oddHBand="0" w:evenHBand="0" w:firstRowFirstColumn="0" w:firstRowLastColumn="0" w:lastRowFirstColumn="0" w:lastRowLastColumn="0"/>
            </w:pPr>
            <w:r>
              <w:t>Diesel LGVs</w:t>
            </w:r>
          </w:p>
        </w:tc>
      </w:tr>
      <w:tr w:rsidR="00BE28C9" w:rsidRPr="00F42481" w14:paraId="679FEE00" w14:textId="77777777" w:rsidTr="00F42481">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959" w:type="dxa"/>
          </w:tcPr>
          <w:p w14:paraId="146CB826" w14:textId="77777777" w:rsidR="00BE28C9" w:rsidRPr="00F42481" w:rsidRDefault="00BE28C9" w:rsidP="00F42481"/>
        </w:tc>
        <w:tc>
          <w:tcPr>
            <w:tcW w:w="1701" w:type="dxa"/>
          </w:tcPr>
          <w:p w14:paraId="29E1514A" w14:textId="0BDB4A09" w:rsidR="00BE28C9" w:rsidRPr="00F42481" w:rsidRDefault="00BE28C9" w:rsidP="00F42481">
            <w:pPr>
              <w:cnfStyle w:val="000000100000" w:firstRow="0" w:lastRow="0" w:firstColumn="0" w:lastColumn="0" w:oddVBand="0" w:evenVBand="0" w:oddHBand="1" w:evenHBand="0" w:firstRowFirstColumn="0" w:firstRowLastColumn="0" w:lastRowFirstColumn="0" w:lastRowLastColumn="0"/>
            </w:pPr>
            <w:r>
              <w:t>Number</w:t>
            </w:r>
            <w:r w:rsidR="00F07FBB">
              <w:t xml:space="preserve"> of </w:t>
            </w:r>
            <w:r w:rsidR="00C66D1A">
              <w:t xml:space="preserve">compliant </w:t>
            </w:r>
            <w:r w:rsidR="00F07FBB">
              <w:t>cars</w:t>
            </w:r>
          </w:p>
        </w:tc>
        <w:tc>
          <w:tcPr>
            <w:tcW w:w="2693" w:type="dxa"/>
          </w:tcPr>
          <w:p w14:paraId="43F8424C" w14:textId="65483EF4" w:rsidR="00BE28C9" w:rsidRPr="00F42481" w:rsidRDefault="003633D4" w:rsidP="00F42481">
            <w:pPr>
              <w:cnfStyle w:val="000000100000" w:firstRow="0" w:lastRow="0" w:firstColumn="0" w:lastColumn="0" w:oddVBand="0" w:evenVBand="0" w:oddHBand="1" w:evenHBand="0" w:firstRowFirstColumn="0" w:firstRowLastColumn="0" w:lastRowFirstColumn="0" w:lastRowLastColumn="0"/>
            </w:pPr>
            <w:r>
              <w:t>% compliant cars</w:t>
            </w:r>
          </w:p>
        </w:tc>
        <w:tc>
          <w:tcPr>
            <w:tcW w:w="2126" w:type="dxa"/>
          </w:tcPr>
          <w:p w14:paraId="26144337" w14:textId="1447292F" w:rsidR="00BE28C9" w:rsidRPr="00F42481" w:rsidRDefault="00F07FBB" w:rsidP="00F42481">
            <w:pPr>
              <w:cnfStyle w:val="000000100000" w:firstRow="0" w:lastRow="0" w:firstColumn="0" w:lastColumn="0" w:oddVBand="0" w:evenVBand="0" w:oddHBand="1" w:evenHBand="0" w:firstRowFirstColumn="0" w:firstRowLastColumn="0" w:lastRowFirstColumn="0" w:lastRowLastColumn="0"/>
            </w:pPr>
            <w:r>
              <w:t xml:space="preserve">Number </w:t>
            </w:r>
            <w:r w:rsidR="005B580D">
              <w:t>of compliant</w:t>
            </w:r>
            <w:r w:rsidR="00C66D1A">
              <w:t xml:space="preserve"> </w:t>
            </w:r>
            <w:r>
              <w:t>LGVs</w:t>
            </w:r>
          </w:p>
        </w:tc>
        <w:tc>
          <w:tcPr>
            <w:tcW w:w="2718" w:type="dxa"/>
          </w:tcPr>
          <w:p w14:paraId="72635424" w14:textId="73BEE27C" w:rsidR="00BE28C9" w:rsidRPr="00F42481" w:rsidRDefault="0037370E" w:rsidP="00F42481">
            <w:pPr>
              <w:cnfStyle w:val="000000100000" w:firstRow="0" w:lastRow="0" w:firstColumn="0" w:lastColumn="0" w:oddVBand="0" w:evenVBand="0" w:oddHBand="1" w:evenHBand="0" w:firstRowFirstColumn="0" w:firstRowLastColumn="0" w:lastRowFirstColumn="0" w:lastRowLastColumn="0"/>
            </w:pPr>
            <w:r>
              <w:t>% of compliant LGVs</w:t>
            </w:r>
          </w:p>
        </w:tc>
      </w:tr>
      <w:tr w:rsidR="00F42481" w:rsidRPr="00F42481" w14:paraId="40BFA666" w14:textId="77777777" w:rsidTr="00F42481">
        <w:trPr>
          <w:trHeight w:val="713"/>
        </w:trPr>
        <w:tc>
          <w:tcPr>
            <w:cnfStyle w:val="001000000000" w:firstRow="0" w:lastRow="0" w:firstColumn="1" w:lastColumn="0" w:oddVBand="0" w:evenVBand="0" w:oddHBand="0" w:evenHBand="0" w:firstRowFirstColumn="0" w:firstRowLastColumn="0" w:lastRowFirstColumn="0" w:lastRowLastColumn="0"/>
            <w:tcW w:w="959" w:type="dxa"/>
            <w:hideMark/>
          </w:tcPr>
          <w:p w14:paraId="57532E93" w14:textId="77777777" w:rsidR="00F42481" w:rsidRPr="00F42481" w:rsidRDefault="00F42481" w:rsidP="00F42481">
            <w:r w:rsidRPr="00F42481">
              <w:t>Site 1</w:t>
            </w:r>
          </w:p>
        </w:tc>
        <w:tc>
          <w:tcPr>
            <w:tcW w:w="1701" w:type="dxa"/>
            <w:hideMark/>
          </w:tcPr>
          <w:p w14:paraId="2D2E97B1"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2970 - 4136</w:t>
            </w:r>
          </w:p>
        </w:tc>
        <w:tc>
          <w:tcPr>
            <w:tcW w:w="2693" w:type="dxa"/>
            <w:hideMark/>
          </w:tcPr>
          <w:p w14:paraId="6F7E366B"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87.14 - 88.82</w:t>
            </w:r>
          </w:p>
        </w:tc>
        <w:tc>
          <w:tcPr>
            <w:tcW w:w="2126" w:type="dxa"/>
            <w:hideMark/>
          </w:tcPr>
          <w:p w14:paraId="57FA8DE5"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475 - 1710</w:t>
            </w:r>
          </w:p>
        </w:tc>
        <w:tc>
          <w:tcPr>
            <w:tcW w:w="2718" w:type="dxa"/>
            <w:hideMark/>
          </w:tcPr>
          <w:p w14:paraId="4222811A" w14:textId="3AFFF910"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86.27 - 92.40</w:t>
            </w:r>
            <w:r w:rsidR="008B1BC4">
              <w:t xml:space="preserve"> </w:t>
            </w:r>
          </w:p>
        </w:tc>
      </w:tr>
      <w:tr w:rsidR="00F42481" w:rsidRPr="00F42481" w14:paraId="7362F039" w14:textId="77777777" w:rsidTr="00F42481">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135F7CBC" w14:textId="77777777" w:rsidR="00F42481" w:rsidRPr="00F42481" w:rsidRDefault="00F42481" w:rsidP="00F42481">
            <w:r w:rsidRPr="00F42481">
              <w:t>Site 2</w:t>
            </w:r>
          </w:p>
        </w:tc>
        <w:tc>
          <w:tcPr>
            <w:tcW w:w="1701" w:type="dxa"/>
            <w:hideMark/>
          </w:tcPr>
          <w:p w14:paraId="5140FE6E" w14:textId="77777777"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2277 - 3769</w:t>
            </w:r>
          </w:p>
        </w:tc>
        <w:tc>
          <w:tcPr>
            <w:tcW w:w="2693" w:type="dxa"/>
            <w:hideMark/>
          </w:tcPr>
          <w:p w14:paraId="456D9C66" w14:textId="05BAF587"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86.</w:t>
            </w:r>
            <w:r w:rsidR="0002360A">
              <w:t>13</w:t>
            </w:r>
            <w:r w:rsidRPr="00F42481">
              <w:t xml:space="preserve"> - 8</w:t>
            </w:r>
            <w:r w:rsidR="00734136">
              <w:t>7</w:t>
            </w:r>
            <w:r w:rsidRPr="00F42481">
              <w:t>.</w:t>
            </w:r>
            <w:r w:rsidR="00734136">
              <w:t>33</w:t>
            </w:r>
          </w:p>
        </w:tc>
        <w:tc>
          <w:tcPr>
            <w:tcW w:w="2126" w:type="dxa"/>
            <w:hideMark/>
          </w:tcPr>
          <w:p w14:paraId="1915D81D" w14:textId="77777777"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779 - 1631</w:t>
            </w:r>
          </w:p>
        </w:tc>
        <w:tc>
          <w:tcPr>
            <w:tcW w:w="2718" w:type="dxa"/>
            <w:hideMark/>
          </w:tcPr>
          <w:p w14:paraId="761088F4" w14:textId="6152DE29"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8</w:t>
            </w:r>
            <w:r w:rsidR="00BB57B6">
              <w:t>1</w:t>
            </w:r>
            <w:r w:rsidRPr="00F42481">
              <w:t>.</w:t>
            </w:r>
            <w:r w:rsidR="00BB57B6">
              <w:t>22</w:t>
            </w:r>
            <w:r w:rsidRPr="00F42481">
              <w:t xml:space="preserve"> - 91.54</w:t>
            </w:r>
          </w:p>
        </w:tc>
      </w:tr>
      <w:tr w:rsidR="00F42481" w:rsidRPr="00F42481" w14:paraId="7F335AF1" w14:textId="77777777" w:rsidTr="00F42481">
        <w:trPr>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35A6B704" w14:textId="77777777" w:rsidR="00F42481" w:rsidRPr="00F42481" w:rsidRDefault="00F42481" w:rsidP="00F42481">
            <w:r w:rsidRPr="00F42481">
              <w:t>Site 3</w:t>
            </w:r>
          </w:p>
        </w:tc>
        <w:tc>
          <w:tcPr>
            <w:tcW w:w="1701" w:type="dxa"/>
            <w:hideMark/>
          </w:tcPr>
          <w:p w14:paraId="57C7D51D"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866 - 3901</w:t>
            </w:r>
          </w:p>
        </w:tc>
        <w:tc>
          <w:tcPr>
            <w:tcW w:w="2693" w:type="dxa"/>
            <w:hideMark/>
          </w:tcPr>
          <w:p w14:paraId="2847B060" w14:textId="060884CB" w:rsidR="00F42481" w:rsidRPr="00F42481" w:rsidRDefault="008654D8" w:rsidP="00F42481">
            <w:pPr>
              <w:cnfStyle w:val="000000000000" w:firstRow="0" w:lastRow="0" w:firstColumn="0" w:lastColumn="0" w:oddVBand="0" w:evenVBand="0" w:oddHBand="0" w:evenHBand="0" w:firstRowFirstColumn="0" w:firstRowLastColumn="0" w:lastRowFirstColumn="0" w:lastRowLastColumn="0"/>
            </w:pPr>
            <w:r>
              <w:t>79.42</w:t>
            </w:r>
            <w:r w:rsidR="00F42481" w:rsidRPr="00F42481">
              <w:t xml:space="preserve"> </w:t>
            </w:r>
            <w:r w:rsidR="00193EF5">
              <w:t>–</w:t>
            </w:r>
            <w:r w:rsidR="00F42481" w:rsidRPr="00F42481">
              <w:t xml:space="preserve"> 8</w:t>
            </w:r>
            <w:r w:rsidR="00330E0B">
              <w:t>4.62</w:t>
            </w:r>
          </w:p>
        </w:tc>
        <w:tc>
          <w:tcPr>
            <w:tcW w:w="2126" w:type="dxa"/>
            <w:hideMark/>
          </w:tcPr>
          <w:p w14:paraId="6146097F" w14:textId="30C1F063" w:rsidR="00F42481" w:rsidRPr="00F42481" w:rsidRDefault="00A77B37" w:rsidP="00F42481">
            <w:pPr>
              <w:cnfStyle w:val="000000000000" w:firstRow="0" w:lastRow="0" w:firstColumn="0" w:lastColumn="0" w:oddVBand="0" w:evenVBand="0" w:oddHBand="0" w:evenHBand="0" w:firstRowFirstColumn="0" w:firstRowLastColumn="0" w:lastRowFirstColumn="0" w:lastRowLastColumn="0"/>
            </w:pPr>
            <w:r>
              <w:t>58</w:t>
            </w:r>
            <w:r w:rsidR="00F42481" w:rsidRPr="00F42481">
              <w:t xml:space="preserve"> - </w:t>
            </w:r>
            <w:r w:rsidR="005474F9">
              <w:t>159</w:t>
            </w:r>
          </w:p>
        </w:tc>
        <w:tc>
          <w:tcPr>
            <w:tcW w:w="2718" w:type="dxa"/>
            <w:hideMark/>
          </w:tcPr>
          <w:p w14:paraId="56E736EF" w14:textId="244A5563"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8C1053">
              <w:t xml:space="preserve">59.63 </w:t>
            </w:r>
            <w:r w:rsidR="0083622D" w:rsidRPr="008C1053">
              <w:t>–</w:t>
            </w:r>
            <w:r w:rsidRPr="008C1053">
              <w:t xml:space="preserve"> </w:t>
            </w:r>
            <w:r w:rsidR="0083622D" w:rsidRPr="008C1053">
              <w:t>6</w:t>
            </w:r>
            <w:r w:rsidR="00124047" w:rsidRPr="008C1053">
              <w:t>7</w:t>
            </w:r>
            <w:r w:rsidR="0083622D" w:rsidRPr="008C1053">
              <w:t>.</w:t>
            </w:r>
            <w:r w:rsidR="00124047" w:rsidRPr="008C1053">
              <w:t>32</w:t>
            </w:r>
            <w:r w:rsidR="008B1BC4">
              <w:t xml:space="preserve"> </w:t>
            </w:r>
          </w:p>
        </w:tc>
      </w:tr>
      <w:tr w:rsidR="00F42481" w:rsidRPr="00F42481" w14:paraId="5B866579" w14:textId="77777777" w:rsidTr="00F42481">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7034D3DF" w14:textId="77777777" w:rsidR="00F42481" w:rsidRPr="00F42481" w:rsidRDefault="00F42481" w:rsidP="00F42481">
            <w:r w:rsidRPr="00F42481">
              <w:t>Site 4</w:t>
            </w:r>
          </w:p>
        </w:tc>
        <w:tc>
          <w:tcPr>
            <w:tcW w:w="1701" w:type="dxa"/>
            <w:hideMark/>
          </w:tcPr>
          <w:p w14:paraId="35B109D3" w14:textId="504DA13A" w:rsidR="00F42481" w:rsidRPr="00F42481" w:rsidRDefault="008B16F5" w:rsidP="00F42481">
            <w:pPr>
              <w:cnfStyle w:val="000000100000" w:firstRow="0" w:lastRow="0" w:firstColumn="0" w:lastColumn="0" w:oddVBand="0" w:evenVBand="0" w:oddHBand="1" w:evenHBand="0" w:firstRowFirstColumn="0" w:firstRowLastColumn="0" w:lastRowFirstColumn="0" w:lastRowLastColumn="0"/>
            </w:pPr>
            <w:r>
              <w:t>1382</w:t>
            </w:r>
            <w:r w:rsidR="00F42481" w:rsidRPr="00F42481">
              <w:t xml:space="preserve"> - </w:t>
            </w:r>
            <w:r w:rsidR="004E0B2E">
              <w:t>2512</w:t>
            </w:r>
          </w:p>
        </w:tc>
        <w:tc>
          <w:tcPr>
            <w:tcW w:w="2693" w:type="dxa"/>
            <w:hideMark/>
          </w:tcPr>
          <w:p w14:paraId="63D2A836" w14:textId="4858BC09"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85.</w:t>
            </w:r>
            <w:r w:rsidR="00B073DE">
              <w:t>13</w:t>
            </w:r>
            <w:r w:rsidRPr="00F42481">
              <w:t xml:space="preserve"> - 87.</w:t>
            </w:r>
            <w:r w:rsidR="009047A6">
              <w:t>71</w:t>
            </w:r>
          </w:p>
        </w:tc>
        <w:tc>
          <w:tcPr>
            <w:tcW w:w="2126" w:type="dxa"/>
            <w:hideMark/>
          </w:tcPr>
          <w:p w14:paraId="238C012D" w14:textId="2EC02D54"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475 - 1</w:t>
            </w:r>
            <w:r w:rsidR="00B77E22">
              <w:t>107</w:t>
            </w:r>
          </w:p>
        </w:tc>
        <w:tc>
          <w:tcPr>
            <w:tcW w:w="2718" w:type="dxa"/>
            <w:hideMark/>
          </w:tcPr>
          <w:p w14:paraId="4D15E1DB" w14:textId="456C5846" w:rsidR="00F42481" w:rsidRPr="00F42481" w:rsidRDefault="00E473ED" w:rsidP="00F42481">
            <w:pPr>
              <w:cnfStyle w:val="000000100000" w:firstRow="0" w:lastRow="0" w:firstColumn="0" w:lastColumn="0" w:oddVBand="0" w:evenVBand="0" w:oddHBand="1" w:evenHBand="0" w:firstRowFirstColumn="0" w:firstRowLastColumn="0" w:lastRowFirstColumn="0" w:lastRowLastColumn="0"/>
            </w:pPr>
            <w:r>
              <w:t>77.55</w:t>
            </w:r>
            <w:r w:rsidR="00F42481" w:rsidRPr="00F42481">
              <w:t xml:space="preserve"> </w:t>
            </w:r>
            <w:r w:rsidR="002F6891">
              <w:t>–</w:t>
            </w:r>
            <w:r w:rsidR="00F42481" w:rsidRPr="00F42481">
              <w:t xml:space="preserve"> 8</w:t>
            </w:r>
            <w:r w:rsidR="002F6891">
              <w:t>7.</w:t>
            </w:r>
            <w:r w:rsidR="00B041E6">
              <w:t>93</w:t>
            </w:r>
            <w:r w:rsidR="008B1BC4">
              <w:t xml:space="preserve"> </w:t>
            </w:r>
          </w:p>
        </w:tc>
      </w:tr>
      <w:tr w:rsidR="00F42481" w:rsidRPr="00F42481" w14:paraId="19102C5A" w14:textId="77777777" w:rsidTr="00F42481">
        <w:trPr>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4DEFC7C5" w14:textId="77777777" w:rsidR="00F42481" w:rsidRPr="00F42481" w:rsidRDefault="00F42481" w:rsidP="00F42481">
            <w:r w:rsidRPr="00F42481">
              <w:t>Site 5</w:t>
            </w:r>
          </w:p>
        </w:tc>
        <w:tc>
          <w:tcPr>
            <w:tcW w:w="1701" w:type="dxa"/>
            <w:hideMark/>
          </w:tcPr>
          <w:p w14:paraId="02CFB13A" w14:textId="4D3EBB84" w:rsidR="00F42481" w:rsidRPr="00F42481" w:rsidRDefault="00485FFF" w:rsidP="00F42481">
            <w:pPr>
              <w:cnfStyle w:val="000000000000" w:firstRow="0" w:lastRow="0" w:firstColumn="0" w:lastColumn="0" w:oddVBand="0" w:evenVBand="0" w:oddHBand="0" w:evenHBand="0" w:firstRowFirstColumn="0" w:firstRowLastColumn="0" w:lastRowFirstColumn="0" w:lastRowLastColumn="0"/>
            </w:pPr>
            <w:r>
              <w:t>3976</w:t>
            </w:r>
            <w:r w:rsidR="00A95662">
              <w:t xml:space="preserve"> </w:t>
            </w:r>
            <w:r w:rsidR="00F42481" w:rsidRPr="00F42481">
              <w:t xml:space="preserve">- </w:t>
            </w:r>
            <w:r w:rsidR="00A72791">
              <w:t>4840</w:t>
            </w:r>
          </w:p>
        </w:tc>
        <w:tc>
          <w:tcPr>
            <w:tcW w:w="2693" w:type="dxa"/>
            <w:hideMark/>
          </w:tcPr>
          <w:p w14:paraId="74CEBDAE" w14:textId="61BDC784" w:rsidR="00F42481" w:rsidRPr="00F42481" w:rsidRDefault="007763DE" w:rsidP="00F42481">
            <w:pPr>
              <w:cnfStyle w:val="000000000000" w:firstRow="0" w:lastRow="0" w:firstColumn="0" w:lastColumn="0" w:oddVBand="0" w:evenVBand="0" w:oddHBand="0" w:evenHBand="0" w:firstRowFirstColumn="0" w:firstRowLastColumn="0" w:lastRowFirstColumn="0" w:lastRowLastColumn="0"/>
            </w:pPr>
            <w:r>
              <w:t>8</w:t>
            </w:r>
            <w:r w:rsidR="00313163">
              <w:t>6.</w:t>
            </w:r>
            <w:r w:rsidR="00D740A8">
              <w:t>14</w:t>
            </w:r>
            <w:r w:rsidR="00F42481" w:rsidRPr="00F42481">
              <w:t xml:space="preserve"> </w:t>
            </w:r>
            <w:r w:rsidR="00EE4B19">
              <w:t>–</w:t>
            </w:r>
            <w:r w:rsidR="00F42481" w:rsidRPr="00F42481">
              <w:t xml:space="preserve"> 8</w:t>
            </w:r>
            <w:r w:rsidR="00EE4B19">
              <w:t>7.48</w:t>
            </w:r>
          </w:p>
        </w:tc>
        <w:tc>
          <w:tcPr>
            <w:tcW w:w="2126" w:type="dxa"/>
            <w:hideMark/>
          </w:tcPr>
          <w:p w14:paraId="3A4FC495" w14:textId="01055553" w:rsidR="00F42481" w:rsidRPr="00F42481" w:rsidRDefault="008F5157" w:rsidP="00F42481">
            <w:pPr>
              <w:cnfStyle w:val="000000000000" w:firstRow="0" w:lastRow="0" w:firstColumn="0" w:lastColumn="0" w:oddVBand="0" w:evenVBand="0" w:oddHBand="0" w:evenHBand="0" w:firstRowFirstColumn="0" w:firstRowLastColumn="0" w:lastRowFirstColumn="0" w:lastRowLastColumn="0"/>
            </w:pPr>
            <w:r>
              <w:t>775</w:t>
            </w:r>
            <w:r w:rsidR="00F42481" w:rsidRPr="00F42481">
              <w:t>- 2</w:t>
            </w:r>
            <w:r w:rsidR="00BE2B36">
              <w:t>271</w:t>
            </w:r>
          </w:p>
        </w:tc>
        <w:tc>
          <w:tcPr>
            <w:tcW w:w="2718" w:type="dxa"/>
            <w:hideMark/>
          </w:tcPr>
          <w:p w14:paraId="2135692A" w14:textId="50219FAF"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w:t>
            </w:r>
            <w:r w:rsidR="00AA5142">
              <w:t>3.91</w:t>
            </w:r>
            <w:r w:rsidRPr="00F42481">
              <w:t xml:space="preserve">- </w:t>
            </w:r>
            <w:r w:rsidR="009F4567">
              <w:t>89.23</w:t>
            </w:r>
          </w:p>
        </w:tc>
      </w:tr>
      <w:tr w:rsidR="00F42481" w:rsidRPr="00F42481" w14:paraId="666D975E" w14:textId="77777777" w:rsidTr="00F42481">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1C824619" w14:textId="77777777" w:rsidR="00F42481" w:rsidRPr="00F42481" w:rsidRDefault="00F42481" w:rsidP="00F42481">
            <w:r w:rsidRPr="00F42481">
              <w:t>Site 6</w:t>
            </w:r>
          </w:p>
        </w:tc>
        <w:tc>
          <w:tcPr>
            <w:tcW w:w="1701" w:type="dxa"/>
            <w:hideMark/>
          </w:tcPr>
          <w:p w14:paraId="4CC7F8E9" w14:textId="0304D158" w:rsidR="00F42481" w:rsidRPr="00F42481" w:rsidRDefault="00A431EF" w:rsidP="00F42481">
            <w:pPr>
              <w:cnfStyle w:val="000000100000" w:firstRow="0" w:lastRow="0" w:firstColumn="0" w:lastColumn="0" w:oddVBand="0" w:evenVBand="0" w:oddHBand="1" w:evenHBand="0" w:firstRowFirstColumn="0" w:firstRowLastColumn="0" w:lastRowFirstColumn="0" w:lastRowLastColumn="0"/>
            </w:pPr>
            <w:r>
              <w:t>2</w:t>
            </w:r>
            <w:r w:rsidR="00EE4394">
              <w:t>34</w:t>
            </w:r>
            <w:r w:rsidR="00F42481" w:rsidRPr="00F42481">
              <w:t xml:space="preserve">- </w:t>
            </w:r>
            <w:r w:rsidR="00745830">
              <w:t>518</w:t>
            </w:r>
          </w:p>
        </w:tc>
        <w:tc>
          <w:tcPr>
            <w:tcW w:w="2693" w:type="dxa"/>
            <w:hideMark/>
          </w:tcPr>
          <w:p w14:paraId="2EA4D597" w14:textId="589D88BE" w:rsidR="00F42481" w:rsidRPr="00F42481" w:rsidRDefault="0049274D" w:rsidP="00F42481">
            <w:pPr>
              <w:cnfStyle w:val="000000100000" w:firstRow="0" w:lastRow="0" w:firstColumn="0" w:lastColumn="0" w:oddVBand="0" w:evenVBand="0" w:oddHBand="1" w:evenHBand="0" w:firstRowFirstColumn="0" w:firstRowLastColumn="0" w:lastRowFirstColumn="0" w:lastRowLastColumn="0"/>
            </w:pPr>
            <w:r>
              <w:t>85.87</w:t>
            </w:r>
            <w:r w:rsidR="00F42481" w:rsidRPr="00F42481">
              <w:t xml:space="preserve"> </w:t>
            </w:r>
            <w:r w:rsidR="000E2DE0">
              <w:t>–</w:t>
            </w:r>
            <w:r w:rsidR="00F42481" w:rsidRPr="00F42481">
              <w:t xml:space="preserve"> </w:t>
            </w:r>
            <w:r w:rsidR="000E2DE0">
              <w:t>90.15</w:t>
            </w:r>
          </w:p>
        </w:tc>
        <w:tc>
          <w:tcPr>
            <w:tcW w:w="2126" w:type="dxa"/>
            <w:hideMark/>
          </w:tcPr>
          <w:p w14:paraId="04A2DE9F" w14:textId="084527E7" w:rsidR="00F42481" w:rsidRPr="00F42481" w:rsidRDefault="007F7E54" w:rsidP="00F42481">
            <w:pPr>
              <w:cnfStyle w:val="000000100000" w:firstRow="0" w:lastRow="0" w:firstColumn="0" w:lastColumn="0" w:oddVBand="0" w:evenVBand="0" w:oddHBand="1" w:evenHBand="0" w:firstRowFirstColumn="0" w:firstRowLastColumn="0" w:lastRowFirstColumn="0" w:lastRowLastColumn="0"/>
            </w:pPr>
            <w:r>
              <w:t>33</w:t>
            </w:r>
            <w:r w:rsidR="00F42481" w:rsidRPr="00F42481">
              <w:t>- 1</w:t>
            </w:r>
            <w:r w:rsidR="00834870">
              <w:t>568</w:t>
            </w:r>
          </w:p>
        </w:tc>
        <w:tc>
          <w:tcPr>
            <w:tcW w:w="2718" w:type="dxa"/>
            <w:hideMark/>
          </w:tcPr>
          <w:p w14:paraId="7743284A" w14:textId="202847F6" w:rsidR="00F42481" w:rsidRPr="00F42481" w:rsidRDefault="00B8325C" w:rsidP="00F42481">
            <w:pPr>
              <w:cnfStyle w:val="000000100000" w:firstRow="0" w:lastRow="0" w:firstColumn="0" w:lastColumn="0" w:oddVBand="0" w:evenVBand="0" w:oddHBand="1" w:evenHBand="0" w:firstRowFirstColumn="0" w:firstRowLastColumn="0" w:lastRowFirstColumn="0" w:lastRowLastColumn="0"/>
            </w:pPr>
            <w:r>
              <w:t>8</w:t>
            </w:r>
            <w:r w:rsidR="006C5DA7">
              <w:t>5.00</w:t>
            </w:r>
            <w:r w:rsidR="00F42481" w:rsidRPr="00F42481">
              <w:t xml:space="preserve"> </w:t>
            </w:r>
            <w:r w:rsidR="00CC5D30">
              <w:t>–</w:t>
            </w:r>
            <w:r w:rsidR="00F42481" w:rsidRPr="00F42481">
              <w:t xml:space="preserve"> 9</w:t>
            </w:r>
            <w:r w:rsidR="00BF0E2E">
              <w:t>5.0</w:t>
            </w:r>
            <w:r w:rsidR="004C6627">
              <w:t>4</w:t>
            </w:r>
          </w:p>
        </w:tc>
      </w:tr>
      <w:tr w:rsidR="00F42481" w:rsidRPr="00F42481" w14:paraId="55248B60" w14:textId="77777777" w:rsidTr="00F42481">
        <w:trPr>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1554CDFD" w14:textId="77777777" w:rsidR="00F42481" w:rsidRPr="00F42481" w:rsidRDefault="00F42481" w:rsidP="00F42481">
            <w:r w:rsidRPr="00F42481">
              <w:t>Site 7</w:t>
            </w:r>
          </w:p>
        </w:tc>
        <w:tc>
          <w:tcPr>
            <w:tcW w:w="1701" w:type="dxa"/>
            <w:hideMark/>
          </w:tcPr>
          <w:p w14:paraId="716F1868" w14:textId="270A9D91"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 xml:space="preserve">1695 - </w:t>
            </w:r>
            <w:r w:rsidR="00793ED6">
              <w:t>2451</w:t>
            </w:r>
          </w:p>
        </w:tc>
        <w:tc>
          <w:tcPr>
            <w:tcW w:w="2693" w:type="dxa"/>
            <w:hideMark/>
          </w:tcPr>
          <w:p w14:paraId="4E084225"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87.73 - 87.96</w:t>
            </w:r>
          </w:p>
        </w:tc>
        <w:tc>
          <w:tcPr>
            <w:tcW w:w="2126" w:type="dxa"/>
            <w:hideMark/>
          </w:tcPr>
          <w:p w14:paraId="2DDE62BB" w14:textId="2145E87D" w:rsidR="00F42481" w:rsidRPr="00F42481" w:rsidRDefault="00F82E06" w:rsidP="00F42481">
            <w:pPr>
              <w:cnfStyle w:val="000000000000" w:firstRow="0" w:lastRow="0" w:firstColumn="0" w:lastColumn="0" w:oddVBand="0" w:evenVBand="0" w:oddHBand="0" w:evenHBand="0" w:firstRowFirstColumn="0" w:firstRowLastColumn="0" w:lastRowFirstColumn="0" w:lastRowLastColumn="0"/>
            </w:pPr>
            <w:r>
              <w:t>402</w:t>
            </w:r>
            <w:r w:rsidR="00F42481" w:rsidRPr="00F42481">
              <w:t xml:space="preserve">- </w:t>
            </w:r>
            <w:r w:rsidR="00652593">
              <w:t>917</w:t>
            </w:r>
          </w:p>
        </w:tc>
        <w:tc>
          <w:tcPr>
            <w:tcW w:w="2718" w:type="dxa"/>
            <w:hideMark/>
          </w:tcPr>
          <w:p w14:paraId="477E58E1" w14:textId="3E15FB41" w:rsidR="00F42481" w:rsidRPr="00F42481" w:rsidRDefault="00CC17A1" w:rsidP="00F42481">
            <w:pPr>
              <w:cnfStyle w:val="000000000000" w:firstRow="0" w:lastRow="0" w:firstColumn="0" w:lastColumn="0" w:oddVBand="0" w:evenVBand="0" w:oddHBand="0" w:evenHBand="0" w:firstRowFirstColumn="0" w:firstRowLastColumn="0" w:lastRowFirstColumn="0" w:lastRowLastColumn="0"/>
            </w:pPr>
            <w:r w:rsidRPr="008C1053">
              <w:t>66.61</w:t>
            </w:r>
            <w:r w:rsidR="00F42481" w:rsidRPr="008C1053">
              <w:t xml:space="preserve">- </w:t>
            </w:r>
            <w:r w:rsidR="003309FE" w:rsidRPr="008C1053">
              <w:t>81.12</w:t>
            </w:r>
            <w:r w:rsidR="008B1BC4">
              <w:t xml:space="preserve"> </w:t>
            </w:r>
          </w:p>
        </w:tc>
      </w:tr>
      <w:tr w:rsidR="00F42481" w:rsidRPr="00F42481" w14:paraId="234F0B9C" w14:textId="77777777" w:rsidTr="00F42481">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9" w:type="dxa"/>
            <w:hideMark/>
          </w:tcPr>
          <w:p w14:paraId="7603C155" w14:textId="77777777" w:rsidR="00F42481" w:rsidRPr="00F42481" w:rsidRDefault="00F42481" w:rsidP="00F42481">
            <w:r w:rsidRPr="00F42481">
              <w:t>Site 8</w:t>
            </w:r>
          </w:p>
        </w:tc>
        <w:tc>
          <w:tcPr>
            <w:tcW w:w="1701" w:type="dxa"/>
            <w:hideMark/>
          </w:tcPr>
          <w:p w14:paraId="091CC375" w14:textId="77777777"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3955 - 4753</w:t>
            </w:r>
          </w:p>
        </w:tc>
        <w:tc>
          <w:tcPr>
            <w:tcW w:w="2693" w:type="dxa"/>
            <w:hideMark/>
          </w:tcPr>
          <w:p w14:paraId="2F83106F" w14:textId="77777777"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85.94 - 85.92</w:t>
            </w:r>
          </w:p>
        </w:tc>
        <w:tc>
          <w:tcPr>
            <w:tcW w:w="2126" w:type="dxa"/>
            <w:hideMark/>
          </w:tcPr>
          <w:p w14:paraId="521A3D40" w14:textId="713E9427" w:rsidR="00F42481" w:rsidRPr="00F42481" w:rsidRDefault="00FA780F" w:rsidP="00F42481">
            <w:pPr>
              <w:cnfStyle w:val="000000100000" w:firstRow="0" w:lastRow="0" w:firstColumn="0" w:lastColumn="0" w:oddVBand="0" w:evenVBand="0" w:oddHBand="1" w:evenHBand="0" w:firstRowFirstColumn="0" w:firstRowLastColumn="0" w:lastRowFirstColumn="0" w:lastRowLastColumn="0"/>
            </w:pPr>
            <w:r>
              <w:t>958</w:t>
            </w:r>
            <w:r w:rsidR="00F42481" w:rsidRPr="00F42481">
              <w:t xml:space="preserve"> - </w:t>
            </w:r>
            <w:r w:rsidR="00EE1BC8">
              <w:t>2539</w:t>
            </w:r>
          </w:p>
        </w:tc>
        <w:tc>
          <w:tcPr>
            <w:tcW w:w="2718" w:type="dxa"/>
            <w:hideMark/>
          </w:tcPr>
          <w:p w14:paraId="53ACB2AA" w14:textId="33CDB79A" w:rsidR="00F42481" w:rsidRPr="00F42481" w:rsidRDefault="00F42481" w:rsidP="00F42481">
            <w:pPr>
              <w:cnfStyle w:val="000000100000" w:firstRow="0" w:lastRow="0" w:firstColumn="0" w:lastColumn="0" w:oddVBand="0" w:evenVBand="0" w:oddHBand="1" w:evenHBand="0" w:firstRowFirstColumn="0" w:firstRowLastColumn="0" w:lastRowFirstColumn="0" w:lastRowLastColumn="0"/>
            </w:pPr>
            <w:r w:rsidRPr="00F42481">
              <w:t>8</w:t>
            </w:r>
            <w:r w:rsidR="007F08F6">
              <w:t>4.47</w:t>
            </w:r>
            <w:r w:rsidRPr="00F42481">
              <w:t>- 8</w:t>
            </w:r>
            <w:r w:rsidR="00115211">
              <w:t>7.99</w:t>
            </w:r>
          </w:p>
        </w:tc>
      </w:tr>
      <w:tr w:rsidR="00F42481" w:rsidRPr="00F42481" w14:paraId="613B7925" w14:textId="77777777" w:rsidTr="00F42481">
        <w:trPr>
          <w:trHeight w:val="713"/>
        </w:trPr>
        <w:tc>
          <w:tcPr>
            <w:cnfStyle w:val="001000000000" w:firstRow="0" w:lastRow="0" w:firstColumn="1" w:lastColumn="0" w:oddVBand="0" w:evenVBand="0" w:oddHBand="0" w:evenHBand="0" w:firstRowFirstColumn="0" w:firstRowLastColumn="0" w:lastRowFirstColumn="0" w:lastRowLastColumn="0"/>
            <w:tcW w:w="959" w:type="dxa"/>
            <w:hideMark/>
          </w:tcPr>
          <w:p w14:paraId="2A7D3012" w14:textId="77777777" w:rsidR="00F42481" w:rsidRPr="00F42481" w:rsidRDefault="00F42481" w:rsidP="00F42481">
            <w:r w:rsidRPr="00F42481">
              <w:t>Site 9</w:t>
            </w:r>
          </w:p>
        </w:tc>
        <w:tc>
          <w:tcPr>
            <w:tcW w:w="1701" w:type="dxa"/>
            <w:hideMark/>
          </w:tcPr>
          <w:p w14:paraId="1FA9F88F" w14:textId="0E6102F2"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4</w:t>
            </w:r>
            <w:r w:rsidR="00785B16">
              <w:t>108</w:t>
            </w:r>
            <w:r w:rsidRPr="00F42481">
              <w:t xml:space="preserve">- </w:t>
            </w:r>
            <w:r w:rsidR="00A265B6">
              <w:t>5361</w:t>
            </w:r>
          </w:p>
        </w:tc>
        <w:tc>
          <w:tcPr>
            <w:tcW w:w="2693" w:type="dxa"/>
            <w:hideMark/>
          </w:tcPr>
          <w:p w14:paraId="56B14D81" w14:textId="77777777"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85.92 - 87.96</w:t>
            </w:r>
          </w:p>
        </w:tc>
        <w:tc>
          <w:tcPr>
            <w:tcW w:w="2126" w:type="dxa"/>
            <w:hideMark/>
          </w:tcPr>
          <w:p w14:paraId="6AF7399C" w14:textId="3A663514" w:rsidR="00F42481" w:rsidRPr="00F42481" w:rsidRDefault="000204DE" w:rsidP="00F42481">
            <w:pPr>
              <w:cnfStyle w:val="000000000000" w:firstRow="0" w:lastRow="0" w:firstColumn="0" w:lastColumn="0" w:oddVBand="0" w:evenVBand="0" w:oddHBand="0" w:evenHBand="0" w:firstRowFirstColumn="0" w:firstRowLastColumn="0" w:lastRowFirstColumn="0" w:lastRowLastColumn="0"/>
            </w:pPr>
            <w:r>
              <w:t>618</w:t>
            </w:r>
            <w:r w:rsidR="00F42481" w:rsidRPr="00F42481">
              <w:t>- 1</w:t>
            </w:r>
            <w:r w:rsidR="00A13BE0">
              <w:t>895</w:t>
            </w:r>
          </w:p>
        </w:tc>
        <w:tc>
          <w:tcPr>
            <w:tcW w:w="2718" w:type="dxa"/>
            <w:hideMark/>
          </w:tcPr>
          <w:p w14:paraId="2969F728" w14:textId="0CA96545" w:rsidR="00F42481" w:rsidRPr="00F42481" w:rsidRDefault="00F42481" w:rsidP="00F42481">
            <w:pPr>
              <w:cnfStyle w:val="000000000000" w:firstRow="0" w:lastRow="0" w:firstColumn="0" w:lastColumn="0" w:oddVBand="0" w:evenVBand="0" w:oddHBand="0" w:evenHBand="0" w:firstRowFirstColumn="0" w:firstRowLastColumn="0" w:lastRowFirstColumn="0" w:lastRowLastColumn="0"/>
            </w:pPr>
            <w:r w:rsidRPr="00F42481">
              <w:t>8</w:t>
            </w:r>
            <w:r w:rsidR="00EA08F8">
              <w:t>6.77</w:t>
            </w:r>
            <w:r w:rsidRPr="00F42481">
              <w:t xml:space="preserve"> </w:t>
            </w:r>
            <w:r w:rsidR="0014705A">
              <w:t>–</w:t>
            </w:r>
            <w:r w:rsidRPr="00F42481">
              <w:t xml:space="preserve"> </w:t>
            </w:r>
            <w:r w:rsidR="0014705A">
              <w:t>89.89</w:t>
            </w:r>
          </w:p>
        </w:tc>
      </w:tr>
    </w:tbl>
    <w:p w14:paraId="0E7FDD6A" w14:textId="77777777" w:rsidR="003A78E5" w:rsidRPr="003A78E5" w:rsidRDefault="003A78E5" w:rsidP="008E292A"/>
    <w:p w14:paraId="41866455" w14:textId="7B307F7E" w:rsidR="00371371" w:rsidRDefault="00371371" w:rsidP="00371371">
      <w:pPr>
        <w:pStyle w:val="Heading3"/>
      </w:pPr>
      <w:r>
        <w:t>Site 4 (Park Street)</w:t>
      </w:r>
    </w:p>
    <w:p w14:paraId="4B3552BF" w14:textId="768246D4" w:rsidR="002D78CA" w:rsidRPr="002D78CA" w:rsidRDefault="00B0210A" w:rsidP="002D78CA">
      <w:r>
        <w:t>Site 4 is where the emissions levels are above target</w:t>
      </w:r>
      <w:r w:rsidR="008B7DDF">
        <w:t xml:space="preserve">. </w:t>
      </w:r>
      <w:r w:rsidR="009C19FD" w:rsidRPr="009C19FD">
        <w:t>Overall, diesel cars consistently had lower compliance rates compared to petrol cars, ranging from 85% to 8</w:t>
      </w:r>
      <w:r w:rsidR="00B7508B">
        <w:t>8</w:t>
      </w:r>
      <w:r w:rsidR="009C19FD" w:rsidRPr="009C19FD">
        <w:t>%. Diesel LGVs showed more variability in compliance, with a notable dip to 7</w:t>
      </w:r>
      <w:r w:rsidR="00803751">
        <w:t>8</w:t>
      </w:r>
      <w:r w:rsidR="009C19FD" w:rsidRPr="009C19FD">
        <w:t>% on 26/11/2022</w:t>
      </w:r>
      <w:r w:rsidR="00803751">
        <w:t>.  P</w:t>
      </w:r>
      <w:r w:rsidR="009C19FD" w:rsidRPr="009C19FD">
        <w:t>etrol LGVs generally maintained high compliance, though they dipped to 80% on 23/11/2022 and 24/11/2022.</w:t>
      </w:r>
      <w:r w:rsidR="009C19FD">
        <w:t xml:space="preserve"> Despite being the only site over the legal limit of NO</w:t>
      </w:r>
      <w:r w:rsidR="009C19FD">
        <w:rPr>
          <w:vertAlign w:val="subscript"/>
        </w:rPr>
        <w:t>2</w:t>
      </w:r>
      <w:r w:rsidR="009C19FD">
        <w:t>, it is not the wors</w:t>
      </w:r>
      <w:r w:rsidR="009E5613">
        <w:t>t</w:t>
      </w:r>
      <w:r w:rsidR="009C19FD">
        <w:t xml:space="preserve"> site for complianc</w:t>
      </w:r>
      <w:r w:rsidR="00803751">
        <w:t>e levels of vehicles passing through</w:t>
      </w:r>
      <w:r w:rsidR="009C19FD">
        <w:t xml:space="preserve">. </w:t>
      </w:r>
      <w:r w:rsidR="009E5C37" w:rsidRPr="009E5C37">
        <w:t xml:space="preserve">At Site 4, the compliance rates for both cars and LGVs were generally high, with </w:t>
      </w:r>
      <w:r w:rsidR="00636EE9">
        <w:t>little variation</w:t>
      </w:r>
      <w:r w:rsidR="009E5C37" w:rsidRPr="009E5C37">
        <w:t xml:space="preserve"> over the observed days. The number of non-compliant cars ranged from 72 to 87, while non-compliant LGVs varied between 10 and 20. Despite these variations, Site 4 consistently showed lower numbers of non-compliant vehicles compared to other sites. For </w:t>
      </w:r>
      <w:r w:rsidR="009E5C37" w:rsidRPr="009E5C37">
        <w:lastRenderedPageBreak/>
        <w:t>instance, Site 8 recorded a peak of 311 non-compliant LGVs on 29/11/2022, and Site 9 had 1040 non-compliant cars on 26/11/2022.</w:t>
      </w:r>
    </w:p>
    <w:p w14:paraId="1FD7C6F4" w14:textId="77922B68" w:rsidR="00FC182A" w:rsidRDefault="007A6D4D" w:rsidP="00FC182A">
      <w:pPr>
        <w:pStyle w:val="Heading2"/>
      </w:pPr>
      <w:r>
        <w:t>Analys</w:t>
      </w:r>
      <w:r w:rsidR="00722736">
        <w:t>is of</w:t>
      </w:r>
      <w:r w:rsidR="00107262">
        <w:t xml:space="preserve"> Complianc</w:t>
      </w:r>
      <w:r w:rsidR="00EE6AE3">
        <w:t xml:space="preserve">e Rates of Vehicles Registered in Guildford Borough. </w:t>
      </w:r>
      <w:r w:rsidR="00722736">
        <w:t xml:space="preserve"> </w:t>
      </w:r>
    </w:p>
    <w:p w14:paraId="31072701" w14:textId="0829785C" w:rsidR="64E3EAE7" w:rsidRDefault="00B20974" w:rsidP="00341D5A">
      <w:pPr>
        <w:pStyle w:val="Heading3"/>
      </w:pPr>
      <w:r>
        <w:t xml:space="preserve">Guildford </w:t>
      </w:r>
    </w:p>
    <w:p w14:paraId="0C530DC3" w14:textId="14446110" w:rsidR="009176C4" w:rsidRDefault="00EE6AE3" w:rsidP="007F07EF">
      <w:r>
        <w:t>The latest</w:t>
      </w:r>
      <w:r w:rsidR="007F07EF">
        <w:t xml:space="preserve"> data </w:t>
      </w:r>
      <w:r>
        <w:t xml:space="preserve">available </w:t>
      </w:r>
      <w:r w:rsidR="007F07EF">
        <w:t>from</w:t>
      </w:r>
      <w:r w:rsidR="00B823D5">
        <w:t xml:space="preserve"> </w:t>
      </w:r>
      <w:r>
        <w:t>the Department</w:t>
      </w:r>
      <w:r w:rsidR="00B823D5">
        <w:t xml:space="preserve"> of</w:t>
      </w:r>
      <w:r w:rsidR="00B823D5" w:rsidRPr="00853B86">
        <w:t xml:space="preserve"> </w:t>
      </w:r>
      <w:r>
        <w:t xml:space="preserve">Transport showed that </w:t>
      </w:r>
      <w:r w:rsidR="00B823D5" w:rsidRPr="00853B86">
        <w:t>88,014 vehicles</w:t>
      </w:r>
      <w:r w:rsidR="005507FB">
        <w:t xml:space="preserve"> (cars and LGV</w:t>
      </w:r>
      <w:r>
        <w:t>s</w:t>
      </w:r>
      <w:r w:rsidR="005507FB">
        <w:t>)</w:t>
      </w:r>
      <w:r>
        <w:t xml:space="preserve"> were registered within Guildford borough boundaries</w:t>
      </w:r>
      <w:r w:rsidR="00B823D5" w:rsidRPr="00853B86">
        <w:t>.</w:t>
      </w:r>
      <w:r w:rsidR="00B823D5">
        <w:t xml:space="preserve"> </w:t>
      </w:r>
      <w:r>
        <w:rPr>
          <w:rStyle w:val="FootnoteReference"/>
        </w:rPr>
        <w:footnoteReference w:id="2"/>
      </w:r>
      <w:r w:rsidR="007F07EF">
        <w:t xml:space="preserve"> </w:t>
      </w:r>
      <w:r w:rsidR="00C20892">
        <w:t xml:space="preserve">We </w:t>
      </w:r>
      <w:r w:rsidR="004B5FB0">
        <w:t xml:space="preserve">estimated compliance levels </w:t>
      </w:r>
      <w:r w:rsidR="000C055F">
        <w:t>based on</w:t>
      </w:r>
      <w:r w:rsidR="007F07EF">
        <w:t xml:space="preserve"> </w:t>
      </w:r>
      <w:r w:rsidR="00853B86" w:rsidRPr="00853B86">
        <w:t xml:space="preserve">the </w:t>
      </w:r>
      <w:r w:rsidR="000C055F">
        <w:t>date that the vehicle was first registered</w:t>
      </w:r>
      <w:r w:rsidR="007F07EF">
        <w:t xml:space="preserve"> to </w:t>
      </w:r>
      <w:r w:rsidR="00853B86" w:rsidRPr="00853B86">
        <w:t>standard Ultra Low Emission Zone</w:t>
      </w:r>
      <w:r w:rsidR="007F07EF">
        <w:t xml:space="preserve"> (</w:t>
      </w:r>
      <w:r w:rsidR="009040D3" w:rsidRPr="00853B86">
        <w:t>ULEZ</w:t>
      </w:r>
      <w:r w:rsidR="009040D3">
        <w:t>)</w:t>
      </w:r>
      <w:r w:rsidR="009040D3" w:rsidRPr="00853B86">
        <w:t xml:space="preserve"> restrictions</w:t>
      </w:r>
      <w:r w:rsidR="00C20892">
        <w:t>:</w:t>
      </w:r>
      <w:r w:rsidR="007F07EF">
        <w:t xml:space="preserve"> </w:t>
      </w:r>
      <w:r w:rsidR="00331E78">
        <w:t>p</w:t>
      </w:r>
      <w:r w:rsidR="007F07EF" w:rsidRPr="00853B86">
        <w:t xml:space="preserve">etrol </w:t>
      </w:r>
      <w:r w:rsidR="00331E78">
        <w:t>vehicles</w:t>
      </w:r>
      <w:r w:rsidR="007F07EF" w:rsidRPr="00853B86">
        <w:t xml:space="preserve"> registered after 2006 and diesel </w:t>
      </w:r>
      <w:r w:rsidR="00331E78">
        <w:t>vehicles</w:t>
      </w:r>
      <w:r w:rsidR="007F07EF" w:rsidRPr="00853B86">
        <w:t xml:space="preserve"> registered in 2015 </w:t>
      </w:r>
      <w:r w:rsidR="00C20892">
        <w:t>to determine</w:t>
      </w:r>
      <w:r w:rsidR="007F07EF" w:rsidRPr="00853B86">
        <w:t xml:space="preserve"> the </w:t>
      </w:r>
      <w:r w:rsidR="00C20892">
        <w:t xml:space="preserve">numbers of </w:t>
      </w:r>
      <w:r w:rsidR="009176C4">
        <w:t>locally registered</w:t>
      </w:r>
      <w:r w:rsidR="00C20892">
        <w:t xml:space="preserve"> vehicles that would be potentially affected by introducing </w:t>
      </w:r>
      <w:r w:rsidR="009176C4">
        <w:t>local ULEZ zones</w:t>
      </w:r>
      <w:r w:rsidR="00853B86" w:rsidRPr="00853B86">
        <w:t xml:space="preserve">. </w:t>
      </w:r>
      <w:r w:rsidR="00853B86" w:rsidRPr="00094074">
        <w:rPr>
          <w:b/>
        </w:rPr>
        <w:t xml:space="preserve">Overall, 68% of </w:t>
      </w:r>
      <w:r w:rsidR="004B66CC">
        <w:rPr>
          <w:b/>
          <w:bCs/>
        </w:rPr>
        <w:t>cars</w:t>
      </w:r>
      <w:r w:rsidR="00853B86">
        <w:rPr>
          <w:b/>
        </w:rPr>
        <w:t xml:space="preserve"> </w:t>
      </w:r>
      <w:r w:rsidR="00094074">
        <w:rPr>
          <w:b/>
          <w:bCs/>
        </w:rPr>
        <w:t>registered locally</w:t>
      </w:r>
      <w:r w:rsidR="00853B86" w:rsidRPr="00094074">
        <w:rPr>
          <w:b/>
          <w:bCs/>
        </w:rPr>
        <w:t xml:space="preserve"> </w:t>
      </w:r>
      <w:r w:rsidR="00853B86" w:rsidRPr="00094074">
        <w:rPr>
          <w:b/>
        </w:rPr>
        <w:t>meet ULEZ standards.</w:t>
      </w:r>
    </w:p>
    <w:p w14:paraId="3657A039" w14:textId="17053E46" w:rsidR="00853B86" w:rsidRPr="00331342" w:rsidRDefault="0041437A" w:rsidP="007F07EF">
      <w:pPr>
        <w:rPr>
          <w:b/>
          <w:u w:val="single"/>
        </w:rPr>
      </w:pPr>
      <w:r w:rsidRPr="00331342">
        <w:rPr>
          <w:b/>
          <w:u w:val="single"/>
        </w:rPr>
        <w:t xml:space="preserve">Car </w:t>
      </w:r>
      <w:r w:rsidR="009176C4" w:rsidRPr="00331342">
        <w:rPr>
          <w:b/>
          <w:u w:val="single"/>
        </w:rPr>
        <w:t>by</w:t>
      </w:r>
      <w:r w:rsidR="00853B86" w:rsidRPr="00331342">
        <w:rPr>
          <w:b/>
          <w:u w:val="single"/>
        </w:rPr>
        <w:t xml:space="preserve"> fuel type:</w:t>
      </w:r>
    </w:p>
    <w:p w14:paraId="0F0872E3" w14:textId="0AB5A223" w:rsidR="00AC0615" w:rsidRPr="007B3A2E" w:rsidRDefault="00AC0615" w:rsidP="00AC0615">
      <w:pPr>
        <w:pStyle w:val="Caption"/>
        <w:keepNext/>
        <w:rPr>
          <w:sz w:val="22"/>
          <w:szCs w:val="22"/>
        </w:rPr>
      </w:pPr>
      <w:bookmarkStart w:id="7" w:name="_Toc175731323"/>
      <w:r w:rsidRPr="007B3A2E">
        <w:rPr>
          <w:sz w:val="22"/>
          <w:szCs w:val="22"/>
        </w:rPr>
        <w:t xml:space="preserve">Table </w:t>
      </w:r>
      <w:r w:rsidRPr="007B3A2E">
        <w:rPr>
          <w:sz w:val="22"/>
          <w:szCs w:val="22"/>
        </w:rPr>
        <w:fldChar w:fldCharType="begin"/>
      </w:r>
      <w:r w:rsidRPr="007B3A2E">
        <w:rPr>
          <w:sz w:val="22"/>
          <w:szCs w:val="22"/>
        </w:rPr>
        <w:instrText xml:space="preserve"> SEQ Table \* ARABIC </w:instrText>
      </w:r>
      <w:r w:rsidRPr="007B3A2E">
        <w:rPr>
          <w:sz w:val="22"/>
          <w:szCs w:val="22"/>
        </w:rPr>
        <w:fldChar w:fldCharType="separate"/>
      </w:r>
      <w:r w:rsidR="000B79C6" w:rsidRPr="007B3A2E">
        <w:rPr>
          <w:sz w:val="22"/>
          <w:szCs w:val="22"/>
        </w:rPr>
        <w:t>2</w:t>
      </w:r>
      <w:r w:rsidRPr="007B3A2E">
        <w:rPr>
          <w:sz w:val="22"/>
          <w:szCs w:val="22"/>
        </w:rPr>
        <w:fldChar w:fldCharType="end"/>
      </w:r>
      <w:r w:rsidRPr="007B3A2E">
        <w:rPr>
          <w:sz w:val="22"/>
          <w:szCs w:val="22"/>
        </w:rPr>
        <w:t>. ANPR data Cars by fuel type</w:t>
      </w:r>
      <w:bookmarkEnd w:id="7"/>
    </w:p>
    <w:tbl>
      <w:tblPr>
        <w:tblStyle w:val="GridTable5Dark-Accent3"/>
        <w:tblW w:w="0" w:type="auto"/>
        <w:tblLook w:val="04A0" w:firstRow="1" w:lastRow="0" w:firstColumn="1" w:lastColumn="0" w:noHBand="0" w:noVBand="1"/>
      </w:tblPr>
      <w:tblGrid>
        <w:gridCol w:w="2279"/>
        <w:gridCol w:w="1648"/>
        <w:gridCol w:w="1769"/>
        <w:gridCol w:w="1770"/>
        <w:gridCol w:w="2162"/>
      </w:tblGrid>
      <w:tr w:rsidR="00FA3671" w:rsidRPr="00251C85" w14:paraId="66BB6E70" w14:textId="77777777" w:rsidTr="008D6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tcPr>
          <w:p w14:paraId="1D733D57" w14:textId="77777777" w:rsidR="00FA3671" w:rsidRPr="008D653E" w:rsidRDefault="00FA3671">
            <w:pPr>
              <w:rPr>
                <w:rFonts w:cstheme="minorHAnsi"/>
              </w:rPr>
            </w:pPr>
            <w:r w:rsidRPr="008D653E">
              <w:rPr>
                <w:rFonts w:cstheme="minorHAnsi"/>
              </w:rPr>
              <w:t>Cars</w:t>
            </w:r>
          </w:p>
        </w:tc>
        <w:tc>
          <w:tcPr>
            <w:tcW w:w="1704" w:type="dxa"/>
          </w:tcPr>
          <w:p w14:paraId="6905058D" w14:textId="4EA03AF7" w:rsidR="00FA3671" w:rsidRPr="008D653E"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8D653E">
              <w:rPr>
                <w:rFonts w:cstheme="minorHAnsi"/>
              </w:rPr>
              <w:t>% of Total Cars by Fuel Type</w:t>
            </w:r>
          </w:p>
        </w:tc>
        <w:tc>
          <w:tcPr>
            <w:tcW w:w="1812" w:type="dxa"/>
          </w:tcPr>
          <w:p w14:paraId="1DA2225F" w14:textId="6D8D820E" w:rsidR="00FA3671" w:rsidRPr="008D653E"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8D653E">
              <w:rPr>
                <w:rFonts w:cstheme="minorHAnsi"/>
              </w:rPr>
              <w:t>Number of Cars</w:t>
            </w:r>
          </w:p>
        </w:tc>
        <w:tc>
          <w:tcPr>
            <w:tcW w:w="1799" w:type="dxa"/>
          </w:tcPr>
          <w:p w14:paraId="6818B94A" w14:textId="5078F878" w:rsidR="00FA3671" w:rsidRPr="008D653E"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8D653E">
              <w:rPr>
                <w:rFonts w:cstheme="minorHAnsi"/>
              </w:rPr>
              <w:t>Number of Non-Compliant Cars</w:t>
            </w:r>
          </w:p>
        </w:tc>
        <w:tc>
          <w:tcPr>
            <w:tcW w:w="2207" w:type="dxa"/>
          </w:tcPr>
          <w:p w14:paraId="00B2CEFD" w14:textId="720294F0" w:rsidR="00FA3671" w:rsidRPr="008D653E"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8D653E">
              <w:rPr>
                <w:rFonts w:cstheme="minorHAnsi"/>
              </w:rPr>
              <w:t>Compliance Rate (%)</w:t>
            </w:r>
          </w:p>
        </w:tc>
      </w:tr>
      <w:tr w:rsidR="008D653E" w:rsidRPr="00251C85" w14:paraId="03481A85" w14:textId="77777777" w:rsidTr="008D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tcPr>
          <w:p w14:paraId="3F88B72C" w14:textId="77777777" w:rsidR="008D653E" w:rsidRPr="00251C85" w:rsidRDefault="008D653E" w:rsidP="008D653E">
            <w:pPr>
              <w:rPr>
                <w:rFonts w:cstheme="minorHAnsi"/>
              </w:rPr>
            </w:pPr>
            <w:r w:rsidRPr="00251C85">
              <w:rPr>
                <w:rFonts w:cstheme="minorHAnsi"/>
                <w:color w:val="000000"/>
                <w:szCs w:val="22"/>
              </w:rPr>
              <w:t>Battery Electric</w:t>
            </w:r>
          </w:p>
        </w:tc>
        <w:tc>
          <w:tcPr>
            <w:tcW w:w="1704" w:type="dxa"/>
          </w:tcPr>
          <w:p w14:paraId="7AE7FB48" w14:textId="77777777"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251C85">
              <w:rPr>
                <w:rFonts w:cstheme="minorHAnsi"/>
                <w:color w:val="000000"/>
                <w:szCs w:val="22"/>
              </w:rPr>
              <w:t>2.9</w:t>
            </w:r>
          </w:p>
        </w:tc>
        <w:tc>
          <w:tcPr>
            <w:tcW w:w="1812" w:type="dxa"/>
          </w:tcPr>
          <w:p w14:paraId="46377D06" w14:textId="439280C4"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8D653E">
              <w:rPr>
                <w:rFonts w:cstheme="minorHAnsi"/>
                <w:color w:val="000000"/>
                <w:szCs w:val="22"/>
              </w:rPr>
              <w:t>2</w:t>
            </w:r>
            <w:r w:rsidR="000E0699">
              <w:rPr>
                <w:rFonts w:cstheme="minorHAnsi"/>
                <w:color w:val="000000"/>
                <w:szCs w:val="22"/>
              </w:rPr>
              <w:t>,</w:t>
            </w:r>
            <w:r w:rsidRPr="008D653E">
              <w:rPr>
                <w:rFonts w:cstheme="minorHAnsi"/>
                <w:color w:val="000000"/>
                <w:szCs w:val="22"/>
              </w:rPr>
              <w:t>252</w:t>
            </w:r>
          </w:p>
        </w:tc>
        <w:tc>
          <w:tcPr>
            <w:tcW w:w="1799" w:type="dxa"/>
          </w:tcPr>
          <w:p w14:paraId="581F4935" w14:textId="41A42711"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Pr>
                <w:rFonts w:cstheme="minorHAnsi"/>
                <w:color w:val="000000"/>
                <w:szCs w:val="22"/>
              </w:rPr>
              <w:t>0</w:t>
            </w:r>
          </w:p>
        </w:tc>
        <w:tc>
          <w:tcPr>
            <w:tcW w:w="2207" w:type="dxa"/>
          </w:tcPr>
          <w:p w14:paraId="309FF35E" w14:textId="6668A8C4"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251C85">
              <w:rPr>
                <w:rFonts w:cstheme="minorHAnsi"/>
                <w:color w:val="000000"/>
                <w:szCs w:val="22"/>
              </w:rPr>
              <w:t>100</w:t>
            </w:r>
          </w:p>
        </w:tc>
      </w:tr>
      <w:tr w:rsidR="008D653E" w:rsidRPr="00251C85" w14:paraId="1F3B8FB7" w14:textId="77777777" w:rsidTr="008D653E">
        <w:tc>
          <w:tcPr>
            <w:cnfStyle w:val="001000000000" w:firstRow="0" w:lastRow="0" w:firstColumn="1" w:lastColumn="0" w:oddVBand="0" w:evenVBand="0" w:oddHBand="0" w:evenHBand="0" w:firstRowFirstColumn="0" w:firstRowLastColumn="0" w:lastRowFirstColumn="0" w:lastRowLastColumn="0"/>
            <w:tcW w:w="2332" w:type="dxa"/>
          </w:tcPr>
          <w:p w14:paraId="002E0ABB" w14:textId="77777777" w:rsidR="008D653E" w:rsidRPr="00251C85" w:rsidRDefault="008D653E" w:rsidP="008D653E">
            <w:pPr>
              <w:rPr>
                <w:rFonts w:cstheme="minorHAnsi"/>
              </w:rPr>
            </w:pPr>
            <w:r w:rsidRPr="00251C85">
              <w:rPr>
                <w:rFonts w:cstheme="minorHAnsi"/>
                <w:color w:val="000000"/>
                <w:szCs w:val="22"/>
              </w:rPr>
              <w:t>Diesel</w:t>
            </w:r>
          </w:p>
        </w:tc>
        <w:tc>
          <w:tcPr>
            <w:tcW w:w="1704" w:type="dxa"/>
          </w:tcPr>
          <w:p w14:paraId="015E5413" w14:textId="77777777"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251C85">
              <w:rPr>
                <w:rFonts w:cstheme="minorHAnsi"/>
                <w:color w:val="000000"/>
                <w:szCs w:val="22"/>
              </w:rPr>
              <w:t>26.4</w:t>
            </w:r>
          </w:p>
        </w:tc>
        <w:tc>
          <w:tcPr>
            <w:tcW w:w="1812" w:type="dxa"/>
          </w:tcPr>
          <w:p w14:paraId="31293CE7" w14:textId="430F789A"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8D653E">
              <w:rPr>
                <w:rFonts w:cstheme="minorHAnsi"/>
                <w:color w:val="000000"/>
                <w:szCs w:val="22"/>
              </w:rPr>
              <w:t>20</w:t>
            </w:r>
            <w:r w:rsidR="000E0699">
              <w:rPr>
                <w:rFonts w:cstheme="minorHAnsi"/>
                <w:color w:val="000000"/>
                <w:szCs w:val="22"/>
              </w:rPr>
              <w:t>,</w:t>
            </w:r>
            <w:r w:rsidRPr="008D653E">
              <w:rPr>
                <w:rFonts w:cstheme="minorHAnsi"/>
                <w:color w:val="000000"/>
                <w:szCs w:val="22"/>
              </w:rPr>
              <w:t>789</w:t>
            </w:r>
          </w:p>
        </w:tc>
        <w:tc>
          <w:tcPr>
            <w:tcW w:w="1799" w:type="dxa"/>
          </w:tcPr>
          <w:p w14:paraId="265F88E7" w14:textId="14D4CED5" w:rsidR="008D653E" w:rsidRPr="008E093A" w:rsidRDefault="008D653E" w:rsidP="000E069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hAnsi="Aptos Narrow"/>
                <w:color w:val="000000"/>
                <w:szCs w:val="22"/>
              </w:rPr>
            </w:pPr>
            <w:r>
              <w:rPr>
                <w:rFonts w:ascii="Aptos Narrow" w:hAnsi="Aptos Narrow"/>
                <w:color w:val="000000"/>
                <w:szCs w:val="22"/>
              </w:rPr>
              <w:t>11</w:t>
            </w:r>
            <w:r w:rsidR="000E0699">
              <w:rPr>
                <w:rFonts w:ascii="Aptos Narrow" w:hAnsi="Aptos Narrow"/>
                <w:color w:val="000000"/>
                <w:szCs w:val="22"/>
              </w:rPr>
              <w:t>,</w:t>
            </w:r>
            <w:r>
              <w:rPr>
                <w:rFonts w:ascii="Aptos Narrow" w:hAnsi="Aptos Narrow"/>
                <w:color w:val="000000"/>
                <w:szCs w:val="22"/>
              </w:rPr>
              <w:t>738</w:t>
            </w:r>
          </w:p>
        </w:tc>
        <w:tc>
          <w:tcPr>
            <w:tcW w:w="2207" w:type="dxa"/>
          </w:tcPr>
          <w:p w14:paraId="1ACC007E" w14:textId="01293EEC"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251C85">
              <w:rPr>
                <w:rFonts w:cstheme="minorHAnsi"/>
                <w:color w:val="000000"/>
                <w:szCs w:val="22"/>
              </w:rPr>
              <w:t>43.5</w:t>
            </w:r>
          </w:p>
        </w:tc>
      </w:tr>
      <w:tr w:rsidR="008D653E" w:rsidRPr="00251C85" w14:paraId="4CB0206A" w14:textId="77777777" w:rsidTr="008D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2" w:type="dxa"/>
          </w:tcPr>
          <w:p w14:paraId="4B0523F7" w14:textId="77777777" w:rsidR="008D653E" w:rsidRPr="00251C85" w:rsidRDefault="008D653E" w:rsidP="008D653E">
            <w:pPr>
              <w:rPr>
                <w:rFonts w:cstheme="minorHAnsi"/>
              </w:rPr>
            </w:pPr>
            <w:r w:rsidRPr="00251C85">
              <w:rPr>
                <w:rFonts w:cstheme="minorHAnsi"/>
                <w:color w:val="000000"/>
                <w:szCs w:val="22"/>
              </w:rPr>
              <w:t>Hybrid Electric</w:t>
            </w:r>
          </w:p>
        </w:tc>
        <w:tc>
          <w:tcPr>
            <w:tcW w:w="1704" w:type="dxa"/>
          </w:tcPr>
          <w:p w14:paraId="1F419552" w14:textId="77777777"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251C85">
              <w:rPr>
                <w:rFonts w:cstheme="minorHAnsi"/>
                <w:color w:val="000000"/>
                <w:szCs w:val="22"/>
              </w:rPr>
              <w:t>5.4</w:t>
            </w:r>
          </w:p>
        </w:tc>
        <w:tc>
          <w:tcPr>
            <w:tcW w:w="1812" w:type="dxa"/>
          </w:tcPr>
          <w:p w14:paraId="7A89570D" w14:textId="6662AA5B" w:rsidR="008D653E" w:rsidRPr="008D653E"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8D653E">
              <w:rPr>
                <w:rFonts w:cstheme="minorHAnsi"/>
                <w:color w:val="000000"/>
                <w:szCs w:val="22"/>
              </w:rPr>
              <w:t>4</w:t>
            </w:r>
            <w:r w:rsidR="000E0699">
              <w:rPr>
                <w:rFonts w:cstheme="minorHAnsi"/>
                <w:color w:val="000000"/>
                <w:szCs w:val="22"/>
              </w:rPr>
              <w:t>,</w:t>
            </w:r>
            <w:r w:rsidRPr="008D653E">
              <w:rPr>
                <w:rFonts w:cstheme="minorHAnsi"/>
                <w:color w:val="000000"/>
                <w:szCs w:val="22"/>
              </w:rPr>
              <w:t>269</w:t>
            </w:r>
          </w:p>
        </w:tc>
        <w:tc>
          <w:tcPr>
            <w:tcW w:w="1799" w:type="dxa"/>
          </w:tcPr>
          <w:p w14:paraId="292BDA97" w14:textId="6FA98B89" w:rsidR="008D653E"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N/A</w:t>
            </w:r>
          </w:p>
        </w:tc>
        <w:tc>
          <w:tcPr>
            <w:tcW w:w="2207" w:type="dxa"/>
          </w:tcPr>
          <w:p w14:paraId="320A356B" w14:textId="7978C509"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N/A</w:t>
            </w:r>
            <w:r>
              <w:rPr>
                <w:rStyle w:val="FootnoteReference"/>
                <w:rFonts w:cstheme="minorHAnsi"/>
              </w:rPr>
              <w:footnoteReference w:id="3"/>
            </w:r>
          </w:p>
        </w:tc>
      </w:tr>
      <w:tr w:rsidR="008D653E" w:rsidRPr="00251C85" w14:paraId="589AAC0C" w14:textId="77777777" w:rsidTr="008D653E">
        <w:tc>
          <w:tcPr>
            <w:cnfStyle w:val="001000000000" w:firstRow="0" w:lastRow="0" w:firstColumn="1" w:lastColumn="0" w:oddVBand="0" w:evenVBand="0" w:oddHBand="0" w:evenHBand="0" w:firstRowFirstColumn="0" w:firstRowLastColumn="0" w:lastRowFirstColumn="0" w:lastRowLastColumn="0"/>
            <w:tcW w:w="2332" w:type="dxa"/>
          </w:tcPr>
          <w:p w14:paraId="1BD8547B" w14:textId="77777777" w:rsidR="008D653E" w:rsidRPr="00251C85" w:rsidRDefault="008D653E" w:rsidP="008D653E">
            <w:pPr>
              <w:rPr>
                <w:rFonts w:cstheme="minorHAnsi"/>
              </w:rPr>
            </w:pPr>
            <w:r w:rsidRPr="00251C85">
              <w:rPr>
                <w:rFonts w:cstheme="minorHAnsi"/>
                <w:color w:val="000000"/>
                <w:szCs w:val="22"/>
              </w:rPr>
              <w:t>Other Fuel Types</w:t>
            </w:r>
          </w:p>
        </w:tc>
        <w:tc>
          <w:tcPr>
            <w:tcW w:w="1704" w:type="dxa"/>
          </w:tcPr>
          <w:p w14:paraId="552DC195" w14:textId="77777777"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251C85">
              <w:rPr>
                <w:rFonts w:cstheme="minorHAnsi"/>
                <w:color w:val="000000"/>
                <w:szCs w:val="22"/>
              </w:rPr>
              <w:t>0.01</w:t>
            </w:r>
          </w:p>
        </w:tc>
        <w:tc>
          <w:tcPr>
            <w:tcW w:w="1812" w:type="dxa"/>
          </w:tcPr>
          <w:p w14:paraId="5256B089" w14:textId="7F87B50F" w:rsidR="008D653E" w:rsidRPr="008D653E"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8D653E">
              <w:rPr>
                <w:rFonts w:cstheme="minorHAnsi"/>
                <w:color w:val="000000"/>
                <w:szCs w:val="22"/>
              </w:rPr>
              <w:t>67</w:t>
            </w:r>
          </w:p>
        </w:tc>
        <w:tc>
          <w:tcPr>
            <w:tcW w:w="1799" w:type="dxa"/>
          </w:tcPr>
          <w:p w14:paraId="523F6075" w14:textId="4DAA012D" w:rsidR="008D653E"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p>
        </w:tc>
        <w:tc>
          <w:tcPr>
            <w:tcW w:w="2207" w:type="dxa"/>
          </w:tcPr>
          <w:p w14:paraId="5768553B" w14:textId="140656DF"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N/A</w:t>
            </w:r>
            <w:r>
              <w:rPr>
                <w:rStyle w:val="FootnoteReference"/>
                <w:rFonts w:cstheme="minorHAnsi"/>
              </w:rPr>
              <w:footnoteReference w:id="4"/>
            </w:r>
          </w:p>
        </w:tc>
      </w:tr>
      <w:tr w:rsidR="008D653E" w:rsidRPr="00251C85" w14:paraId="0B414AC9" w14:textId="77777777" w:rsidTr="008D653E">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332" w:type="dxa"/>
          </w:tcPr>
          <w:p w14:paraId="40C72C9D" w14:textId="77777777" w:rsidR="008D653E" w:rsidRPr="00251C85" w:rsidRDefault="008D653E" w:rsidP="008D653E">
            <w:pPr>
              <w:rPr>
                <w:rFonts w:cstheme="minorHAnsi"/>
              </w:rPr>
            </w:pPr>
            <w:r w:rsidRPr="00251C85">
              <w:rPr>
                <w:rFonts w:cstheme="minorHAnsi"/>
                <w:color w:val="000000"/>
                <w:szCs w:val="22"/>
              </w:rPr>
              <w:t>Petrol</w:t>
            </w:r>
          </w:p>
        </w:tc>
        <w:tc>
          <w:tcPr>
            <w:tcW w:w="1704" w:type="dxa"/>
          </w:tcPr>
          <w:p w14:paraId="34075E39" w14:textId="77777777"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251C85">
              <w:rPr>
                <w:rFonts w:cstheme="minorHAnsi"/>
                <w:color w:val="000000"/>
                <w:szCs w:val="22"/>
              </w:rPr>
              <w:t>63.5</w:t>
            </w:r>
          </w:p>
        </w:tc>
        <w:tc>
          <w:tcPr>
            <w:tcW w:w="1812" w:type="dxa"/>
          </w:tcPr>
          <w:p w14:paraId="73FC251F" w14:textId="722E4603"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sidRPr="008D653E">
              <w:rPr>
                <w:rFonts w:cstheme="minorHAnsi"/>
                <w:color w:val="000000"/>
                <w:szCs w:val="22"/>
              </w:rPr>
              <w:t>50</w:t>
            </w:r>
            <w:r w:rsidR="000E0699">
              <w:rPr>
                <w:rFonts w:cstheme="minorHAnsi"/>
                <w:color w:val="000000"/>
                <w:szCs w:val="22"/>
              </w:rPr>
              <w:t>,</w:t>
            </w:r>
            <w:r w:rsidRPr="008D653E">
              <w:rPr>
                <w:rFonts w:cstheme="minorHAnsi"/>
                <w:color w:val="000000"/>
                <w:szCs w:val="22"/>
              </w:rPr>
              <w:t>006</w:t>
            </w:r>
          </w:p>
        </w:tc>
        <w:tc>
          <w:tcPr>
            <w:tcW w:w="1799" w:type="dxa"/>
          </w:tcPr>
          <w:p w14:paraId="29B1B262" w14:textId="784F0925"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color w:val="000000"/>
                <w:szCs w:val="22"/>
              </w:rPr>
            </w:pPr>
            <w:r>
              <w:rPr>
                <w:rFonts w:ascii="Aptos Narrow" w:hAnsi="Aptos Narrow"/>
                <w:color w:val="000000"/>
                <w:szCs w:val="22"/>
              </w:rPr>
              <w:t>6</w:t>
            </w:r>
            <w:r w:rsidR="000E0699">
              <w:rPr>
                <w:rFonts w:ascii="Aptos Narrow" w:hAnsi="Aptos Narrow"/>
                <w:color w:val="000000"/>
                <w:szCs w:val="22"/>
              </w:rPr>
              <w:t>,</w:t>
            </w:r>
            <w:r>
              <w:rPr>
                <w:rFonts w:ascii="Aptos Narrow" w:hAnsi="Aptos Narrow"/>
                <w:color w:val="000000"/>
                <w:szCs w:val="22"/>
              </w:rPr>
              <w:t>642</w:t>
            </w:r>
          </w:p>
        </w:tc>
        <w:tc>
          <w:tcPr>
            <w:tcW w:w="2207" w:type="dxa"/>
          </w:tcPr>
          <w:p w14:paraId="19B68CB9" w14:textId="377F4CCA" w:rsidR="008D653E" w:rsidRPr="00251C85" w:rsidRDefault="008D653E" w:rsidP="000E0699">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251C85">
              <w:rPr>
                <w:rFonts w:cstheme="minorHAnsi"/>
                <w:color w:val="000000"/>
                <w:szCs w:val="22"/>
              </w:rPr>
              <w:t>86.7</w:t>
            </w:r>
          </w:p>
        </w:tc>
      </w:tr>
      <w:tr w:rsidR="008D653E" w:rsidRPr="00251C85" w14:paraId="23D69CE7" w14:textId="77777777" w:rsidTr="008D653E">
        <w:tc>
          <w:tcPr>
            <w:cnfStyle w:val="001000000000" w:firstRow="0" w:lastRow="0" w:firstColumn="1" w:lastColumn="0" w:oddVBand="0" w:evenVBand="0" w:oddHBand="0" w:evenHBand="0" w:firstRowFirstColumn="0" w:firstRowLastColumn="0" w:lastRowFirstColumn="0" w:lastRowLastColumn="0"/>
            <w:tcW w:w="2332" w:type="dxa"/>
          </w:tcPr>
          <w:p w14:paraId="62DEAFA0" w14:textId="77777777" w:rsidR="008D653E" w:rsidRPr="00251C85" w:rsidRDefault="008D653E" w:rsidP="008D653E">
            <w:pPr>
              <w:rPr>
                <w:rFonts w:cstheme="minorHAnsi"/>
              </w:rPr>
            </w:pPr>
            <w:r w:rsidRPr="00251C85">
              <w:rPr>
                <w:rFonts w:cstheme="minorHAnsi"/>
                <w:color w:val="000000"/>
                <w:szCs w:val="22"/>
              </w:rPr>
              <w:t>Plug-in Hybrid Electric (combined)</w:t>
            </w:r>
          </w:p>
        </w:tc>
        <w:tc>
          <w:tcPr>
            <w:tcW w:w="1704" w:type="dxa"/>
          </w:tcPr>
          <w:p w14:paraId="14046638" w14:textId="77777777"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251C85">
              <w:rPr>
                <w:rFonts w:cstheme="minorHAnsi"/>
                <w:color w:val="000000"/>
                <w:szCs w:val="22"/>
              </w:rPr>
              <w:t>1.8</w:t>
            </w:r>
          </w:p>
        </w:tc>
        <w:tc>
          <w:tcPr>
            <w:tcW w:w="1812" w:type="dxa"/>
          </w:tcPr>
          <w:p w14:paraId="41083E55" w14:textId="7440E2F0" w:rsidR="008D653E"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sidRPr="008D653E">
              <w:rPr>
                <w:rFonts w:cstheme="minorHAnsi"/>
                <w:color w:val="000000"/>
                <w:szCs w:val="22"/>
              </w:rPr>
              <w:t>1</w:t>
            </w:r>
            <w:r w:rsidR="000E0699">
              <w:rPr>
                <w:rFonts w:cstheme="minorHAnsi"/>
                <w:color w:val="000000"/>
                <w:szCs w:val="22"/>
              </w:rPr>
              <w:t>,</w:t>
            </w:r>
            <w:r w:rsidRPr="008D653E">
              <w:rPr>
                <w:rFonts w:cstheme="minorHAnsi"/>
                <w:color w:val="000000"/>
                <w:szCs w:val="22"/>
              </w:rPr>
              <w:t>409</w:t>
            </w:r>
          </w:p>
        </w:tc>
        <w:tc>
          <w:tcPr>
            <w:tcW w:w="1799" w:type="dxa"/>
          </w:tcPr>
          <w:p w14:paraId="7A3ED1B0" w14:textId="306FA62F" w:rsidR="008D653E"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color w:val="000000"/>
                <w:szCs w:val="22"/>
              </w:rPr>
            </w:pPr>
            <w:r>
              <w:rPr>
                <w:rFonts w:cstheme="minorHAnsi"/>
                <w:color w:val="000000"/>
                <w:szCs w:val="22"/>
              </w:rPr>
              <w:t>N/A</w:t>
            </w:r>
          </w:p>
        </w:tc>
        <w:tc>
          <w:tcPr>
            <w:tcW w:w="2207" w:type="dxa"/>
          </w:tcPr>
          <w:p w14:paraId="07D224B3" w14:textId="77B873C9" w:rsidR="008D653E" w:rsidRPr="00251C85" w:rsidRDefault="008D653E" w:rsidP="000E0699">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color w:val="000000"/>
                <w:szCs w:val="22"/>
              </w:rPr>
              <w:t>N/A</w:t>
            </w:r>
            <w:r>
              <w:rPr>
                <w:rStyle w:val="FootnoteReference"/>
                <w:rFonts w:cstheme="minorHAnsi"/>
              </w:rPr>
              <w:footnoteReference w:id="5"/>
            </w:r>
          </w:p>
        </w:tc>
      </w:tr>
    </w:tbl>
    <w:p w14:paraId="7D141BE4" w14:textId="77777777" w:rsidR="00D75FE5" w:rsidRDefault="00D75FE5" w:rsidP="007F07EF">
      <w:pPr>
        <w:rPr>
          <w:b/>
          <w:bCs/>
        </w:rPr>
      </w:pPr>
    </w:p>
    <w:p w14:paraId="2BA44997" w14:textId="77777777" w:rsidR="00D75FE5" w:rsidRDefault="00D75FE5" w:rsidP="007F07EF">
      <w:pPr>
        <w:rPr>
          <w:b/>
          <w:bCs/>
        </w:rPr>
      </w:pPr>
    </w:p>
    <w:p w14:paraId="3EC44FF3" w14:textId="77777777" w:rsidR="00D75FE5" w:rsidRDefault="00D75FE5" w:rsidP="007F07EF">
      <w:pPr>
        <w:rPr>
          <w:b/>
          <w:bCs/>
        </w:rPr>
      </w:pPr>
    </w:p>
    <w:p w14:paraId="743EE329" w14:textId="77777777" w:rsidR="00D75FE5" w:rsidRDefault="00D75FE5" w:rsidP="007F07EF">
      <w:pPr>
        <w:rPr>
          <w:b/>
          <w:bCs/>
        </w:rPr>
      </w:pPr>
    </w:p>
    <w:p w14:paraId="5882DC84" w14:textId="77777777" w:rsidR="00D75FE5" w:rsidRDefault="00D75FE5" w:rsidP="007F07EF">
      <w:pPr>
        <w:rPr>
          <w:b/>
          <w:bCs/>
        </w:rPr>
      </w:pPr>
    </w:p>
    <w:p w14:paraId="0D41947B" w14:textId="77777777" w:rsidR="00D75FE5" w:rsidRDefault="00D75FE5" w:rsidP="007F07EF">
      <w:pPr>
        <w:rPr>
          <w:b/>
          <w:bCs/>
        </w:rPr>
      </w:pPr>
    </w:p>
    <w:p w14:paraId="7954E07A" w14:textId="27E9F49F" w:rsidR="00853B86" w:rsidRPr="00853B86" w:rsidRDefault="009176C4" w:rsidP="007F07EF">
      <w:r w:rsidRPr="00554CD2">
        <w:rPr>
          <w:b/>
        </w:rPr>
        <w:lastRenderedPageBreak/>
        <w:t>The compliance rate of</w:t>
      </w:r>
      <w:r w:rsidR="00853B86" w:rsidRPr="00554CD2">
        <w:rPr>
          <w:b/>
        </w:rPr>
        <w:t xml:space="preserve"> light goods vehicles (LGVs) is </w:t>
      </w:r>
      <w:r w:rsidR="00853B86" w:rsidRPr="00554CD2">
        <w:rPr>
          <w:b/>
          <w:bCs/>
        </w:rPr>
        <w:t>s</w:t>
      </w:r>
      <w:r w:rsidR="00BE28C9">
        <w:rPr>
          <w:b/>
          <w:bCs/>
        </w:rPr>
        <w:t>ignificantly</w:t>
      </w:r>
      <w:r w:rsidR="00853B86" w:rsidRPr="00554CD2">
        <w:rPr>
          <w:b/>
        </w:rPr>
        <w:t xml:space="preserve"> lower at </w:t>
      </w:r>
      <w:r w:rsidR="00853B86" w:rsidRPr="00554CD2">
        <w:rPr>
          <w:b/>
          <w:bCs/>
        </w:rPr>
        <w:t>5</w:t>
      </w:r>
      <w:r w:rsidR="00786F07">
        <w:rPr>
          <w:b/>
          <w:bCs/>
        </w:rPr>
        <w:t>7</w:t>
      </w:r>
      <w:r w:rsidR="00853B86" w:rsidRPr="00554CD2">
        <w:rPr>
          <w:b/>
        </w:rPr>
        <w:t>%.</w:t>
      </w:r>
    </w:p>
    <w:p w14:paraId="31070E95" w14:textId="67765098" w:rsidR="00AC0615" w:rsidRPr="007B3A2E" w:rsidRDefault="00AC0615" w:rsidP="00AC0615">
      <w:pPr>
        <w:pStyle w:val="Caption"/>
        <w:keepNext/>
        <w:rPr>
          <w:sz w:val="22"/>
          <w:szCs w:val="22"/>
        </w:rPr>
      </w:pPr>
      <w:bookmarkStart w:id="8" w:name="_Toc175731324"/>
      <w:r w:rsidRPr="007B3A2E">
        <w:rPr>
          <w:sz w:val="22"/>
          <w:szCs w:val="22"/>
        </w:rPr>
        <w:t xml:space="preserve">Table </w:t>
      </w:r>
      <w:r w:rsidRPr="007B3A2E">
        <w:rPr>
          <w:sz w:val="22"/>
          <w:szCs w:val="22"/>
        </w:rPr>
        <w:fldChar w:fldCharType="begin"/>
      </w:r>
      <w:r w:rsidRPr="007B3A2E">
        <w:rPr>
          <w:sz w:val="22"/>
          <w:szCs w:val="22"/>
        </w:rPr>
        <w:instrText xml:space="preserve"> SEQ Table \* ARABIC </w:instrText>
      </w:r>
      <w:r w:rsidRPr="007B3A2E">
        <w:rPr>
          <w:sz w:val="22"/>
          <w:szCs w:val="22"/>
        </w:rPr>
        <w:fldChar w:fldCharType="separate"/>
      </w:r>
      <w:r w:rsidR="000B79C6" w:rsidRPr="007B3A2E">
        <w:rPr>
          <w:sz w:val="22"/>
          <w:szCs w:val="22"/>
        </w:rPr>
        <w:t>3</w:t>
      </w:r>
      <w:r w:rsidRPr="007B3A2E">
        <w:rPr>
          <w:sz w:val="22"/>
          <w:szCs w:val="22"/>
        </w:rPr>
        <w:fldChar w:fldCharType="end"/>
      </w:r>
      <w:r w:rsidRPr="007B3A2E">
        <w:rPr>
          <w:sz w:val="22"/>
          <w:szCs w:val="22"/>
        </w:rPr>
        <w:t xml:space="preserve"> Compliancy figures for LGVs</w:t>
      </w:r>
      <w:bookmarkEnd w:id="8"/>
    </w:p>
    <w:tbl>
      <w:tblPr>
        <w:tblStyle w:val="GridTable5Dark-Accent3"/>
        <w:tblW w:w="0" w:type="auto"/>
        <w:tblLook w:val="04A0" w:firstRow="1" w:lastRow="0" w:firstColumn="1" w:lastColumn="0" w:noHBand="0" w:noVBand="1"/>
      </w:tblPr>
      <w:tblGrid>
        <w:gridCol w:w="2842"/>
        <w:gridCol w:w="1382"/>
        <w:gridCol w:w="1355"/>
        <w:gridCol w:w="1846"/>
        <w:gridCol w:w="2203"/>
      </w:tblGrid>
      <w:tr w:rsidR="00FA3671" w:rsidRPr="00251C85" w14:paraId="1C55EDC0" w14:textId="77777777" w:rsidTr="006318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4972E368" w14:textId="77777777" w:rsidR="00FA3671" w:rsidRPr="00F72AE8" w:rsidRDefault="00FA3671">
            <w:pPr>
              <w:rPr>
                <w:rFonts w:cstheme="minorHAnsi"/>
              </w:rPr>
            </w:pPr>
            <w:r w:rsidRPr="00F72AE8">
              <w:rPr>
                <w:rFonts w:cstheme="minorHAnsi"/>
              </w:rPr>
              <w:t>LGVs</w:t>
            </w:r>
          </w:p>
        </w:tc>
        <w:tc>
          <w:tcPr>
            <w:tcW w:w="1418" w:type="dxa"/>
          </w:tcPr>
          <w:p w14:paraId="578AECC3" w14:textId="0CFD43D3" w:rsidR="00FA3671" w:rsidRPr="00F72AE8"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F72AE8">
              <w:rPr>
                <w:rFonts w:cstheme="minorHAnsi"/>
              </w:rPr>
              <w:t>% of Total LGV</w:t>
            </w:r>
            <w:r w:rsidR="007A6D4D" w:rsidRPr="00F72AE8">
              <w:rPr>
                <w:rFonts w:cstheme="minorHAnsi"/>
              </w:rPr>
              <w:t>s</w:t>
            </w:r>
          </w:p>
        </w:tc>
        <w:tc>
          <w:tcPr>
            <w:tcW w:w="1371" w:type="dxa"/>
          </w:tcPr>
          <w:p w14:paraId="3F737D19" w14:textId="59C0A476" w:rsidR="00FA3671" w:rsidRPr="00F72AE8" w:rsidRDefault="007A6D4D">
            <w:pPr>
              <w:cnfStyle w:val="100000000000" w:firstRow="1" w:lastRow="0" w:firstColumn="0" w:lastColumn="0" w:oddVBand="0" w:evenVBand="0" w:oddHBand="0" w:evenHBand="0" w:firstRowFirstColumn="0" w:firstRowLastColumn="0" w:lastRowFirstColumn="0" w:lastRowLastColumn="0"/>
              <w:rPr>
                <w:rFonts w:cstheme="minorHAnsi"/>
              </w:rPr>
            </w:pPr>
            <w:r w:rsidRPr="00F72AE8">
              <w:rPr>
                <w:rFonts w:cstheme="minorHAnsi"/>
              </w:rPr>
              <w:t>Number of LGVs</w:t>
            </w:r>
          </w:p>
        </w:tc>
        <w:tc>
          <w:tcPr>
            <w:tcW w:w="1877" w:type="dxa"/>
          </w:tcPr>
          <w:p w14:paraId="327BFBD1" w14:textId="7DC1EE0D" w:rsidR="00FA3671" w:rsidRPr="00F72AE8" w:rsidRDefault="007A6D4D">
            <w:pPr>
              <w:cnfStyle w:val="100000000000" w:firstRow="1" w:lastRow="0" w:firstColumn="0" w:lastColumn="0" w:oddVBand="0" w:evenVBand="0" w:oddHBand="0" w:evenHBand="0" w:firstRowFirstColumn="0" w:firstRowLastColumn="0" w:lastRowFirstColumn="0" w:lastRowLastColumn="0"/>
              <w:rPr>
                <w:rFonts w:cstheme="minorHAnsi"/>
              </w:rPr>
            </w:pPr>
            <w:r w:rsidRPr="00F72AE8">
              <w:rPr>
                <w:rFonts w:cstheme="minorHAnsi"/>
              </w:rPr>
              <w:t>Number of non-Complaint LGVs</w:t>
            </w:r>
          </w:p>
        </w:tc>
        <w:tc>
          <w:tcPr>
            <w:tcW w:w="2245" w:type="dxa"/>
          </w:tcPr>
          <w:p w14:paraId="07A9E8D5" w14:textId="6FBCA111" w:rsidR="00FA3671" w:rsidRPr="00F72AE8" w:rsidRDefault="00FA3671">
            <w:pPr>
              <w:cnfStyle w:val="100000000000" w:firstRow="1" w:lastRow="0" w:firstColumn="0" w:lastColumn="0" w:oddVBand="0" w:evenVBand="0" w:oddHBand="0" w:evenHBand="0" w:firstRowFirstColumn="0" w:firstRowLastColumn="0" w:lastRowFirstColumn="0" w:lastRowLastColumn="0"/>
              <w:rPr>
                <w:rFonts w:cstheme="minorHAnsi"/>
              </w:rPr>
            </w:pPr>
            <w:r w:rsidRPr="00F72AE8">
              <w:rPr>
                <w:rFonts w:cstheme="minorHAnsi"/>
              </w:rPr>
              <w:t>Compliance Rate (%)</w:t>
            </w:r>
          </w:p>
        </w:tc>
      </w:tr>
      <w:tr w:rsidR="00F72AE8" w:rsidRPr="00251C85" w14:paraId="05054A71" w14:textId="77777777" w:rsidTr="00631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278EA556" w14:textId="77777777" w:rsidR="00F72AE8" w:rsidRPr="00251C85" w:rsidRDefault="00F72AE8" w:rsidP="00F72AE8">
            <w:pPr>
              <w:rPr>
                <w:rFonts w:cstheme="minorHAnsi"/>
              </w:rPr>
            </w:pPr>
            <w:r w:rsidRPr="00251C85">
              <w:rPr>
                <w:rFonts w:cstheme="minorHAnsi"/>
                <w:color w:val="000000"/>
                <w:szCs w:val="22"/>
              </w:rPr>
              <w:t>Battery electric</w:t>
            </w:r>
          </w:p>
        </w:tc>
        <w:tc>
          <w:tcPr>
            <w:tcW w:w="1418" w:type="dxa"/>
          </w:tcPr>
          <w:p w14:paraId="26698BC4" w14:textId="77777777"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w:t>
            </w:r>
          </w:p>
        </w:tc>
        <w:tc>
          <w:tcPr>
            <w:tcW w:w="1371" w:type="dxa"/>
          </w:tcPr>
          <w:p w14:paraId="62AD8E7F" w14:textId="18433259"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ascii="Aptos Narrow" w:hAnsi="Aptos Narrow"/>
                <w:color w:val="000000"/>
                <w:szCs w:val="22"/>
              </w:rPr>
              <w:t>88</w:t>
            </w:r>
          </w:p>
        </w:tc>
        <w:tc>
          <w:tcPr>
            <w:tcW w:w="1877" w:type="dxa"/>
          </w:tcPr>
          <w:p w14:paraId="0ADE5896" w14:textId="171AC3E0"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w:t>
            </w:r>
          </w:p>
        </w:tc>
        <w:tc>
          <w:tcPr>
            <w:tcW w:w="2245" w:type="dxa"/>
          </w:tcPr>
          <w:p w14:paraId="3A23A888" w14:textId="08785194"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100</w:t>
            </w:r>
          </w:p>
        </w:tc>
      </w:tr>
      <w:tr w:rsidR="00F72AE8" w:rsidRPr="00251C85" w14:paraId="435F518E" w14:textId="77777777" w:rsidTr="00631898">
        <w:tc>
          <w:tcPr>
            <w:cnfStyle w:val="001000000000" w:firstRow="0" w:lastRow="0" w:firstColumn="1" w:lastColumn="0" w:oddVBand="0" w:evenVBand="0" w:oddHBand="0" w:evenHBand="0" w:firstRowFirstColumn="0" w:firstRowLastColumn="0" w:lastRowFirstColumn="0" w:lastRowLastColumn="0"/>
            <w:tcW w:w="2943" w:type="dxa"/>
          </w:tcPr>
          <w:p w14:paraId="37058D25" w14:textId="77777777" w:rsidR="00F72AE8" w:rsidRPr="00251C85" w:rsidRDefault="00F72AE8" w:rsidP="00F72AE8">
            <w:pPr>
              <w:rPr>
                <w:rFonts w:cstheme="minorHAnsi"/>
              </w:rPr>
            </w:pPr>
            <w:r w:rsidRPr="00251C85">
              <w:rPr>
                <w:rFonts w:cstheme="minorHAnsi"/>
                <w:color w:val="000000"/>
                <w:szCs w:val="22"/>
              </w:rPr>
              <w:t>Diesel</w:t>
            </w:r>
          </w:p>
        </w:tc>
        <w:tc>
          <w:tcPr>
            <w:tcW w:w="1418" w:type="dxa"/>
          </w:tcPr>
          <w:p w14:paraId="6B0491D7" w14:textId="77777777" w:rsidR="00F72AE8" w:rsidRPr="00251C85"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93.9</w:t>
            </w:r>
          </w:p>
        </w:tc>
        <w:tc>
          <w:tcPr>
            <w:tcW w:w="1371" w:type="dxa"/>
          </w:tcPr>
          <w:p w14:paraId="6ABB8260" w14:textId="64EF38D3" w:rsidR="00F72AE8"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ascii="Aptos Narrow" w:hAnsi="Aptos Narrow"/>
                <w:color w:val="000000"/>
                <w:szCs w:val="22"/>
              </w:rPr>
              <w:t>8657</w:t>
            </w:r>
          </w:p>
        </w:tc>
        <w:tc>
          <w:tcPr>
            <w:tcW w:w="1877" w:type="dxa"/>
          </w:tcPr>
          <w:p w14:paraId="3AC13A3D" w14:textId="5F9C0651" w:rsidR="00F72AE8"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ascii="Aptos Narrow" w:hAnsi="Aptos Narrow"/>
                <w:color w:val="000000"/>
                <w:szCs w:val="22"/>
              </w:rPr>
              <w:t>3714</w:t>
            </w:r>
          </w:p>
        </w:tc>
        <w:tc>
          <w:tcPr>
            <w:tcW w:w="2245" w:type="dxa"/>
          </w:tcPr>
          <w:p w14:paraId="295BD74C" w14:textId="65E26ECA" w:rsidR="00F72AE8" w:rsidRPr="00251C85"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57.1</w:t>
            </w:r>
          </w:p>
        </w:tc>
      </w:tr>
      <w:tr w:rsidR="00F72AE8" w:rsidRPr="00251C85" w14:paraId="2BD463A3" w14:textId="77777777" w:rsidTr="00631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3AC89159" w14:textId="77777777" w:rsidR="00F72AE8" w:rsidRPr="00251C85" w:rsidRDefault="00F72AE8" w:rsidP="00F72AE8">
            <w:pPr>
              <w:rPr>
                <w:rFonts w:cstheme="minorHAnsi"/>
              </w:rPr>
            </w:pPr>
            <w:r w:rsidRPr="00251C85">
              <w:rPr>
                <w:rFonts w:cstheme="minorHAnsi"/>
                <w:color w:val="000000"/>
                <w:szCs w:val="22"/>
              </w:rPr>
              <w:t>Other fuel types</w:t>
            </w:r>
          </w:p>
        </w:tc>
        <w:tc>
          <w:tcPr>
            <w:tcW w:w="1418" w:type="dxa"/>
          </w:tcPr>
          <w:p w14:paraId="3B7CD83A" w14:textId="77777777"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0.2</w:t>
            </w:r>
          </w:p>
        </w:tc>
        <w:tc>
          <w:tcPr>
            <w:tcW w:w="1371" w:type="dxa"/>
          </w:tcPr>
          <w:p w14:paraId="06E84AEE" w14:textId="4863F535"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ascii="Aptos Narrow" w:hAnsi="Aptos Narrow"/>
                <w:color w:val="000000"/>
                <w:szCs w:val="22"/>
              </w:rPr>
              <w:t>15</w:t>
            </w:r>
          </w:p>
        </w:tc>
        <w:tc>
          <w:tcPr>
            <w:tcW w:w="1877" w:type="dxa"/>
          </w:tcPr>
          <w:p w14:paraId="2D802985" w14:textId="22EC3716"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t>N/A</w:t>
            </w:r>
          </w:p>
        </w:tc>
        <w:tc>
          <w:tcPr>
            <w:tcW w:w="2245" w:type="dxa"/>
          </w:tcPr>
          <w:p w14:paraId="3F7FFB31" w14:textId="5BC4F1E1"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N/A</w:t>
            </w:r>
          </w:p>
        </w:tc>
      </w:tr>
      <w:tr w:rsidR="00F72AE8" w:rsidRPr="00251C85" w14:paraId="2B3AD75A" w14:textId="77777777" w:rsidTr="00631898">
        <w:tc>
          <w:tcPr>
            <w:cnfStyle w:val="001000000000" w:firstRow="0" w:lastRow="0" w:firstColumn="1" w:lastColumn="0" w:oddVBand="0" w:evenVBand="0" w:oddHBand="0" w:evenHBand="0" w:firstRowFirstColumn="0" w:firstRowLastColumn="0" w:lastRowFirstColumn="0" w:lastRowLastColumn="0"/>
            <w:tcW w:w="2943" w:type="dxa"/>
          </w:tcPr>
          <w:p w14:paraId="0DFF4015" w14:textId="77777777" w:rsidR="00F72AE8" w:rsidRPr="00251C85" w:rsidRDefault="00F72AE8" w:rsidP="00F72AE8">
            <w:pPr>
              <w:rPr>
                <w:rFonts w:cstheme="minorHAnsi"/>
              </w:rPr>
            </w:pPr>
            <w:r w:rsidRPr="00251C85">
              <w:rPr>
                <w:rFonts w:cstheme="minorHAnsi"/>
                <w:color w:val="000000"/>
                <w:szCs w:val="22"/>
              </w:rPr>
              <w:t>Petrol</w:t>
            </w:r>
          </w:p>
        </w:tc>
        <w:tc>
          <w:tcPr>
            <w:tcW w:w="1418" w:type="dxa"/>
          </w:tcPr>
          <w:p w14:paraId="144A0D45" w14:textId="77777777" w:rsidR="00F72AE8" w:rsidRPr="00251C85"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4.9</w:t>
            </w:r>
          </w:p>
        </w:tc>
        <w:tc>
          <w:tcPr>
            <w:tcW w:w="1371" w:type="dxa"/>
          </w:tcPr>
          <w:p w14:paraId="294E3F39" w14:textId="3DC2C413" w:rsidR="00F72AE8"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ascii="Aptos Narrow" w:hAnsi="Aptos Narrow"/>
                <w:color w:val="000000"/>
                <w:szCs w:val="22"/>
              </w:rPr>
              <w:t>458</w:t>
            </w:r>
          </w:p>
        </w:tc>
        <w:tc>
          <w:tcPr>
            <w:tcW w:w="1877" w:type="dxa"/>
          </w:tcPr>
          <w:p w14:paraId="1675A567" w14:textId="64AD611D" w:rsidR="00F72AE8"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ascii="Aptos Narrow" w:hAnsi="Aptos Narrow"/>
                <w:color w:val="000000"/>
                <w:szCs w:val="22"/>
              </w:rPr>
              <w:t>243</w:t>
            </w:r>
          </w:p>
        </w:tc>
        <w:tc>
          <w:tcPr>
            <w:tcW w:w="2245" w:type="dxa"/>
          </w:tcPr>
          <w:p w14:paraId="77EBC6E9" w14:textId="57133218" w:rsidR="00F72AE8" w:rsidRPr="00251C85" w:rsidRDefault="00F72AE8" w:rsidP="007B3A2E">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46.9</w:t>
            </w:r>
          </w:p>
        </w:tc>
      </w:tr>
      <w:tr w:rsidR="00F72AE8" w:rsidRPr="00251C85" w14:paraId="76FA23AE" w14:textId="77777777" w:rsidTr="00631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0B64512B" w14:textId="26695AB2" w:rsidR="00F72AE8" w:rsidRPr="00251C85" w:rsidRDefault="00F72AE8" w:rsidP="00F72AE8">
            <w:pPr>
              <w:rPr>
                <w:rFonts w:cstheme="minorHAnsi"/>
              </w:rPr>
            </w:pPr>
            <w:r w:rsidRPr="00251C85">
              <w:rPr>
                <w:rFonts w:cstheme="minorHAnsi"/>
                <w:color w:val="000000"/>
                <w:szCs w:val="22"/>
              </w:rPr>
              <w:t>Plug-in hybrid electric</w:t>
            </w:r>
          </w:p>
        </w:tc>
        <w:tc>
          <w:tcPr>
            <w:tcW w:w="1418" w:type="dxa"/>
          </w:tcPr>
          <w:p w14:paraId="228A9E50" w14:textId="77777777"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0.04</w:t>
            </w:r>
          </w:p>
        </w:tc>
        <w:tc>
          <w:tcPr>
            <w:tcW w:w="1371" w:type="dxa"/>
          </w:tcPr>
          <w:p w14:paraId="00640957" w14:textId="73E8F43A"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ascii="Aptos Narrow" w:hAnsi="Aptos Narrow"/>
                <w:color w:val="000000"/>
                <w:szCs w:val="22"/>
              </w:rPr>
              <w:t>4</w:t>
            </w:r>
          </w:p>
        </w:tc>
        <w:tc>
          <w:tcPr>
            <w:tcW w:w="1877" w:type="dxa"/>
          </w:tcPr>
          <w:p w14:paraId="17D9EDFD" w14:textId="0A7F6694" w:rsidR="00F72AE8"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t>N/A</w:t>
            </w:r>
          </w:p>
        </w:tc>
        <w:tc>
          <w:tcPr>
            <w:tcW w:w="2245" w:type="dxa"/>
          </w:tcPr>
          <w:p w14:paraId="3AE825AD" w14:textId="6BD2FA51" w:rsidR="00F72AE8" w:rsidRPr="00251C85" w:rsidRDefault="00F72AE8" w:rsidP="007B3A2E">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N/A</w:t>
            </w:r>
            <w:r>
              <w:rPr>
                <w:rStyle w:val="FootnoteReference"/>
                <w:rFonts w:cstheme="minorHAnsi"/>
              </w:rPr>
              <w:footnoteReference w:id="6"/>
            </w:r>
          </w:p>
        </w:tc>
      </w:tr>
    </w:tbl>
    <w:p w14:paraId="3CA27A97" w14:textId="77777777" w:rsidR="00C65C61" w:rsidRDefault="00C65C61" w:rsidP="00C65C61">
      <w:pPr>
        <w:spacing w:after="0"/>
      </w:pPr>
    </w:p>
    <w:p w14:paraId="2290F07E" w14:textId="68E47374" w:rsidR="00AC0615" w:rsidRPr="007B3A2E" w:rsidRDefault="00AC0615" w:rsidP="00AC0615">
      <w:pPr>
        <w:spacing w:after="0"/>
        <w:rPr>
          <w:b/>
        </w:rPr>
      </w:pPr>
      <w:bookmarkStart w:id="9" w:name="_Toc175731325"/>
      <w:r w:rsidRPr="007B3A2E">
        <w:rPr>
          <w:b/>
        </w:rPr>
        <w:t xml:space="preserve">Table </w:t>
      </w:r>
      <w:r w:rsidRPr="007B3A2E">
        <w:rPr>
          <w:b/>
        </w:rPr>
        <w:fldChar w:fldCharType="begin"/>
      </w:r>
      <w:r w:rsidRPr="007B3A2E">
        <w:rPr>
          <w:b/>
        </w:rPr>
        <w:instrText xml:space="preserve"> SEQ Table \* ARABIC </w:instrText>
      </w:r>
      <w:r w:rsidRPr="007B3A2E">
        <w:rPr>
          <w:b/>
        </w:rPr>
        <w:fldChar w:fldCharType="separate"/>
      </w:r>
      <w:r w:rsidR="000B79C6" w:rsidRPr="007B3A2E">
        <w:rPr>
          <w:b/>
        </w:rPr>
        <w:t>4</w:t>
      </w:r>
      <w:r w:rsidRPr="007B3A2E">
        <w:rPr>
          <w:b/>
        </w:rPr>
        <w:fldChar w:fldCharType="end"/>
      </w:r>
      <w:r w:rsidRPr="007B3A2E">
        <w:rPr>
          <w:b/>
        </w:rPr>
        <w:t xml:space="preserve">  Comparison between Guildford and the United Kingdom</w:t>
      </w:r>
      <w:bookmarkEnd w:id="9"/>
    </w:p>
    <w:tbl>
      <w:tblPr>
        <w:tblStyle w:val="GridTable5Dark-Accent3"/>
        <w:tblW w:w="0" w:type="auto"/>
        <w:tblLook w:val="04A0" w:firstRow="1" w:lastRow="0" w:firstColumn="1" w:lastColumn="0" w:noHBand="0" w:noVBand="1"/>
      </w:tblPr>
      <w:tblGrid>
        <w:gridCol w:w="3165"/>
        <w:gridCol w:w="3267"/>
        <w:gridCol w:w="3196"/>
      </w:tblGrid>
      <w:tr w:rsidR="00DE2875" w14:paraId="14BE41C6" w14:textId="77777777" w:rsidTr="00F72A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5D99E1E3" w14:textId="77777777" w:rsidR="00DE2875" w:rsidRDefault="00DE2875">
            <w:r>
              <w:t>Overall Comparison</w:t>
            </w:r>
          </w:p>
        </w:tc>
        <w:tc>
          <w:tcPr>
            <w:tcW w:w="3342" w:type="dxa"/>
          </w:tcPr>
          <w:p w14:paraId="737BA74A" w14:textId="77777777" w:rsidR="00DE2875" w:rsidRDefault="00DE2875">
            <w:pPr>
              <w:cnfStyle w:val="100000000000" w:firstRow="1" w:lastRow="0" w:firstColumn="0" w:lastColumn="0" w:oddVBand="0" w:evenVBand="0" w:oddHBand="0" w:evenHBand="0" w:firstRowFirstColumn="0" w:firstRowLastColumn="0" w:lastRowFirstColumn="0" w:lastRowLastColumn="0"/>
            </w:pPr>
            <w:r>
              <w:t>Guildford</w:t>
            </w:r>
          </w:p>
        </w:tc>
        <w:tc>
          <w:tcPr>
            <w:tcW w:w="3285" w:type="dxa"/>
          </w:tcPr>
          <w:p w14:paraId="69CDBC50" w14:textId="77777777" w:rsidR="00DE2875" w:rsidRDefault="00DE2875">
            <w:pPr>
              <w:cnfStyle w:val="100000000000" w:firstRow="1" w:lastRow="0" w:firstColumn="0" w:lastColumn="0" w:oddVBand="0" w:evenVBand="0" w:oddHBand="0" w:evenHBand="0" w:firstRowFirstColumn="0" w:firstRowLastColumn="0" w:lastRowFirstColumn="0" w:lastRowLastColumn="0"/>
            </w:pPr>
            <w:r>
              <w:t>UK</w:t>
            </w:r>
          </w:p>
        </w:tc>
      </w:tr>
      <w:tr w:rsidR="00DE2875" w14:paraId="32D45A51" w14:textId="77777777" w:rsidTr="00F72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tcPr>
          <w:p w14:paraId="61EE144E" w14:textId="10440269" w:rsidR="00DE2875" w:rsidRDefault="00DE2875">
            <w:r>
              <w:t>Car Compliance</w:t>
            </w:r>
            <w:r w:rsidR="00153A35">
              <w:t xml:space="preserve"> (%)</w:t>
            </w:r>
          </w:p>
        </w:tc>
        <w:tc>
          <w:tcPr>
            <w:tcW w:w="3342" w:type="dxa"/>
          </w:tcPr>
          <w:p w14:paraId="058DEA34" w14:textId="3205488D" w:rsidR="00DE2875" w:rsidRDefault="005466FA" w:rsidP="007B3A2E">
            <w:pPr>
              <w:jc w:val="right"/>
              <w:cnfStyle w:val="000000100000" w:firstRow="0" w:lastRow="0" w:firstColumn="0" w:lastColumn="0" w:oddVBand="0" w:evenVBand="0" w:oddHBand="1" w:evenHBand="0" w:firstRowFirstColumn="0" w:firstRowLastColumn="0" w:lastRowFirstColumn="0" w:lastRowLastColumn="0"/>
            </w:pPr>
            <w:r>
              <w:t>74.83</w:t>
            </w:r>
          </w:p>
        </w:tc>
        <w:tc>
          <w:tcPr>
            <w:tcW w:w="3285" w:type="dxa"/>
          </w:tcPr>
          <w:p w14:paraId="305E75A7" w14:textId="0F4EA156" w:rsidR="00DE2875" w:rsidRDefault="00A943D2" w:rsidP="007B3A2E">
            <w:pPr>
              <w:jc w:val="right"/>
              <w:cnfStyle w:val="000000100000" w:firstRow="0" w:lastRow="0" w:firstColumn="0" w:lastColumn="0" w:oddVBand="0" w:evenVBand="0" w:oddHBand="1" w:evenHBand="0" w:firstRowFirstColumn="0" w:firstRowLastColumn="0" w:lastRowFirstColumn="0" w:lastRowLastColumn="0"/>
            </w:pPr>
            <w:r>
              <w:t>75.17</w:t>
            </w:r>
          </w:p>
        </w:tc>
      </w:tr>
      <w:tr w:rsidR="00DE2875" w14:paraId="37E27468" w14:textId="77777777" w:rsidTr="00F72AE8">
        <w:tc>
          <w:tcPr>
            <w:cnfStyle w:val="001000000000" w:firstRow="0" w:lastRow="0" w:firstColumn="1" w:lastColumn="0" w:oddVBand="0" w:evenVBand="0" w:oddHBand="0" w:evenHBand="0" w:firstRowFirstColumn="0" w:firstRowLastColumn="0" w:lastRowFirstColumn="0" w:lastRowLastColumn="0"/>
            <w:tcW w:w="3227" w:type="dxa"/>
          </w:tcPr>
          <w:p w14:paraId="17999651" w14:textId="78EAA35F" w:rsidR="00DE2875" w:rsidRDefault="00DE2875">
            <w:r>
              <w:t>LGV Compliance</w:t>
            </w:r>
            <w:r w:rsidR="00153A35">
              <w:t xml:space="preserve"> (%)</w:t>
            </w:r>
          </w:p>
        </w:tc>
        <w:tc>
          <w:tcPr>
            <w:tcW w:w="3342" w:type="dxa"/>
          </w:tcPr>
          <w:p w14:paraId="7A286070" w14:textId="625C7849" w:rsidR="00DE2875" w:rsidRDefault="00DE2875" w:rsidP="007B3A2E">
            <w:pPr>
              <w:jc w:val="right"/>
              <w:cnfStyle w:val="000000000000" w:firstRow="0" w:lastRow="0" w:firstColumn="0" w:lastColumn="0" w:oddVBand="0" w:evenVBand="0" w:oddHBand="0" w:evenHBand="0" w:firstRowFirstColumn="0" w:firstRowLastColumn="0" w:lastRowFirstColumn="0" w:lastRowLastColumn="0"/>
            </w:pPr>
            <w:r>
              <w:t>5</w:t>
            </w:r>
            <w:r w:rsidR="005466FA">
              <w:t>4.66</w:t>
            </w:r>
          </w:p>
        </w:tc>
        <w:tc>
          <w:tcPr>
            <w:tcW w:w="3285" w:type="dxa"/>
          </w:tcPr>
          <w:p w14:paraId="7A089FAC" w14:textId="45B288A9" w:rsidR="00DE2875" w:rsidRDefault="00DE2875" w:rsidP="007B3A2E">
            <w:pPr>
              <w:jc w:val="right"/>
              <w:cnfStyle w:val="000000000000" w:firstRow="0" w:lastRow="0" w:firstColumn="0" w:lastColumn="0" w:oddVBand="0" w:evenVBand="0" w:oddHBand="0" w:evenHBand="0" w:firstRowFirstColumn="0" w:firstRowLastColumn="0" w:lastRowFirstColumn="0" w:lastRowLastColumn="0"/>
            </w:pPr>
            <w:r>
              <w:t>62.</w:t>
            </w:r>
            <w:r w:rsidR="00896302">
              <w:t>22</w:t>
            </w:r>
          </w:p>
        </w:tc>
      </w:tr>
    </w:tbl>
    <w:p w14:paraId="432769AD" w14:textId="77777777" w:rsidR="00133DAD" w:rsidRDefault="00133DAD" w:rsidP="00DE2875"/>
    <w:p w14:paraId="51306468" w14:textId="576BA068" w:rsidR="0068219B" w:rsidRDefault="006A5B47" w:rsidP="007F07EF">
      <w:r>
        <w:t xml:space="preserve">The compliancy rates </w:t>
      </w:r>
      <w:r w:rsidR="00631898">
        <w:t>cover</w:t>
      </w:r>
      <w:r>
        <w:t xml:space="preserve"> petrol, diesel and battery electric </w:t>
      </w:r>
      <w:r w:rsidR="00B106AF">
        <w:t xml:space="preserve">as </w:t>
      </w:r>
      <w:r w:rsidR="00631898">
        <w:t xml:space="preserve">there is a </w:t>
      </w:r>
      <w:r w:rsidR="00B106AF">
        <w:t xml:space="preserve">lack of </w:t>
      </w:r>
      <w:r w:rsidR="00631898">
        <w:t>data on different types</w:t>
      </w:r>
      <w:r w:rsidR="00B106AF">
        <w:t xml:space="preserve"> of hybrids. </w:t>
      </w:r>
      <w:r w:rsidR="001B1B66">
        <w:t>Th</w:t>
      </w:r>
      <w:r w:rsidR="0068219B">
        <w:t>e</w:t>
      </w:r>
      <w:r w:rsidR="001B1B66">
        <w:t xml:space="preserve"> lower compliance rate</w:t>
      </w:r>
      <w:r w:rsidR="0068219B">
        <w:t xml:space="preserve"> of vehicles registered</w:t>
      </w:r>
      <w:r w:rsidR="001B1B66">
        <w:t xml:space="preserve"> in Guildford could have significant implications for local air quality, </w:t>
      </w:r>
      <w:r w:rsidR="00631898">
        <w:t>potentially</w:t>
      </w:r>
      <w:r w:rsidR="001B1B66">
        <w:t xml:space="preserve"> contribut</w:t>
      </w:r>
      <w:r w:rsidR="00631898">
        <w:t>ing</w:t>
      </w:r>
      <w:r w:rsidR="001B1B66">
        <w:t xml:space="preserve"> to increased levels of harmful pollutants like nitrogen oxides (NOx) and particulate matter (PM2.5)</w:t>
      </w:r>
      <w:r w:rsidR="0068219B">
        <w:t xml:space="preserve"> and subsequent negative </w:t>
      </w:r>
      <w:r w:rsidR="00E160E3">
        <w:t xml:space="preserve">environmental and health impacts. </w:t>
      </w:r>
      <w:r w:rsidR="00FB5112">
        <w:t xml:space="preserve">It appears that the compliance </w:t>
      </w:r>
      <w:r w:rsidR="00255FDC">
        <w:t>rate</w:t>
      </w:r>
      <w:r w:rsidR="00631898">
        <w:t>, at 8% lower than national levels, of LGVs registered in Guildford</w:t>
      </w:r>
      <w:r w:rsidR="00952C4A">
        <w:t xml:space="preserve"> </w:t>
      </w:r>
      <w:r w:rsidR="00AE73F4">
        <w:t>is especially</w:t>
      </w:r>
      <w:r w:rsidR="004B0236">
        <w:t xml:space="preserve"> concerning</w:t>
      </w:r>
      <w:r w:rsidR="00BB37FC">
        <w:t xml:space="preserve">. </w:t>
      </w:r>
      <w:r w:rsidR="003C631B">
        <w:t xml:space="preserve">For cars, there is a more marginal difference between Guildford and national figures but </w:t>
      </w:r>
      <w:r w:rsidR="00030EA9">
        <w:t xml:space="preserve">1 in 4 cars registered </w:t>
      </w:r>
      <w:r w:rsidR="00D54F1B">
        <w:t xml:space="preserve">in Guildford </w:t>
      </w:r>
      <w:r w:rsidR="00030EA9">
        <w:t xml:space="preserve">are </w:t>
      </w:r>
      <w:r w:rsidR="0068119A">
        <w:t>non-compliant</w:t>
      </w:r>
      <w:r w:rsidR="00947DE1">
        <w:t xml:space="preserve"> to ULEZ standards.</w:t>
      </w:r>
    </w:p>
    <w:p w14:paraId="435ACA33" w14:textId="77777777" w:rsidR="0068219B" w:rsidRDefault="0068219B" w:rsidP="007F07EF"/>
    <w:p w14:paraId="247B09B2" w14:textId="77777777" w:rsidR="00D75FE5" w:rsidRDefault="00D75FE5" w:rsidP="007F07EF"/>
    <w:p w14:paraId="06CA2F1C" w14:textId="77777777" w:rsidR="00D75FE5" w:rsidRDefault="00D75FE5" w:rsidP="007F07EF"/>
    <w:p w14:paraId="1C5CCE1E" w14:textId="77777777" w:rsidR="00D75FE5" w:rsidRDefault="00D75FE5" w:rsidP="007F07EF"/>
    <w:p w14:paraId="7B2CC05A" w14:textId="77777777" w:rsidR="00D75FE5" w:rsidRDefault="00D75FE5" w:rsidP="007F07EF"/>
    <w:p w14:paraId="5FA0B1C0" w14:textId="77777777" w:rsidR="00D75FE5" w:rsidRDefault="00D75FE5" w:rsidP="007F07EF"/>
    <w:p w14:paraId="7254793E" w14:textId="77777777" w:rsidR="00D75FE5" w:rsidRDefault="00D75FE5" w:rsidP="007F07EF"/>
    <w:p w14:paraId="0D2B3869" w14:textId="2788656F" w:rsidR="00FC182A" w:rsidRDefault="00E160E3" w:rsidP="00FC182A">
      <w:pPr>
        <w:pStyle w:val="Heading2"/>
      </w:pPr>
      <w:r>
        <w:lastRenderedPageBreak/>
        <w:t>Emission Levels in Guildford’s Air Quality Management Area</w:t>
      </w:r>
      <w:r w:rsidR="00444271">
        <w:rPr>
          <w:rStyle w:val="FootnoteReference"/>
        </w:rPr>
        <w:footnoteReference w:id="7"/>
      </w:r>
    </w:p>
    <w:p w14:paraId="09F1C84C" w14:textId="41D7DB62" w:rsidR="008B083B" w:rsidRPr="0013637F" w:rsidRDefault="001158AE" w:rsidP="008B083B">
      <w:r>
        <w:t>NO</w:t>
      </w:r>
      <w:r>
        <w:rPr>
          <w:sz w:val="16"/>
          <w:szCs w:val="18"/>
        </w:rPr>
        <w:t>2</w:t>
      </w:r>
      <w:r w:rsidR="00611861">
        <w:rPr>
          <w:sz w:val="16"/>
          <w:szCs w:val="18"/>
        </w:rPr>
        <w:t xml:space="preserve"> </w:t>
      </w:r>
      <w:r w:rsidR="00611861">
        <w:t>emissions are</w:t>
      </w:r>
      <w:r w:rsidR="009A0D57">
        <w:t xml:space="preserve"> m</w:t>
      </w:r>
      <w:r w:rsidR="001F416B">
        <w:t>onitore</w:t>
      </w:r>
      <w:r w:rsidR="008C49A0">
        <w:t>d using diffusion tube</w:t>
      </w:r>
      <w:r w:rsidR="00641323">
        <w:t>s</w:t>
      </w:r>
      <w:r w:rsidR="00680605">
        <w:t>.</w:t>
      </w:r>
      <w:r w:rsidR="008B083B">
        <w:t xml:space="preserve"> </w:t>
      </w:r>
      <w:r w:rsidR="008B083B" w:rsidRPr="0013637F">
        <w:t>For context, the UK Government has found that the annual mean concentration of NO2 at the roadside has decreased over time to 21.8 µg/m³ in 2023.</w:t>
      </w:r>
      <w:r w:rsidR="008B083B">
        <w:rPr>
          <w:rStyle w:val="FootnoteReference"/>
        </w:rPr>
        <w:footnoteReference w:id="8"/>
      </w:r>
      <w:r w:rsidR="008B083B">
        <w:t xml:space="preserve"> </w:t>
      </w:r>
      <w:r w:rsidR="008B083B" w:rsidRPr="0013637F">
        <w:t xml:space="preserve">However, the annual mean NO2 concentration in 2023 remains higher at roadside sites compared to urban background sites. This is most likely due to substantial emissions of nitrogen oxides from road transport, as </w:t>
      </w:r>
      <w:proofErr w:type="gramStart"/>
      <w:r w:rsidR="008B083B" w:rsidRPr="0013637F">
        <w:t>the majority of</w:t>
      </w:r>
      <w:proofErr w:type="gramEnd"/>
      <w:r w:rsidR="008B083B" w:rsidRPr="0013637F">
        <w:t xml:space="preserve"> roadside concentrations come from local traffic.</w:t>
      </w:r>
    </w:p>
    <w:p w14:paraId="2E1AF63F" w14:textId="1B9DB280" w:rsidR="00FB4579" w:rsidRPr="007F07EF" w:rsidRDefault="00680605" w:rsidP="00FB4579">
      <w:pPr>
        <w:rPr>
          <w:szCs w:val="22"/>
        </w:rPr>
      </w:pPr>
      <w:r>
        <w:t xml:space="preserve"> </w:t>
      </w:r>
      <w:r w:rsidR="00611861">
        <w:t xml:space="preserve"> F</w:t>
      </w:r>
      <w:r w:rsidR="00FB4579">
        <w:t>igure.1 shows the annual average of NO</w:t>
      </w:r>
      <w:r w:rsidR="00FB4579">
        <w:rPr>
          <w:sz w:val="16"/>
          <w:szCs w:val="18"/>
        </w:rPr>
        <w:t xml:space="preserve">2 </w:t>
      </w:r>
      <w:r w:rsidR="00FB4579">
        <w:rPr>
          <w:szCs w:val="22"/>
        </w:rPr>
        <w:t>pollution</w:t>
      </w:r>
      <w:r w:rsidR="00FB4579">
        <w:rPr>
          <w:sz w:val="16"/>
          <w:szCs w:val="18"/>
        </w:rPr>
        <w:t xml:space="preserve"> </w:t>
      </w:r>
      <w:r w:rsidR="00FB4579">
        <w:rPr>
          <w:szCs w:val="22"/>
        </w:rPr>
        <w:t>in 2023. The location near 18 Park Street has the highest levels of emissions, with an average of 57.2</w:t>
      </w:r>
      <w:r w:rsidR="00FB4579" w:rsidRPr="00E82763">
        <w:rPr>
          <w:rFonts w:eastAsiaTheme="minorEastAsia" w:hAnsi="Calibri" w:cstheme="minorBidi"/>
          <w:kern w:val="24"/>
          <w:sz w:val="20"/>
          <w:szCs w:val="20"/>
        </w:rPr>
        <w:t xml:space="preserve"> </w:t>
      </w:r>
      <w:r w:rsidR="00FB4579" w:rsidRPr="00E82763">
        <w:rPr>
          <w:szCs w:val="22"/>
        </w:rPr>
        <w:t>µg/m³</w:t>
      </w:r>
      <w:r w:rsidR="00FB4579">
        <w:rPr>
          <w:szCs w:val="22"/>
        </w:rPr>
        <w:t>. This is 17</w:t>
      </w:r>
      <w:r w:rsidR="00FB4579" w:rsidRPr="007E53AE">
        <w:rPr>
          <w:szCs w:val="22"/>
        </w:rPr>
        <w:t xml:space="preserve"> </w:t>
      </w:r>
      <w:r w:rsidR="00FB4579" w:rsidRPr="00E82763">
        <w:rPr>
          <w:szCs w:val="22"/>
        </w:rPr>
        <w:t>µg/m³</w:t>
      </w:r>
      <w:r w:rsidR="00FB4579">
        <w:rPr>
          <w:szCs w:val="22"/>
        </w:rPr>
        <w:t xml:space="preserve"> over the legal limit (</w:t>
      </w:r>
      <w:r w:rsidR="00FB4579" w:rsidRPr="00B04CAC">
        <w:rPr>
          <w:szCs w:val="22"/>
        </w:rPr>
        <w:t>40 µg/m</w:t>
      </w:r>
      <w:r w:rsidR="00FB4579" w:rsidRPr="003E64F3">
        <w:rPr>
          <w:szCs w:val="22"/>
          <w:vertAlign w:val="superscript"/>
        </w:rPr>
        <w:t>3</w:t>
      </w:r>
      <w:r w:rsidR="00FB4579" w:rsidRPr="00B04CAC">
        <w:rPr>
          <w:szCs w:val="22"/>
        </w:rPr>
        <w:t>), e</w:t>
      </w:r>
      <w:r w:rsidR="00FB4579" w:rsidRPr="009D4C8B">
        <w:rPr>
          <w:szCs w:val="22"/>
        </w:rPr>
        <w:t>xposure to nitrogen dioxide (NO</w:t>
      </w:r>
      <w:r w:rsidR="00FB4579" w:rsidRPr="00A539CD">
        <w:rPr>
          <w:szCs w:val="22"/>
          <w:vertAlign w:val="subscript"/>
        </w:rPr>
        <w:t>2</w:t>
      </w:r>
      <w:r w:rsidR="00FB4579" w:rsidRPr="009D4C8B">
        <w:rPr>
          <w:szCs w:val="22"/>
        </w:rPr>
        <w:t xml:space="preserve">) above </w:t>
      </w:r>
      <w:r w:rsidR="00FB4579">
        <w:rPr>
          <w:szCs w:val="22"/>
        </w:rPr>
        <w:t>this</w:t>
      </w:r>
      <w:r w:rsidR="00FB4579" w:rsidRPr="009D4C8B">
        <w:rPr>
          <w:szCs w:val="22"/>
        </w:rPr>
        <w:t xml:space="preserve"> ha</w:t>
      </w:r>
      <w:r w:rsidR="00FB4579">
        <w:rPr>
          <w:szCs w:val="22"/>
        </w:rPr>
        <w:t>s</w:t>
      </w:r>
      <w:r w:rsidR="00FB4579" w:rsidRPr="009D4C8B">
        <w:rPr>
          <w:szCs w:val="22"/>
        </w:rPr>
        <w:t xml:space="preserve"> adverse health effects, particularly </w:t>
      </w:r>
      <w:r w:rsidR="00FB4579">
        <w:rPr>
          <w:szCs w:val="22"/>
        </w:rPr>
        <w:t>for</w:t>
      </w:r>
      <w:r w:rsidR="00FB4579" w:rsidRPr="009D4C8B">
        <w:rPr>
          <w:szCs w:val="22"/>
        </w:rPr>
        <w:t xml:space="preserve"> respiratory health</w:t>
      </w:r>
      <w:r w:rsidR="00FB4579">
        <w:rPr>
          <w:szCs w:val="22"/>
        </w:rPr>
        <w:t>, the elderly, and children</w:t>
      </w:r>
      <w:r w:rsidR="00FB4579" w:rsidRPr="009D4C8B">
        <w:rPr>
          <w:szCs w:val="22"/>
        </w:rPr>
        <w:t>. Long-term exposure is associated with increased risk of asthma, chronic obstructive pulmonary disease (COPD), and cardiovascular diseases</w:t>
      </w:r>
      <w:r w:rsidR="00FB4579">
        <w:rPr>
          <w:rStyle w:val="FootnoteReference"/>
          <w:szCs w:val="22"/>
        </w:rPr>
        <w:footnoteReference w:id="9"/>
      </w:r>
      <w:r w:rsidR="00FB4579">
        <w:rPr>
          <w:szCs w:val="22"/>
        </w:rPr>
        <w:t xml:space="preserve">. </w:t>
      </w:r>
      <w:r w:rsidR="00FB4579" w:rsidRPr="002F45E4">
        <w:rPr>
          <w:szCs w:val="22"/>
        </w:rPr>
        <w:t>The concentration of NO</w:t>
      </w:r>
      <w:r w:rsidR="00FB4579" w:rsidRPr="00A539CD">
        <w:rPr>
          <w:szCs w:val="22"/>
          <w:vertAlign w:val="subscript"/>
        </w:rPr>
        <w:t>2</w:t>
      </w:r>
      <w:r w:rsidR="00FB4579" w:rsidRPr="002F45E4">
        <w:rPr>
          <w:szCs w:val="22"/>
        </w:rPr>
        <w:t xml:space="preserve"> emissions exceeding legal limits in specific areas, such as 18 Park Street, highlights environmental inequality. Vulnerable populations </w:t>
      </w:r>
      <w:r w:rsidR="00FB4579">
        <w:rPr>
          <w:szCs w:val="22"/>
        </w:rPr>
        <w:t>passing through this area</w:t>
      </w:r>
      <w:r w:rsidR="00FB4579" w:rsidRPr="002F45E4">
        <w:rPr>
          <w:szCs w:val="22"/>
        </w:rPr>
        <w:t xml:space="preserve"> face disproportionate health risks due to poor air quality.</w:t>
      </w:r>
      <w:r w:rsidR="00FB4579">
        <w:rPr>
          <w:rStyle w:val="FootnoteReference"/>
          <w:szCs w:val="22"/>
        </w:rPr>
        <w:footnoteReference w:id="10"/>
      </w:r>
    </w:p>
    <w:p w14:paraId="3FE55773" w14:textId="77777777" w:rsidR="00AC0615" w:rsidRPr="00AC0615" w:rsidRDefault="00D42F69" w:rsidP="00252EA8">
      <w:pPr>
        <w:spacing w:after="0" w:line="240" w:lineRule="auto"/>
        <w:rPr>
          <w:szCs w:val="22"/>
        </w:rPr>
      </w:pPr>
      <w:r>
        <w:rPr>
          <w:noProof/>
        </w:rPr>
        <w:drawing>
          <wp:anchor distT="0" distB="0" distL="114300" distR="114300" simplePos="0" relativeHeight="251658240" behindDoc="0" locked="0" layoutInCell="1" allowOverlap="1" wp14:anchorId="47A80DD5" wp14:editId="11CA3627">
            <wp:simplePos x="0" y="0"/>
            <wp:positionH relativeFrom="column">
              <wp:posOffset>407670</wp:posOffset>
            </wp:positionH>
            <wp:positionV relativeFrom="paragraph">
              <wp:posOffset>3954257</wp:posOffset>
            </wp:positionV>
            <wp:extent cx="2268220" cy="333837"/>
            <wp:effectExtent l="0" t="0" r="0" b="0"/>
            <wp:wrapNone/>
            <wp:docPr id="725335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4731" cy="340682"/>
                    </a:xfrm>
                    <a:prstGeom prst="rect">
                      <a:avLst/>
                    </a:prstGeom>
                    <a:noFill/>
                  </pic:spPr>
                </pic:pic>
              </a:graphicData>
            </a:graphic>
            <wp14:sizeRelH relativeFrom="margin">
              <wp14:pctWidth>0</wp14:pctWidth>
            </wp14:sizeRelH>
            <wp14:sizeRelV relativeFrom="margin">
              <wp14:pctHeight>0</wp14:pctHeight>
            </wp14:sizeRelV>
          </wp:anchor>
        </w:drawing>
      </w:r>
    </w:p>
    <w:p w14:paraId="5C58AB85" w14:textId="55EC2643" w:rsidR="00AC0615" w:rsidRPr="007B3A2E" w:rsidRDefault="00AC0615" w:rsidP="00AC0615">
      <w:pPr>
        <w:pStyle w:val="Caption"/>
        <w:keepNext/>
        <w:rPr>
          <w:sz w:val="22"/>
          <w:szCs w:val="22"/>
        </w:rPr>
      </w:pPr>
      <w:bookmarkStart w:id="10" w:name="_Toc176535782"/>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xml:space="preserve">. Map of Guildford AQMA and Ward Boundary with 2023 </w:t>
      </w:r>
      <w:r w:rsidR="004E3085">
        <w:rPr>
          <w:sz w:val="22"/>
          <w:szCs w:val="22"/>
        </w:rPr>
        <w:t>Annual NO</w:t>
      </w:r>
      <w:r w:rsidR="004E3085">
        <w:rPr>
          <w:sz w:val="22"/>
          <w:szCs w:val="22"/>
          <w:vertAlign w:val="subscript"/>
        </w:rPr>
        <w:t>2</w:t>
      </w:r>
      <w:r w:rsidRPr="007B3A2E">
        <w:rPr>
          <w:sz w:val="22"/>
          <w:szCs w:val="22"/>
        </w:rPr>
        <w:t xml:space="preserve"> Emissions</w:t>
      </w:r>
      <w:bookmarkEnd w:id="10"/>
    </w:p>
    <w:p w14:paraId="5D66795A" w14:textId="7D1F96B3" w:rsidR="00252EA8" w:rsidRDefault="00252EA8" w:rsidP="00252EA8">
      <w:pPr>
        <w:spacing w:after="0" w:line="240" w:lineRule="auto"/>
        <w:rPr>
          <w:rFonts w:ascii="Times New Roman" w:hAnsi="Times New Roman"/>
          <w:color w:val="auto"/>
          <w:kern w:val="0"/>
          <w:sz w:val="24"/>
          <w14:ligatures w14:val="none"/>
        </w:rPr>
      </w:pPr>
      <w:r w:rsidRPr="00252EA8">
        <w:rPr>
          <w:rFonts w:ascii="Times New Roman" w:hAnsi="Times New Roman"/>
          <w:noProof/>
          <w:color w:val="auto"/>
          <w:kern w:val="0"/>
          <w:sz w:val="24"/>
          <w14:ligatures w14:val="none"/>
        </w:rPr>
        <w:drawing>
          <wp:inline distT="0" distB="0" distL="0" distR="0" wp14:anchorId="431A2767" wp14:editId="74643166">
            <wp:extent cx="6120130" cy="4325620"/>
            <wp:effectExtent l="0" t="0" r="0" b="0"/>
            <wp:docPr id="142557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4325620"/>
                    </a:xfrm>
                    <a:prstGeom prst="rect">
                      <a:avLst/>
                    </a:prstGeom>
                    <a:noFill/>
                    <a:ln>
                      <a:noFill/>
                    </a:ln>
                  </pic:spPr>
                </pic:pic>
              </a:graphicData>
            </a:graphic>
          </wp:inline>
        </w:drawing>
      </w:r>
    </w:p>
    <w:p w14:paraId="2DD21B0F" w14:textId="43996F53" w:rsidR="00252EA8" w:rsidRPr="00252EA8" w:rsidRDefault="00252EA8" w:rsidP="00252EA8">
      <w:pPr>
        <w:spacing w:after="0" w:line="240" w:lineRule="auto"/>
        <w:rPr>
          <w:rFonts w:ascii="Times New Roman" w:hAnsi="Times New Roman"/>
          <w:color w:val="auto"/>
          <w:kern w:val="0"/>
          <w:sz w:val="24"/>
          <w14:ligatures w14:val="none"/>
        </w:rPr>
      </w:pPr>
    </w:p>
    <w:p w14:paraId="0552862D" w14:textId="488D67A2" w:rsidR="00FC182A" w:rsidRDefault="00462922" w:rsidP="00FC182A">
      <w:r w:rsidRPr="0074016C">
        <w:rPr>
          <w:b/>
          <w:bCs/>
        </w:rPr>
        <w:t>Traffic Congestion</w:t>
      </w:r>
      <w:r>
        <w:rPr>
          <w:rStyle w:val="FootnoteReference"/>
        </w:rPr>
        <w:footnoteReference w:id="11"/>
      </w:r>
      <w:r w:rsidRPr="0074016C">
        <w:br/>
        <w:t>Guildford town centre experiences high levels of traffic congestion, particularly on the gyratory system and key roads such as Park Street, Millbrook, and Onslow Street. The stop-start nature of traffic in these areas exacerbates emissions, as vehicles emit more pollutants when idling or accelerating from a stop.</w:t>
      </w:r>
    </w:p>
    <w:p w14:paraId="09498370" w14:textId="7FD33EC7" w:rsidR="00EA048F" w:rsidRDefault="00EA048F" w:rsidP="00FC182A">
      <w:r w:rsidRPr="0074016C">
        <w:rPr>
          <w:b/>
          <w:bCs/>
        </w:rPr>
        <w:t>Source Apportionment</w:t>
      </w:r>
      <w:r w:rsidRPr="0074016C">
        <w:br/>
        <w:t xml:space="preserve">A source apportionment exercise </w:t>
      </w:r>
      <w:r>
        <w:rPr>
          <w:rStyle w:val="FootnoteReference"/>
        </w:rPr>
        <w:footnoteReference w:id="12"/>
      </w:r>
      <w:r w:rsidRPr="0074016C">
        <w:t>conducted in 2021 revealed that road traffic is the predominant source of NO</w:t>
      </w:r>
      <w:r w:rsidRPr="00A539CD">
        <w:rPr>
          <w:vertAlign w:val="subscript"/>
        </w:rPr>
        <w:t>2</w:t>
      </w:r>
      <w:r w:rsidRPr="0074016C">
        <w:t xml:space="preserve"> emissions in Guildford town centre. The contributions from different vehicle types were as follows:</w:t>
      </w:r>
      <w:r w:rsidRPr="0074016C">
        <w:br/>
        <w:t>Cars: Major contributors to NO</w:t>
      </w:r>
      <w:r w:rsidRPr="00A539CD">
        <w:rPr>
          <w:vertAlign w:val="subscript"/>
        </w:rPr>
        <w:t>2</w:t>
      </w:r>
      <w:r w:rsidRPr="0074016C">
        <w:t xml:space="preserve"> concentrations.</w:t>
      </w:r>
      <w:r w:rsidR="004C3C5B">
        <w:t xml:space="preserve"> (Around 33% of emissions)</w:t>
      </w:r>
      <w:r w:rsidRPr="0074016C">
        <w:br/>
        <w:t>Heavy Goods Vehicles (HGVs): Approximately 10% of emissions.</w:t>
      </w:r>
      <w:r w:rsidRPr="0074016C">
        <w:br/>
        <w:t>Light Goods Vehicles (LGVs): Approximately 10% of emissions.</w:t>
      </w:r>
      <w:r w:rsidRPr="0074016C">
        <w:br/>
        <w:t xml:space="preserve">Buses/Coaches: Significant contributors, especially on Park Street where they account for 23% of emissions. </w:t>
      </w:r>
      <w:r>
        <w:rPr>
          <w:rStyle w:val="FootnoteReference"/>
        </w:rPr>
        <w:footnoteReference w:id="13"/>
      </w:r>
    </w:p>
    <w:p w14:paraId="789B8F36" w14:textId="4B5D937C" w:rsidR="00CB5E9A" w:rsidRPr="007F07EF" w:rsidRDefault="00CB5E9A" w:rsidP="00FC182A">
      <w:pPr>
        <w:rPr>
          <w:b/>
          <w:bCs/>
        </w:rPr>
      </w:pPr>
      <w:r>
        <w:rPr>
          <w:b/>
          <w:bCs/>
        </w:rPr>
        <w:t>Park Street</w:t>
      </w:r>
    </w:p>
    <w:p w14:paraId="07646794" w14:textId="31246CAD" w:rsidR="00FC182A" w:rsidRDefault="00DC597D" w:rsidP="007F07EF">
      <w:pPr>
        <w:rPr>
          <w:rStyle w:val="ui-provider"/>
        </w:rPr>
      </w:pPr>
      <w:r>
        <w:t xml:space="preserve">As seen in </w:t>
      </w:r>
      <w:r w:rsidR="004E3085">
        <w:t>Figure.</w:t>
      </w:r>
      <w:proofErr w:type="gramStart"/>
      <w:r w:rsidR="004E3085">
        <w:t xml:space="preserve">2 </w:t>
      </w:r>
      <w:r>
        <w:t xml:space="preserve"> </w:t>
      </w:r>
      <w:r>
        <w:rPr>
          <w:rStyle w:val="ui-provider"/>
        </w:rPr>
        <w:t>Park</w:t>
      </w:r>
      <w:proofErr w:type="gramEnd"/>
      <w:r>
        <w:rPr>
          <w:rStyle w:val="ui-provider"/>
        </w:rPr>
        <w:t xml:space="preserve"> Street in Guildford is a relatively small street located in the town centre, known for its mix of commercial and residential properties. The street is home to several office buildings, providing convenient access to the town's main transport links, including the Guildford Train Station and the A3 trunk road</w:t>
      </w:r>
      <w:r w:rsidR="00E05FCD">
        <w:rPr>
          <w:rStyle w:val="ui-provider"/>
        </w:rPr>
        <w:t>.</w:t>
      </w:r>
      <w:r w:rsidR="00E05FCD">
        <w:rPr>
          <w:rStyle w:val="FootnoteReference"/>
        </w:rPr>
        <w:footnoteReference w:id="14"/>
      </w:r>
    </w:p>
    <w:p w14:paraId="3B470FD1" w14:textId="4BAF1544" w:rsidR="00E53519" w:rsidRDefault="00E53519" w:rsidP="00E53519">
      <w:pPr>
        <w:pStyle w:val="Heading2"/>
      </w:pPr>
      <w:r>
        <w:lastRenderedPageBreak/>
        <w:t xml:space="preserve">Emission Levels in </w:t>
      </w:r>
      <w:r w:rsidR="007C48DB">
        <w:t>Shalford</w:t>
      </w:r>
      <w:r>
        <w:t>’s Air Quality Management Area</w:t>
      </w:r>
      <w:r w:rsidR="0051529B">
        <w:rPr>
          <w:rStyle w:val="FootnoteReference"/>
        </w:rPr>
        <w:footnoteReference w:id="15"/>
      </w:r>
    </w:p>
    <w:p w14:paraId="77517E25" w14:textId="5F84C98E" w:rsidR="00AC0615" w:rsidRPr="007B3A2E" w:rsidRDefault="00AC0615" w:rsidP="00AC0615">
      <w:pPr>
        <w:pStyle w:val="Caption"/>
        <w:keepNext/>
        <w:rPr>
          <w:sz w:val="22"/>
          <w:szCs w:val="22"/>
        </w:rPr>
      </w:pPr>
      <w:bookmarkStart w:id="11" w:name="_Toc176535783"/>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00D75FE5" w:rsidRPr="007B3A2E">
        <w:rPr>
          <w:sz w:val="22"/>
          <w:szCs w:val="22"/>
        </w:rPr>
        <w:t xml:space="preserve"> </w:t>
      </w:r>
      <w:r w:rsidR="00F63B76">
        <w:rPr>
          <w:sz w:val="22"/>
          <w:szCs w:val="22"/>
        </w:rPr>
        <w:t xml:space="preserve"> </w:t>
      </w:r>
      <w:r w:rsidRPr="007B3A2E">
        <w:rPr>
          <w:sz w:val="22"/>
          <w:szCs w:val="22"/>
        </w:rPr>
        <w:t xml:space="preserve">Guildford AQMA and Ward Boundary with 2023 Average </w:t>
      </w:r>
      <w:proofErr w:type="spellStart"/>
      <w:r w:rsidR="004E3085">
        <w:rPr>
          <w:sz w:val="22"/>
          <w:szCs w:val="22"/>
        </w:rPr>
        <w:t>Average</w:t>
      </w:r>
      <w:proofErr w:type="spellEnd"/>
      <w:r w:rsidR="004E3085">
        <w:rPr>
          <w:sz w:val="22"/>
          <w:szCs w:val="22"/>
        </w:rPr>
        <w:t xml:space="preserve"> NO</w:t>
      </w:r>
      <w:r w:rsidR="004E3085">
        <w:rPr>
          <w:sz w:val="22"/>
          <w:szCs w:val="22"/>
          <w:vertAlign w:val="subscript"/>
        </w:rPr>
        <w:t>2</w:t>
      </w:r>
      <w:r w:rsidR="004E3085" w:rsidRPr="007B3A2E">
        <w:rPr>
          <w:sz w:val="22"/>
          <w:szCs w:val="22"/>
        </w:rPr>
        <w:t xml:space="preserve"> </w:t>
      </w:r>
      <w:r w:rsidRPr="007B3A2E">
        <w:rPr>
          <w:sz w:val="22"/>
          <w:szCs w:val="22"/>
        </w:rPr>
        <w:t>Emissions</w:t>
      </w:r>
      <w:bookmarkEnd w:id="11"/>
    </w:p>
    <w:p w14:paraId="6AE38B24" w14:textId="67331FFF" w:rsidR="00E5752B" w:rsidRDefault="00D75FE5" w:rsidP="00E5752B">
      <w:pPr>
        <w:jc w:val="center"/>
      </w:pPr>
      <w:r>
        <w:rPr>
          <w:noProof/>
        </w:rPr>
        <w:drawing>
          <wp:anchor distT="0" distB="0" distL="114300" distR="114300" simplePos="0" relativeHeight="251658247" behindDoc="0" locked="0" layoutInCell="1" allowOverlap="1" wp14:anchorId="28ABBA9C" wp14:editId="4F5A28FA">
            <wp:simplePos x="0" y="0"/>
            <wp:positionH relativeFrom="column">
              <wp:posOffset>483870</wp:posOffset>
            </wp:positionH>
            <wp:positionV relativeFrom="paragraph">
              <wp:posOffset>3813810</wp:posOffset>
            </wp:positionV>
            <wp:extent cx="2954854" cy="434340"/>
            <wp:effectExtent l="0" t="0" r="0" b="0"/>
            <wp:wrapNone/>
            <wp:docPr id="9099864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4854" cy="434340"/>
                    </a:xfrm>
                    <a:prstGeom prst="rect">
                      <a:avLst/>
                    </a:prstGeom>
                    <a:noFill/>
                  </pic:spPr>
                </pic:pic>
              </a:graphicData>
            </a:graphic>
            <wp14:sizeRelH relativeFrom="margin">
              <wp14:pctWidth>0</wp14:pctWidth>
            </wp14:sizeRelH>
            <wp14:sizeRelV relativeFrom="margin">
              <wp14:pctHeight>0</wp14:pctHeight>
            </wp14:sizeRelV>
          </wp:anchor>
        </w:drawing>
      </w:r>
      <w:r w:rsidR="00CA182F">
        <w:rPr>
          <w:noProof/>
        </w:rPr>
        <w:drawing>
          <wp:inline distT="0" distB="0" distL="0" distR="0" wp14:anchorId="09921058" wp14:editId="52B167E9">
            <wp:extent cx="6155465" cy="4351020"/>
            <wp:effectExtent l="0" t="0" r="0" b="0"/>
            <wp:docPr id="151787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76431" cy="4365840"/>
                    </a:xfrm>
                    <a:prstGeom prst="rect">
                      <a:avLst/>
                    </a:prstGeom>
                    <a:noFill/>
                  </pic:spPr>
                </pic:pic>
              </a:graphicData>
            </a:graphic>
          </wp:inline>
        </w:drawing>
      </w:r>
    </w:p>
    <w:p w14:paraId="62F17825" w14:textId="76F50AAF" w:rsidR="0060538F" w:rsidRDefault="0060538F" w:rsidP="0060538F">
      <w:pPr>
        <w:rPr>
          <w:b/>
          <w:bCs/>
        </w:rPr>
      </w:pPr>
    </w:p>
    <w:p w14:paraId="43ECF3AD" w14:textId="13F327D8" w:rsidR="00E535DB" w:rsidRDefault="006A5915" w:rsidP="006A5915">
      <w:proofErr w:type="gramStart"/>
      <w:r>
        <w:t>The majority of</w:t>
      </w:r>
      <w:proofErr w:type="gramEnd"/>
      <w:r>
        <w:t xml:space="preserve"> the locations </w:t>
      </w:r>
      <w:r w:rsidR="00D75FE5">
        <w:t>near Shalford</w:t>
      </w:r>
      <w:r>
        <w:t xml:space="preserve"> have NO₂ levels below the legal threshold, with the highest reading being 37.8 µg/m³ near the central area. Overall, the </w:t>
      </w:r>
      <w:r w:rsidR="00D75FE5">
        <w:t>data</w:t>
      </w:r>
      <w:r>
        <w:t xml:space="preserve"> suggests that air quality in this area is generally within legal limits, though certain spots show levels that are approaching the maximum allowable concentration of NO₂, indicating potential areas of concern.</w:t>
      </w:r>
      <w:r w:rsidR="00535865">
        <w:t xml:space="preserve"> The highest level is currently part of an air quality management area.</w:t>
      </w:r>
      <w:r w:rsidR="004E3085">
        <w:t xml:space="preserve"> It is important to acknowledge that </w:t>
      </w:r>
      <w:r w:rsidR="004E3085" w:rsidRPr="003863AF">
        <w:t>monitoring began in 2018 and exceeded the Air Quality Objective (AQO) in both 2018 and 2019. The years 2020 and 2021 were impacted by COVID-19. Since then, levels have remained below 40µg/m³, staying within 10% of the objective. In 2023, the annual average dropped below 36µg/m³ for the first time, marking one year of full compliance.</w:t>
      </w:r>
    </w:p>
    <w:p w14:paraId="6AD63656" w14:textId="77777777" w:rsidR="00BE56A6" w:rsidRPr="00E535DB" w:rsidRDefault="00BE56A6" w:rsidP="006A5915"/>
    <w:p w14:paraId="1BA74F09" w14:textId="79C3A0B1" w:rsidR="000E1271" w:rsidRDefault="00837326" w:rsidP="000E1271">
      <w:pPr>
        <w:pStyle w:val="Heading1"/>
      </w:pPr>
      <w:bookmarkStart w:id="12" w:name="_Toc171087166"/>
      <w:bookmarkStart w:id="13" w:name="_Toc175731407"/>
      <w:r>
        <w:lastRenderedPageBreak/>
        <w:t xml:space="preserve">Review of </w:t>
      </w:r>
      <w:r w:rsidR="00051F8B">
        <w:t>Implemented</w:t>
      </w:r>
      <w:r w:rsidR="00647E41">
        <w:t xml:space="preserve"> </w:t>
      </w:r>
      <w:r w:rsidR="00051F8B">
        <w:t>Schemes</w:t>
      </w:r>
      <w:bookmarkEnd w:id="12"/>
      <w:bookmarkEnd w:id="13"/>
    </w:p>
    <w:p w14:paraId="6364A886" w14:textId="31171DD7" w:rsidR="004E1258" w:rsidRDefault="00F35D9F" w:rsidP="004E1258">
      <w:pPr>
        <w:rPr>
          <w:color w:val="auto"/>
          <w:szCs w:val="32"/>
        </w:rPr>
      </w:pPr>
      <w:r>
        <w:rPr>
          <w:color w:val="auto"/>
          <w:szCs w:val="32"/>
        </w:rPr>
        <w:t xml:space="preserve">We have undertaken a </w:t>
      </w:r>
      <w:r w:rsidR="00757A94">
        <w:rPr>
          <w:color w:val="auto"/>
          <w:szCs w:val="32"/>
        </w:rPr>
        <w:t>desktop</w:t>
      </w:r>
      <w:r w:rsidR="0003388E">
        <w:rPr>
          <w:color w:val="auto"/>
          <w:szCs w:val="32"/>
        </w:rPr>
        <w:t xml:space="preserve"> review of </w:t>
      </w:r>
      <w:r w:rsidR="00757A94">
        <w:rPr>
          <w:color w:val="auto"/>
          <w:szCs w:val="32"/>
        </w:rPr>
        <w:t xml:space="preserve">published evidence associated with </w:t>
      </w:r>
      <w:r w:rsidR="00D976F7">
        <w:rPr>
          <w:color w:val="auto"/>
          <w:szCs w:val="32"/>
        </w:rPr>
        <w:t xml:space="preserve">existing implementations of air quality improvement measures </w:t>
      </w:r>
      <w:r>
        <w:rPr>
          <w:color w:val="auto"/>
          <w:szCs w:val="32"/>
        </w:rPr>
        <w:t>applied in</w:t>
      </w:r>
      <w:r w:rsidR="00D976F7">
        <w:rPr>
          <w:color w:val="auto"/>
          <w:szCs w:val="32"/>
        </w:rPr>
        <w:t xml:space="preserve"> cities in the UK. </w:t>
      </w:r>
      <w:r w:rsidR="00093508">
        <w:rPr>
          <w:color w:val="auto"/>
          <w:szCs w:val="32"/>
        </w:rPr>
        <w:t xml:space="preserve">This section </w:t>
      </w:r>
      <w:r w:rsidR="00757A94">
        <w:rPr>
          <w:color w:val="auto"/>
          <w:szCs w:val="32"/>
        </w:rPr>
        <w:t xml:space="preserve">provides </w:t>
      </w:r>
      <w:r w:rsidR="00AF7628">
        <w:rPr>
          <w:color w:val="auto"/>
          <w:szCs w:val="32"/>
        </w:rPr>
        <w:t xml:space="preserve">case studies from cities </w:t>
      </w:r>
      <w:r w:rsidR="00757A94">
        <w:rPr>
          <w:color w:val="auto"/>
          <w:szCs w:val="32"/>
        </w:rPr>
        <w:t xml:space="preserve">selected </w:t>
      </w:r>
      <w:r w:rsidR="00FC4339">
        <w:rPr>
          <w:color w:val="auto"/>
          <w:szCs w:val="32"/>
        </w:rPr>
        <w:t xml:space="preserve">as </w:t>
      </w:r>
      <w:r w:rsidR="00757A94">
        <w:rPr>
          <w:color w:val="auto"/>
          <w:szCs w:val="32"/>
        </w:rPr>
        <w:t xml:space="preserve">being most closely related to </w:t>
      </w:r>
      <w:r w:rsidR="00FC4339">
        <w:rPr>
          <w:color w:val="auto"/>
          <w:szCs w:val="32"/>
        </w:rPr>
        <w:t xml:space="preserve">Guildford’s situation. </w:t>
      </w:r>
      <w:r w:rsidR="00757A94">
        <w:rPr>
          <w:color w:val="auto"/>
          <w:szCs w:val="32"/>
        </w:rPr>
        <w:t>The case studies</w:t>
      </w:r>
      <w:r w:rsidR="009D10E0">
        <w:rPr>
          <w:color w:val="auto"/>
          <w:szCs w:val="32"/>
        </w:rPr>
        <w:t xml:space="preserve"> cover</w:t>
      </w:r>
      <w:r w:rsidR="00506177">
        <w:rPr>
          <w:color w:val="auto"/>
          <w:szCs w:val="32"/>
        </w:rPr>
        <w:t xml:space="preserve"> implementations of different types of Clean Air Zones and Low Emission </w:t>
      </w:r>
      <w:r w:rsidR="009D10E0">
        <w:rPr>
          <w:color w:val="auto"/>
          <w:szCs w:val="32"/>
        </w:rPr>
        <w:t>Zones.</w:t>
      </w:r>
      <w:r w:rsidR="00A73BF7">
        <w:rPr>
          <w:color w:val="auto"/>
          <w:szCs w:val="32"/>
        </w:rPr>
        <w:t xml:space="preserve"> </w:t>
      </w:r>
    </w:p>
    <w:p w14:paraId="7573F5B3" w14:textId="051CC0C7" w:rsidR="005944AF" w:rsidRPr="003B11F0" w:rsidRDefault="00FB7EEC" w:rsidP="004E1258">
      <w:pPr>
        <w:rPr>
          <w:color w:val="auto"/>
          <w:szCs w:val="32"/>
        </w:rPr>
      </w:pPr>
      <w:r w:rsidRPr="00FB7EEC">
        <w:rPr>
          <w:color w:val="auto"/>
          <w:szCs w:val="32"/>
        </w:rPr>
        <w:t xml:space="preserve">The Low Emission Zones (LEZs) in Scotland </w:t>
      </w:r>
      <w:r w:rsidR="0086498C">
        <w:rPr>
          <w:color w:val="auto"/>
          <w:szCs w:val="32"/>
        </w:rPr>
        <w:t xml:space="preserve">compared to the </w:t>
      </w:r>
      <w:r w:rsidRPr="00FB7EEC">
        <w:rPr>
          <w:color w:val="auto"/>
          <w:szCs w:val="32"/>
        </w:rPr>
        <w:t>Clean Air Zones</w:t>
      </w:r>
      <w:r w:rsidR="0086498C">
        <w:rPr>
          <w:color w:val="auto"/>
          <w:szCs w:val="32"/>
        </w:rPr>
        <w:t xml:space="preserve"> </w:t>
      </w:r>
      <w:r w:rsidR="0086498C" w:rsidRPr="00FB7EEC">
        <w:rPr>
          <w:color w:val="auto"/>
          <w:szCs w:val="32"/>
        </w:rPr>
        <w:t>(</w:t>
      </w:r>
      <w:r w:rsidR="00D967E7" w:rsidRPr="00FB7EEC">
        <w:rPr>
          <w:color w:val="auto"/>
          <w:szCs w:val="32"/>
        </w:rPr>
        <w:t xml:space="preserve">CAZs) </w:t>
      </w:r>
      <w:r w:rsidR="00D967E7">
        <w:rPr>
          <w:color w:val="auto"/>
          <w:szCs w:val="32"/>
        </w:rPr>
        <w:t>and</w:t>
      </w:r>
      <w:r w:rsidR="00B4149D">
        <w:rPr>
          <w:color w:val="auto"/>
          <w:szCs w:val="32"/>
        </w:rPr>
        <w:t xml:space="preserve"> L</w:t>
      </w:r>
      <w:r w:rsidR="0086498C">
        <w:rPr>
          <w:color w:val="auto"/>
          <w:szCs w:val="32"/>
        </w:rPr>
        <w:t>ow Emission Zones (LEZ)</w:t>
      </w:r>
      <w:r w:rsidR="0039701F">
        <w:rPr>
          <w:color w:val="auto"/>
          <w:szCs w:val="32"/>
        </w:rPr>
        <w:t xml:space="preserve"> </w:t>
      </w:r>
      <w:r w:rsidRPr="00FB7EEC">
        <w:rPr>
          <w:color w:val="auto"/>
          <w:szCs w:val="32"/>
        </w:rPr>
        <w:t>in England have significant differences that make direct comparisons of their impacts challenging</w:t>
      </w:r>
      <w:r w:rsidR="009C20AB">
        <w:rPr>
          <w:color w:val="auto"/>
          <w:szCs w:val="32"/>
        </w:rPr>
        <w:t xml:space="preserve"> due to differences in enforcement and </w:t>
      </w:r>
      <w:r w:rsidR="004C3C80">
        <w:rPr>
          <w:color w:val="auto"/>
          <w:szCs w:val="32"/>
        </w:rPr>
        <w:t>compliance mechanisms</w:t>
      </w:r>
      <w:r w:rsidRPr="00FB7EEC">
        <w:rPr>
          <w:color w:val="auto"/>
          <w:szCs w:val="32"/>
        </w:rPr>
        <w:t xml:space="preserve">. In Scotland, </w:t>
      </w:r>
      <w:r w:rsidR="00757A94">
        <w:rPr>
          <w:color w:val="auto"/>
          <w:szCs w:val="32"/>
        </w:rPr>
        <w:t xml:space="preserve">proposed </w:t>
      </w:r>
      <w:r w:rsidRPr="00FB7EEC">
        <w:rPr>
          <w:color w:val="auto"/>
          <w:szCs w:val="32"/>
        </w:rPr>
        <w:t xml:space="preserve">LEZs </w:t>
      </w:r>
      <w:r w:rsidR="00757A94">
        <w:rPr>
          <w:color w:val="auto"/>
          <w:szCs w:val="32"/>
        </w:rPr>
        <w:t xml:space="preserve">do not enable </w:t>
      </w:r>
      <w:r w:rsidRPr="00FB7EEC">
        <w:rPr>
          <w:color w:val="auto"/>
          <w:szCs w:val="32"/>
        </w:rPr>
        <w:t>non-compliant vehicles</w:t>
      </w:r>
      <w:r w:rsidR="004C3C80">
        <w:rPr>
          <w:color w:val="auto"/>
          <w:szCs w:val="32"/>
        </w:rPr>
        <w:t xml:space="preserve"> to enter the zone for a daily charge</w:t>
      </w:r>
      <w:r w:rsidR="00C11637">
        <w:rPr>
          <w:color w:val="auto"/>
          <w:szCs w:val="32"/>
        </w:rPr>
        <w:t>, as is applied in England,</w:t>
      </w:r>
      <w:r w:rsidR="00757A94">
        <w:rPr>
          <w:color w:val="auto"/>
          <w:szCs w:val="32"/>
        </w:rPr>
        <w:t xml:space="preserve"> and </w:t>
      </w:r>
      <w:r w:rsidR="00C11637">
        <w:rPr>
          <w:color w:val="auto"/>
          <w:szCs w:val="32"/>
        </w:rPr>
        <w:t xml:space="preserve">instead drivers of </w:t>
      </w:r>
      <w:r w:rsidRPr="00FB7EEC">
        <w:rPr>
          <w:color w:val="auto"/>
          <w:szCs w:val="32"/>
        </w:rPr>
        <w:t>non-compliant vehicles entering the zones face immediate fines starting at £60, which can double for repeat offenses</w:t>
      </w:r>
      <w:r>
        <w:rPr>
          <w:color w:val="auto"/>
          <w:szCs w:val="32"/>
        </w:rPr>
        <w:t>.</w:t>
      </w:r>
      <w:r w:rsidR="003B2369">
        <w:rPr>
          <w:color w:val="auto"/>
          <w:szCs w:val="32"/>
        </w:rPr>
        <w:t xml:space="preserve"> </w:t>
      </w:r>
      <w:r w:rsidRPr="00FB7EEC">
        <w:rPr>
          <w:color w:val="auto"/>
          <w:szCs w:val="32"/>
        </w:rPr>
        <w:t>This approach contrasts with the English CAZs, where non-compliant vehicles can enter the zones by paying a daily charge, with fines imposed only if the charge is not paid on time</w:t>
      </w:r>
      <w:r w:rsidR="004776BA">
        <w:rPr>
          <w:color w:val="auto"/>
          <w:szCs w:val="32"/>
        </w:rPr>
        <w:t xml:space="preserve">. </w:t>
      </w:r>
      <w:r w:rsidR="004776BA" w:rsidRPr="004776BA">
        <w:rPr>
          <w:color w:val="auto"/>
          <w:szCs w:val="32"/>
        </w:rPr>
        <w:t xml:space="preserve">These structural differences mean that the financial and behavioural impacts on drivers and businesses in Scottish cities are likely to be more stringent and immediate compared to those in English cities. </w:t>
      </w:r>
      <w:r w:rsidR="00564F7A">
        <w:rPr>
          <w:color w:val="auto"/>
          <w:szCs w:val="32"/>
        </w:rPr>
        <w:t>Consequently</w:t>
      </w:r>
      <w:r w:rsidR="001F0B45">
        <w:rPr>
          <w:color w:val="auto"/>
          <w:szCs w:val="32"/>
        </w:rPr>
        <w:t>,</w:t>
      </w:r>
      <w:r w:rsidR="004776BA">
        <w:rPr>
          <w:color w:val="auto"/>
          <w:szCs w:val="32"/>
        </w:rPr>
        <w:t xml:space="preserve"> this report </w:t>
      </w:r>
      <w:r w:rsidR="00564F7A">
        <w:rPr>
          <w:color w:val="auto"/>
          <w:szCs w:val="32"/>
        </w:rPr>
        <w:t xml:space="preserve">focuses on lessons learned from schemes implemented in England. </w:t>
      </w:r>
      <w:r w:rsidR="004776BA">
        <w:rPr>
          <w:color w:val="auto"/>
          <w:szCs w:val="32"/>
        </w:rPr>
        <w:t xml:space="preserve"> </w:t>
      </w:r>
    </w:p>
    <w:p w14:paraId="637E5925" w14:textId="41EF9FA1" w:rsidR="00FC2103" w:rsidRDefault="00FC2103" w:rsidP="00D75FE5">
      <w:pPr>
        <w:pStyle w:val="Heading2"/>
      </w:pPr>
      <w:bookmarkStart w:id="14" w:name="_Toc171087167"/>
      <w:r>
        <w:t xml:space="preserve">Lessons Learned for Guildford from </w:t>
      </w:r>
      <w:bookmarkEnd w:id="14"/>
      <w:r w:rsidR="00230A50">
        <w:t>Implemented Schemes</w:t>
      </w:r>
    </w:p>
    <w:p w14:paraId="06B114C2" w14:textId="3C202510" w:rsidR="00FC2103" w:rsidRDefault="00FC2103" w:rsidP="00FC2103">
      <w:pPr>
        <w:rPr>
          <w:szCs w:val="22"/>
        </w:rPr>
      </w:pPr>
      <w:r w:rsidRPr="0004706A">
        <w:rPr>
          <w:szCs w:val="22"/>
        </w:rPr>
        <w:t xml:space="preserve">The implementation of CAZs and LEZs across various cities in the UK has been a significant step towards improving air quality and </w:t>
      </w:r>
      <w:r w:rsidR="00CB0B11">
        <w:rPr>
          <w:szCs w:val="22"/>
        </w:rPr>
        <w:t>subsequently</w:t>
      </w:r>
      <w:r w:rsidRPr="0004706A">
        <w:rPr>
          <w:szCs w:val="22"/>
        </w:rPr>
        <w:t xml:space="preserve"> public health. While the specific details and approaches may vary, these zones share several commonalities in terms of their objectives, operational mechanisms, and impacts.</w:t>
      </w:r>
    </w:p>
    <w:p w14:paraId="3C80FADD" w14:textId="6D383E57" w:rsidR="000C642E" w:rsidRDefault="00CB0B11" w:rsidP="00FC2103">
      <w:pPr>
        <w:rPr>
          <w:b/>
          <w:bCs/>
          <w:szCs w:val="22"/>
        </w:rPr>
      </w:pPr>
      <w:r>
        <w:rPr>
          <w:b/>
          <w:bCs/>
          <w:szCs w:val="22"/>
        </w:rPr>
        <w:t>Classes of Clean Air Zone</w:t>
      </w:r>
    </w:p>
    <w:p w14:paraId="3FDE4906" w14:textId="38BBD6D2" w:rsidR="00C321FB" w:rsidRDefault="002C1610" w:rsidP="00FC2103">
      <w:pPr>
        <w:rPr>
          <w:szCs w:val="22"/>
        </w:rPr>
      </w:pPr>
      <w:r>
        <w:rPr>
          <w:szCs w:val="22"/>
        </w:rPr>
        <w:t xml:space="preserve">There are </w:t>
      </w:r>
      <w:r w:rsidR="00CB0B11">
        <w:rPr>
          <w:szCs w:val="22"/>
        </w:rPr>
        <w:t>four</w:t>
      </w:r>
      <w:r>
        <w:rPr>
          <w:szCs w:val="22"/>
        </w:rPr>
        <w:t xml:space="preserve"> classes of CAZ that have been implemented in England, summarised </w:t>
      </w:r>
      <w:r w:rsidR="00C321FB">
        <w:rPr>
          <w:szCs w:val="22"/>
        </w:rPr>
        <w:t xml:space="preserve">below: </w:t>
      </w:r>
    </w:p>
    <w:p w14:paraId="28F11C06" w14:textId="1E474C08" w:rsidR="001C2A7D" w:rsidRPr="00221051" w:rsidRDefault="001C2A7D" w:rsidP="0001316A">
      <w:pPr>
        <w:pStyle w:val="ListParagraph"/>
        <w:numPr>
          <w:ilvl w:val="0"/>
          <w:numId w:val="82"/>
        </w:numPr>
        <w:rPr>
          <w:szCs w:val="22"/>
        </w:rPr>
      </w:pPr>
      <w:r w:rsidRPr="00221051">
        <w:rPr>
          <w:szCs w:val="22"/>
        </w:rPr>
        <w:t xml:space="preserve">Class A: The least stringent, where </w:t>
      </w:r>
      <w:r w:rsidR="00CB0B11">
        <w:rPr>
          <w:szCs w:val="22"/>
        </w:rPr>
        <w:t>only</w:t>
      </w:r>
      <w:r w:rsidRPr="00221051">
        <w:rPr>
          <w:szCs w:val="22"/>
        </w:rPr>
        <w:t xml:space="preserve"> certain types of vehicles need to comply with emissions standards or pay a fine.</w:t>
      </w:r>
    </w:p>
    <w:p w14:paraId="44CCE07B" w14:textId="4D9BD682" w:rsidR="001C2A7D" w:rsidRPr="00221051" w:rsidRDefault="001C2A7D" w:rsidP="0001316A">
      <w:pPr>
        <w:pStyle w:val="ListParagraph"/>
        <w:numPr>
          <w:ilvl w:val="0"/>
          <w:numId w:val="82"/>
        </w:numPr>
        <w:rPr>
          <w:szCs w:val="22"/>
        </w:rPr>
      </w:pPr>
      <w:r w:rsidRPr="00221051">
        <w:rPr>
          <w:szCs w:val="22"/>
        </w:rPr>
        <w:t xml:space="preserve">Class B: </w:t>
      </w:r>
      <w:r w:rsidR="00473269" w:rsidRPr="00221051">
        <w:rPr>
          <w:szCs w:val="22"/>
        </w:rPr>
        <w:t>Like</w:t>
      </w:r>
      <w:r w:rsidRPr="00221051">
        <w:rPr>
          <w:szCs w:val="22"/>
        </w:rPr>
        <w:t xml:space="preserve"> Class A, but with additional vehicle types included.</w:t>
      </w:r>
    </w:p>
    <w:p w14:paraId="02CCA169" w14:textId="77777777" w:rsidR="001C2A7D" w:rsidRPr="00221051" w:rsidRDefault="001C2A7D" w:rsidP="0001316A">
      <w:pPr>
        <w:pStyle w:val="ListParagraph"/>
        <w:numPr>
          <w:ilvl w:val="0"/>
          <w:numId w:val="82"/>
        </w:numPr>
        <w:rPr>
          <w:szCs w:val="22"/>
        </w:rPr>
      </w:pPr>
      <w:r w:rsidRPr="00221051">
        <w:rPr>
          <w:szCs w:val="22"/>
        </w:rPr>
        <w:t>Class C: Includes buses, coaches, taxis, private hire vehicles, heavy goods vehicles, vans, and minibuses.</w:t>
      </w:r>
    </w:p>
    <w:p w14:paraId="48E29B8F" w14:textId="613D2887" w:rsidR="00221051" w:rsidRDefault="001C2A7D" w:rsidP="00221051">
      <w:pPr>
        <w:pStyle w:val="ListParagraph"/>
        <w:numPr>
          <w:ilvl w:val="0"/>
          <w:numId w:val="82"/>
        </w:numPr>
        <w:rPr>
          <w:szCs w:val="22"/>
        </w:rPr>
      </w:pPr>
      <w:r w:rsidRPr="00221051">
        <w:rPr>
          <w:szCs w:val="22"/>
        </w:rPr>
        <w:t>Class D: The most stringent, covering buses, coaches, taxis, private hire vehicles, heavy goods vehicles, vans, minibuses, and cars. Local authorities may also include motorcycles in this class</w:t>
      </w:r>
      <w:r w:rsidR="0055116E">
        <w:rPr>
          <w:szCs w:val="22"/>
        </w:rPr>
        <w:t>.</w:t>
      </w:r>
    </w:p>
    <w:p w14:paraId="5276193D" w14:textId="6E04D35B" w:rsidR="00FC2103" w:rsidRPr="00811430" w:rsidRDefault="00FC2103" w:rsidP="00FC2103">
      <w:pPr>
        <w:rPr>
          <w:b/>
          <w:szCs w:val="22"/>
        </w:rPr>
      </w:pPr>
      <w:r w:rsidRPr="00811430">
        <w:rPr>
          <w:b/>
          <w:szCs w:val="22"/>
        </w:rPr>
        <w:t>Charges</w:t>
      </w:r>
      <w:r w:rsidR="00DD0873">
        <w:rPr>
          <w:b/>
          <w:szCs w:val="22"/>
        </w:rPr>
        <w:t xml:space="preserve"> and Penalties</w:t>
      </w:r>
      <w:r w:rsidRPr="00811430">
        <w:rPr>
          <w:b/>
          <w:szCs w:val="22"/>
        </w:rPr>
        <w:t>:</w:t>
      </w:r>
    </w:p>
    <w:p w14:paraId="17B30CEF" w14:textId="2F8F8860" w:rsidR="00FC2103" w:rsidRDefault="00FC2103" w:rsidP="00FC2103">
      <w:pPr>
        <w:rPr>
          <w:szCs w:val="22"/>
        </w:rPr>
      </w:pPr>
      <w:r w:rsidRPr="0004706A">
        <w:rPr>
          <w:szCs w:val="22"/>
        </w:rPr>
        <w:t xml:space="preserve">One of the </w:t>
      </w:r>
      <w:r w:rsidR="00E303CC">
        <w:rPr>
          <w:szCs w:val="22"/>
        </w:rPr>
        <w:t>key</w:t>
      </w:r>
      <w:r w:rsidRPr="0004706A">
        <w:rPr>
          <w:szCs w:val="22"/>
        </w:rPr>
        <w:t xml:space="preserve"> similarities </w:t>
      </w:r>
      <w:r w:rsidR="00E303CC">
        <w:rPr>
          <w:szCs w:val="22"/>
        </w:rPr>
        <w:t>between</w:t>
      </w:r>
      <w:r w:rsidRPr="0004706A">
        <w:rPr>
          <w:szCs w:val="22"/>
        </w:rPr>
        <w:t xml:space="preserve"> CAZs and LEZs is the imposition of charges or penalties for non-compliant vehicles entering the designated zones. These charges are typically based on the vehicle's emission standards, with older, more polluting vehicles being subject to higher fees.</w:t>
      </w:r>
      <w:r w:rsidR="00DF3A78">
        <w:rPr>
          <w:szCs w:val="22"/>
        </w:rPr>
        <w:t xml:space="preserve"> T</w:t>
      </w:r>
      <w:r w:rsidR="005C70A4">
        <w:rPr>
          <w:szCs w:val="22"/>
        </w:rPr>
        <w:t xml:space="preserve">able 1 summarises the wide fee range applied. </w:t>
      </w:r>
      <w:proofErr w:type="gramStart"/>
      <w:r w:rsidR="005C70A4">
        <w:rPr>
          <w:szCs w:val="22"/>
        </w:rPr>
        <w:t>Similar to</w:t>
      </w:r>
      <w:proofErr w:type="gramEnd"/>
      <w:r w:rsidR="005C70A4">
        <w:rPr>
          <w:szCs w:val="22"/>
        </w:rPr>
        <w:t xml:space="preserve"> many </w:t>
      </w:r>
      <w:r w:rsidR="0055116E">
        <w:rPr>
          <w:szCs w:val="22"/>
        </w:rPr>
        <w:t xml:space="preserve">other penalty </w:t>
      </w:r>
      <w:r w:rsidR="005C70A4">
        <w:rPr>
          <w:szCs w:val="22"/>
        </w:rPr>
        <w:t>ch</w:t>
      </w:r>
      <w:r w:rsidR="00E01985">
        <w:rPr>
          <w:szCs w:val="22"/>
        </w:rPr>
        <w:t xml:space="preserve">arges, if a penalty is </w:t>
      </w:r>
      <w:r w:rsidR="0055116E">
        <w:rPr>
          <w:szCs w:val="22"/>
        </w:rPr>
        <w:t>paid within 14 days, it</w:t>
      </w:r>
      <w:r w:rsidR="005C70A4">
        <w:rPr>
          <w:szCs w:val="22"/>
        </w:rPr>
        <w:t xml:space="preserve"> is reduced by half</w:t>
      </w:r>
      <w:r w:rsidR="00E01985">
        <w:rPr>
          <w:szCs w:val="22"/>
        </w:rPr>
        <w:t xml:space="preserve">. </w:t>
      </w:r>
    </w:p>
    <w:p w14:paraId="0283E19D" w14:textId="1BCB625E" w:rsidR="003E54F9" w:rsidRDefault="003E54F9" w:rsidP="00FC2103">
      <w:pPr>
        <w:rPr>
          <w:szCs w:val="22"/>
        </w:rPr>
      </w:pPr>
      <w:r w:rsidRPr="0004706A">
        <w:rPr>
          <w:szCs w:val="22"/>
        </w:rPr>
        <w:t>The rationale behind these charges is to incentivize the adoption of cleaner vehicles and discourage the use of older, more polluting ones within the designated areas. However, the specific charge amounts and vehicle categories subject to fees vary across different cities, reflecting local authorities' discretion in tailoring the schemes to their specific needs and circumstances.</w:t>
      </w:r>
      <w:r>
        <w:rPr>
          <w:szCs w:val="22"/>
        </w:rPr>
        <w:t xml:space="preserve"> The fees </w:t>
      </w:r>
      <w:r>
        <w:rPr>
          <w:szCs w:val="22"/>
        </w:rPr>
        <w:lastRenderedPageBreak/>
        <w:t>provide a revenue to the scheme provider to help fund the scheme running costs, mitigation measures</w:t>
      </w:r>
      <w:r w:rsidR="00727EA0">
        <w:rPr>
          <w:szCs w:val="22"/>
        </w:rPr>
        <w:t>,</w:t>
      </w:r>
      <w:r>
        <w:rPr>
          <w:szCs w:val="22"/>
        </w:rPr>
        <w:t xml:space="preserve"> and to support implementation of other transport schemes to encourage cleaner travel including park and ride schemes.</w:t>
      </w:r>
    </w:p>
    <w:p w14:paraId="666F2A46" w14:textId="146D6BBD" w:rsidR="00576985" w:rsidRPr="006817B3" w:rsidRDefault="00576985" w:rsidP="00576985">
      <w:pPr>
        <w:rPr>
          <w:b/>
          <w:szCs w:val="22"/>
        </w:rPr>
      </w:pPr>
      <w:r w:rsidRPr="006817B3">
        <w:rPr>
          <w:b/>
          <w:szCs w:val="22"/>
        </w:rPr>
        <w:t>Enforcement and Penalties:</w:t>
      </w:r>
    </w:p>
    <w:p w14:paraId="51B5ADF3" w14:textId="547CCCFC" w:rsidR="00576985" w:rsidRPr="0004706A" w:rsidRDefault="00576985" w:rsidP="00576985">
      <w:pPr>
        <w:rPr>
          <w:szCs w:val="22"/>
        </w:rPr>
      </w:pPr>
      <w:r w:rsidRPr="0004706A">
        <w:rPr>
          <w:szCs w:val="22"/>
        </w:rPr>
        <w:t>Another common aspect of CAZs and LEZs is the use of Automatic Number Plate Recognition (ANPR) cameras for enforcement purposes. These cameras capture the registration plates of vehicles entering the zones, enabling authorities to identify non-compliant vehicles and issue penalties for non-payment of charges. The penalty amounts and escalation procedures for repeated violations also vary across different cities but generally involve substantial fines to deter non-compliance.</w:t>
      </w:r>
      <w:r>
        <w:rPr>
          <w:szCs w:val="22"/>
        </w:rPr>
        <w:t xml:space="preserve"> If ANPR cameras are not already in use within the area, then the cost of implementing the zone will increase significantly. </w:t>
      </w:r>
      <w:r w:rsidR="009E4D1F">
        <w:rPr>
          <w:szCs w:val="22"/>
        </w:rPr>
        <w:t xml:space="preserve">Any scheme implemented in Guildford would need to model both </w:t>
      </w:r>
      <w:proofErr w:type="spellStart"/>
      <w:r w:rsidR="009E4D1F">
        <w:rPr>
          <w:szCs w:val="22"/>
        </w:rPr>
        <w:t>CapEx</w:t>
      </w:r>
      <w:proofErr w:type="spellEnd"/>
      <w:r w:rsidR="009E4D1F">
        <w:rPr>
          <w:szCs w:val="22"/>
        </w:rPr>
        <w:t xml:space="preserve"> and </w:t>
      </w:r>
      <w:proofErr w:type="spellStart"/>
      <w:r w:rsidR="009E4D1F">
        <w:rPr>
          <w:szCs w:val="22"/>
        </w:rPr>
        <w:t>OpEx</w:t>
      </w:r>
      <w:proofErr w:type="spellEnd"/>
      <w:r w:rsidR="009E4D1F">
        <w:rPr>
          <w:szCs w:val="22"/>
        </w:rPr>
        <w:t xml:space="preserve"> costs and to what level penalty changes would be a source of revenue to the scheme. This will need to be balanced with public perception </w:t>
      </w:r>
      <w:r w:rsidR="00EA7E8C">
        <w:rPr>
          <w:szCs w:val="22"/>
        </w:rPr>
        <w:t xml:space="preserve">and acceptance of the proposed scheme and an analysis to identify and reduce disproportional impacts. </w:t>
      </w:r>
    </w:p>
    <w:p w14:paraId="4B05A7CC" w14:textId="77777777" w:rsidR="00576985" w:rsidRDefault="00576985" w:rsidP="00FC2103">
      <w:pPr>
        <w:rPr>
          <w:szCs w:val="22"/>
        </w:rPr>
      </w:pPr>
    </w:p>
    <w:p w14:paraId="59B985B1" w14:textId="3D4ABA5B" w:rsidR="002E36EC" w:rsidRDefault="002E36EC">
      <w:pPr>
        <w:spacing w:after="0" w:line="240" w:lineRule="auto"/>
        <w:rPr>
          <w:szCs w:val="22"/>
        </w:rPr>
      </w:pPr>
      <w:r>
        <w:rPr>
          <w:szCs w:val="22"/>
        </w:rPr>
        <w:br w:type="page"/>
      </w:r>
    </w:p>
    <w:p w14:paraId="76DC13D7" w14:textId="77777777" w:rsidR="002E36EC" w:rsidRDefault="002E36EC" w:rsidP="00FC2103">
      <w:pPr>
        <w:rPr>
          <w:szCs w:val="22"/>
        </w:rPr>
      </w:pPr>
    </w:p>
    <w:p w14:paraId="6EC04017" w14:textId="10C6EFBA" w:rsidR="00A42B4A" w:rsidRPr="00A42B4A" w:rsidRDefault="00A42B4A" w:rsidP="00A42B4A">
      <w:pPr>
        <w:pStyle w:val="Caption"/>
        <w:keepNext/>
        <w:rPr>
          <w:sz w:val="24"/>
          <w:szCs w:val="24"/>
        </w:rPr>
      </w:pPr>
      <w:bookmarkStart w:id="15" w:name="_Ref169698361"/>
      <w:bookmarkStart w:id="16" w:name="_Toc175731326"/>
      <w:r w:rsidRPr="00A42B4A">
        <w:rPr>
          <w:sz w:val="24"/>
          <w:szCs w:val="24"/>
        </w:rPr>
        <w:t>Table</w:t>
      </w:r>
      <w:r w:rsidR="00BE6E27">
        <w:rPr>
          <w:sz w:val="24"/>
          <w:szCs w:val="24"/>
        </w:rPr>
        <w:t xml:space="preserve"> 5</w:t>
      </w:r>
      <w:r w:rsidRPr="00A42B4A">
        <w:rPr>
          <w:sz w:val="24"/>
          <w:szCs w:val="24"/>
        </w:rPr>
        <w:fldChar w:fldCharType="begin"/>
      </w:r>
      <w:r w:rsidRPr="00A42B4A">
        <w:rPr>
          <w:sz w:val="24"/>
          <w:szCs w:val="24"/>
        </w:rPr>
        <w:instrText xml:space="preserve"> SEQ Table \* ARABIC </w:instrText>
      </w:r>
      <w:r w:rsidRPr="00A42B4A">
        <w:rPr>
          <w:sz w:val="24"/>
          <w:szCs w:val="24"/>
        </w:rPr>
        <w:fldChar w:fldCharType="separate"/>
      </w:r>
      <w:r w:rsidRPr="00A42B4A">
        <w:rPr>
          <w:sz w:val="24"/>
          <w:szCs w:val="24"/>
        </w:rPr>
        <w:fldChar w:fldCharType="end"/>
      </w:r>
      <w:bookmarkEnd w:id="15"/>
      <w:r w:rsidRPr="00A42B4A">
        <w:rPr>
          <w:sz w:val="24"/>
          <w:szCs w:val="24"/>
        </w:rPr>
        <w:t>. Charge and Penalty Structure of Zones in England</w:t>
      </w:r>
      <w:bookmarkEnd w:id="16"/>
    </w:p>
    <w:tbl>
      <w:tblPr>
        <w:tblStyle w:val="TableGrid"/>
        <w:tblW w:w="10173" w:type="dxa"/>
        <w:tblLook w:val="04A0" w:firstRow="1" w:lastRow="0" w:firstColumn="1" w:lastColumn="0" w:noHBand="0" w:noVBand="1"/>
      </w:tblPr>
      <w:tblGrid>
        <w:gridCol w:w="2317"/>
        <w:gridCol w:w="2095"/>
        <w:gridCol w:w="2068"/>
        <w:gridCol w:w="1851"/>
        <w:gridCol w:w="1842"/>
      </w:tblGrid>
      <w:tr w:rsidR="002E36EC" w:rsidRPr="002E36EC" w14:paraId="5BD08E98" w14:textId="77777777" w:rsidTr="00C015B0">
        <w:trPr>
          <w:trHeight w:val="624"/>
        </w:trPr>
        <w:tc>
          <w:tcPr>
            <w:tcW w:w="2315" w:type="dxa"/>
            <w:shd w:val="clear" w:color="auto" w:fill="EAF1DD" w:themeFill="accent3" w:themeFillTint="33"/>
            <w:hideMark/>
          </w:tcPr>
          <w:p w14:paraId="7B4A260D" w14:textId="77777777" w:rsidR="002E36EC" w:rsidRPr="002E36EC" w:rsidRDefault="002E36EC" w:rsidP="002E36EC">
            <w:pPr>
              <w:rPr>
                <w:b/>
                <w:bCs/>
                <w:szCs w:val="22"/>
              </w:rPr>
            </w:pPr>
            <w:r w:rsidRPr="002E36EC">
              <w:rPr>
                <w:b/>
                <w:bCs/>
                <w:szCs w:val="22"/>
              </w:rPr>
              <w:t>City/Zone</w:t>
            </w:r>
          </w:p>
        </w:tc>
        <w:tc>
          <w:tcPr>
            <w:tcW w:w="2096" w:type="dxa"/>
            <w:shd w:val="clear" w:color="auto" w:fill="EAF1DD" w:themeFill="accent3" w:themeFillTint="33"/>
            <w:hideMark/>
          </w:tcPr>
          <w:p w14:paraId="66A2ABA5" w14:textId="44CAE822" w:rsidR="002E36EC" w:rsidRPr="002E36EC" w:rsidRDefault="002E36EC">
            <w:pPr>
              <w:rPr>
                <w:b/>
                <w:bCs/>
                <w:szCs w:val="22"/>
              </w:rPr>
            </w:pPr>
            <w:r w:rsidRPr="002E36EC">
              <w:rPr>
                <w:b/>
                <w:bCs/>
                <w:szCs w:val="22"/>
              </w:rPr>
              <w:t>Zone Type</w:t>
            </w:r>
          </w:p>
        </w:tc>
        <w:tc>
          <w:tcPr>
            <w:tcW w:w="2068" w:type="dxa"/>
            <w:shd w:val="clear" w:color="auto" w:fill="EAF1DD" w:themeFill="accent3" w:themeFillTint="33"/>
            <w:hideMark/>
          </w:tcPr>
          <w:p w14:paraId="099FBA94" w14:textId="77777777" w:rsidR="002E36EC" w:rsidRPr="002E36EC" w:rsidRDefault="002E36EC">
            <w:pPr>
              <w:rPr>
                <w:b/>
                <w:bCs/>
                <w:szCs w:val="22"/>
              </w:rPr>
            </w:pPr>
            <w:r w:rsidRPr="002E36EC">
              <w:rPr>
                <w:b/>
                <w:bCs/>
                <w:szCs w:val="22"/>
              </w:rPr>
              <w:t>Charge for Smaller Non-Compliant Vehicles</w:t>
            </w:r>
          </w:p>
        </w:tc>
        <w:tc>
          <w:tcPr>
            <w:tcW w:w="1851" w:type="dxa"/>
            <w:shd w:val="clear" w:color="auto" w:fill="EAF1DD" w:themeFill="accent3" w:themeFillTint="33"/>
            <w:hideMark/>
          </w:tcPr>
          <w:p w14:paraId="4FC566E1" w14:textId="77777777" w:rsidR="002E36EC" w:rsidRPr="002E36EC" w:rsidRDefault="002E36EC">
            <w:pPr>
              <w:rPr>
                <w:b/>
                <w:bCs/>
                <w:szCs w:val="22"/>
              </w:rPr>
            </w:pPr>
            <w:r w:rsidRPr="002E36EC">
              <w:rPr>
                <w:b/>
                <w:bCs/>
                <w:szCs w:val="22"/>
              </w:rPr>
              <w:t>Charge for Larger Non-Compliant Vehicles</w:t>
            </w:r>
          </w:p>
        </w:tc>
        <w:tc>
          <w:tcPr>
            <w:tcW w:w="1843" w:type="dxa"/>
            <w:shd w:val="clear" w:color="auto" w:fill="EAF1DD" w:themeFill="accent3" w:themeFillTint="33"/>
            <w:hideMark/>
          </w:tcPr>
          <w:p w14:paraId="63089888" w14:textId="77777777" w:rsidR="002E36EC" w:rsidRPr="002E36EC" w:rsidRDefault="002E36EC">
            <w:pPr>
              <w:rPr>
                <w:b/>
                <w:bCs/>
                <w:szCs w:val="22"/>
              </w:rPr>
            </w:pPr>
            <w:r w:rsidRPr="002E36EC">
              <w:rPr>
                <w:b/>
                <w:bCs/>
                <w:szCs w:val="22"/>
              </w:rPr>
              <w:t>Penalty Charge</w:t>
            </w:r>
          </w:p>
        </w:tc>
      </w:tr>
      <w:tr w:rsidR="002E36EC" w:rsidRPr="002E36EC" w14:paraId="17BB122F" w14:textId="77777777" w:rsidTr="00C015B0">
        <w:trPr>
          <w:trHeight w:val="624"/>
        </w:trPr>
        <w:tc>
          <w:tcPr>
            <w:tcW w:w="2315" w:type="dxa"/>
            <w:hideMark/>
          </w:tcPr>
          <w:p w14:paraId="6AFB3A5A" w14:textId="77777777" w:rsidR="002E36EC" w:rsidRPr="002E36EC" w:rsidRDefault="002E36EC">
            <w:pPr>
              <w:rPr>
                <w:szCs w:val="22"/>
              </w:rPr>
            </w:pPr>
            <w:r w:rsidRPr="002E36EC">
              <w:rPr>
                <w:szCs w:val="22"/>
              </w:rPr>
              <w:t>London ULEZ</w:t>
            </w:r>
          </w:p>
        </w:tc>
        <w:tc>
          <w:tcPr>
            <w:tcW w:w="2096" w:type="dxa"/>
            <w:hideMark/>
          </w:tcPr>
          <w:p w14:paraId="42FA866E" w14:textId="77777777" w:rsidR="002E36EC" w:rsidRPr="002E36EC" w:rsidRDefault="002E36EC">
            <w:pPr>
              <w:rPr>
                <w:szCs w:val="22"/>
              </w:rPr>
            </w:pPr>
            <w:r w:rsidRPr="002E36EC">
              <w:rPr>
                <w:szCs w:val="22"/>
              </w:rPr>
              <w:t>ULEZ</w:t>
            </w:r>
          </w:p>
        </w:tc>
        <w:tc>
          <w:tcPr>
            <w:tcW w:w="2068" w:type="dxa"/>
            <w:hideMark/>
          </w:tcPr>
          <w:p w14:paraId="20040DFE" w14:textId="77777777" w:rsidR="002E36EC" w:rsidRPr="002E36EC" w:rsidRDefault="002E36EC">
            <w:pPr>
              <w:rPr>
                <w:szCs w:val="22"/>
              </w:rPr>
            </w:pPr>
            <w:r w:rsidRPr="002E36EC">
              <w:rPr>
                <w:szCs w:val="22"/>
              </w:rPr>
              <w:t>£12.50 per day for cars, vans, motorcycles</w:t>
            </w:r>
          </w:p>
        </w:tc>
        <w:tc>
          <w:tcPr>
            <w:tcW w:w="1851" w:type="dxa"/>
            <w:hideMark/>
          </w:tcPr>
          <w:p w14:paraId="56998F8E" w14:textId="77777777" w:rsidR="002E36EC" w:rsidRPr="002E36EC" w:rsidRDefault="002E36EC">
            <w:pPr>
              <w:rPr>
                <w:szCs w:val="22"/>
              </w:rPr>
            </w:pPr>
            <w:r w:rsidRPr="002E36EC">
              <w:rPr>
                <w:szCs w:val="22"/>
              </w:rPr>
              <w:t>£100 per day for HGVs, buses, coaches</w:t>
            </w:r>
          </w:p>
        </w:tc>
        <w:tc>
          <w:tcPr>
            <w:tcW w:w="1843" w:type="dxa"/>
            <w:hideMark/>
          </w:tcPr>
          <w:p w14:paraId="5C2522F6" w14:textId="77777777" w:rsidR="002E36EC" w:rsidRPr="002E36EC" w:rsidRDefault="002E36EC">
            <w:pPr>
              <w:rPr>
                <w:szCs w:val="22"/>
              </w:rPr>
            </w:pPr>
            <w:r w:rsidRPr="002E36EC">
              <w:rPr>
                <w:szCs w:val="22"/>
              </w:rPr>
              <w:t>£160 (£80 if paid within 14 days)</w:t>
            </w:r>
          </w:p>
        </w:tc>
      </w:tr>
      <w:tr w:rsidR="002E36EC" w:rsidRPr="002E36EC" w14:paraId="6E4228D5" w14:textId="77777777" w:rsidTr="00C015B0">
        <w:trPr>
          <w:trHeight w:val="624"/>
        </w:trPr>
        <w:tc>
          <w:tcPr>
            <w:tcW w:w="2315" w:type="dxa"/>
            <w:hideMark/>
          </w:tcPr>
          <w:p w14:paraId="7EB54E3E" w14:textId="77777777" w:rsidR="002E36EC" w:rsidRPr="002E36EC" w:rsidRDefault="002E36EC">
            <w:pPr>
              <w:rPr>
                <w:szCs w:val="22"/>
              </w:rPr>
            </w:pPr>
            <w:r w:rsidRPr="002E36EC">
              <w:rPr>
                <w:szCs w:val="22"/>
              </w:rPr>
              <w:t>London LEZ</w:t>
            </w:r>
          </w:p>
        </w:tc>
        <w:tc>
          <w:tcPr>
            <w:tcW w:w="2096" w:type="dxa"/>
            <w:hideMark/>
          </w:tcPr>
          <w:p w14:paraId="0C879112" w14:textId="77777777" w:rsidR="002E36EC" w:rsidRPr="002E36EC" w:rsidRDefault="002E36EC">
            <w:pPr>
              <w:rPr>
                <w:szCs w:val="22"/>
              </w:rPr>
            </w:pPr>
            <w:r w:rsidRPr="002E36EC">
              <w:rPr>
                <w:szCs w:val="22"/>
              </w:rPr>
              <w:t>LEZ</w:t>
            </w:r>
          </w:p>
        </w:tc>
        <w:tc>
          <w:tcPr>
            <w:tcW w:w="2068" w:type="dxa"/>
            <w:hideMark/>
          </w:tcPr>
          <w:p w14:paraId="47D50C6C" w14:textId="77777777" w:rsidR="002E36EC" w:rsidRPr="002E36EC" w:rsidRDefault="002E36EC">
            <w:pPr>
              <w:rPr>
                <w:szCs w:val="22"/>
              </w:rPr>
            </w:pPr>
            <w:r w:rsidRPr="002E36EC">
              <w:rPr>
                <w:szCs w:val="22"/>
              </w:rPr>
              <w:t>£100 per day for larger vehicles over 3.5 tonnes</w:t>
            </w:r>
          </w:p>
        </w:tc>
        <w:tc>
          <w:tcPr>
            <w:tcW w:w="1851" w:type="dxa"/>
            <w:hideMark/>
          </w:tcPr>
          <w:p w14:paraId="534A5D81" w14:textId="77777777" w:rsidR="002E36EC" w:rsidRPr="002E36EC" w:rsidRDefault="002E36EC">
            <w:pPr>
              <w:rPr>
                <w:szCs w:val="22"/>
              </w:rPr>
            </w:pPr>
            <w:r w:rsidRPr="002E36EC">
              <w:rPr>
                <w:szCs w:val="22"/>
              </w:rPr>
              <w:t>£300 per day for HGVs, buses, coaches</w:t>
            </w:r>
          </w:p>
        </w:tc>
        <w:tc>
          <w:tcPr>
            <w:tcW w:w="1843" w:type="dxa"/>
            <w:hideMark/>
          </w:tcPr>
          <w:p w14:paraId="66F208A2" w14:textId="77777777" w:rsidR="002E36EC" w:rsidRPr="002E36EC" w:rsidRDefault="002E36EC">
            <w:pPr>
              <w:rPr>
                <w:szCs w:val="22"/>
              </w:rPr>
            </w:pPr>
            <w:r w:rsidRPr="002E36EC">
              <w:rPr>
                <w:szCs w:val="22"/>
              </w:rPr>
              <w:t>£1,000 (£500 if paid within 14 days)</w:t>
            </w:r>
          </w:p>
        </w:tc>
      </w:tr>
      <w:tr w:rsidR="002E36EC" w:rsidRPr="002E36EC" w14:paraId="72FDDB5D" w14:textId="77777777" w:rsidTr="00C015B0">
        <w:trPr>
          <w:trHeight w:val="624"/>
        </w:trPr>
        <w:tc>
          <w:tcPr>
            <w:tcW w:w="2315" w:type="dxa"/>
            <w:hideMark/>
          </w:tcPr>
          <w:p w14:paraId="7B25687D" w14:textId="77777777" w:rsidR="002E36EC" w:rsidRPr="002E36EC" w:rsidRDefault="002E36EC">
            <w:pPr>
              <w:rPr>
                <w:szCs w:val="22"/>
              </w:rPr>
            </w:pPr>
            <w:r w:rsidRPr="002E36EC">
              <w:rPr>
                <w:szCs w:val="22"/>
              </w:rPr>
              <w:t>Bath</w:t>
            </w:r>
          </w:p>
        </w:tc>
        <w:tc>
          <w:tcPr>
            <w:tcW w:w="2096" w:type="dxa"/>
            <w:hideMark/>
          </w:tcPr>
          <w:p w14:paraId="65268004" w14:textId="77777777" w:rsidR="002E36EC" w:rsidRPr="002E36EC" w:rsidRDefault="002E36EC">
            <w:pPr>
              <w:rPr>
                <w:szCs w:val="22"/>
              </w:rPr>
            </w:pPr>
            <w:r w:rsidRPr="002E36EC">
              <w:rPr>
                <w:szCs w:val="22"/>
              </w:rPr>
              <w:t>Class C CAZ</w:t>
            </w:r>
          </w:p>
        </w:tc>
        <w:tc>
          <w:tcPr>
            <w:tcW w:w="2068" w:type="dxa"/>
            <w:hideMark/>
          </w:tcPr>
          <w:p w14:paraId="1109F5FE" w14:textId="77777777" w:rsidR="002E36EC" w:rsidRPr="002E36EC" w:rsidRDefault="002E36EC">
            <w:pPr>
              <w:rPr>
                <w:szCs w:val="22"/>
              </w:rPr>
            </w:pPr>
            <w:r w:rsidRPr="002E36EC">
              <w:rPr>
                <w:szCs w:val="22"/>
              </w:rPr>
              <w:t>£9 per day for taxis, vans, LGVs</w:t>
            </w:r>
          </w:p>
        </w:tc>
        <w:tc>
          <w:tcPr>
            <w:tcW w:w="1851" w:type="dxa"/>
            <w:hideMark/>
          </w:tcPr>
          <w:p w14:paraId="462ED143" w14:textId="77777777" w:rsidR="002E36EC" w:rsidRPr="002E36EC" w:rsidRDefault="002E36EC">
            <w:pPr>
              <w:rPr>
                <w:szCs w:val="22"/>
              </w:rPr>
            </w:pPr>
            <w:r w:rsidRPr="002E36EC">
              <w:rPr>
                <w:szCs w:val="22"/>
              </w:rPr>
              <w:t>£100 per day for buses, coaches, HGVs</w:t>
            </w:r>
          </w:p>
        </w:tc>
        <w:tc>
          <w:tcPr>
            <w:tcW w:w="1843" w:type="dxa"/>
            <w:hideMark/>
          </w:tcPr>
          <w:p w14:paraId="0D1ED5D4" w14:textId="77777777" w:rsidR="002E36EC" w:rsidRPr="002E36EC" w:rsidRDefault="002E36EC">
            <w:pPr>
              <w:rPr>
                <w:szCs w:val="22"/>
              </w:rPr>
            </w:pPr>
            <w:r w:rsidRPr="002E36EC">
              <w:rPr>
                <w:szCs w:val="22"/>
              </w:rPr>
              <w:t>£120 (£60 if paid within 14 days)</w:t>
            </w:r>
          </w:p>
        </w:tc>
      </w:tr>
      <w:tr w:rsidR="002E36EC" w:rsidRPr="002E36EC" w14:paraId="197140C9" w14:textId="77777777" w:rsidTr="00C015B0">
        <w:trPr>
          <w:trHeight w:val="624"/>
        </w:trPr>
        <w:tc>
          <w:tcPr>
            <w:tcW w:w="2315" w:type="dxa"/>
            <w:hideMark/>
          </w:tcPr>
          <w:p w14:paraId="0FD56537" w14:textId="77777777" w:rsidR="002E36EC" w:rsidRPr="002E36EC" w:rsidRDefault="002E36EC">
            <w:pPr>
              <w:rPr>
                <w:szCs w:val="22"/>
              </w:rPr>
            </w:pPr>
            <w:r w:rsidRPr="002E36EC">
              <w:rPr>
                <w:szCs w:val="22"/>
              </w:rPr>
              <w:t>Birmingham</w:t>
            </w:r>
          </w:p>
        </w:tc>
        <w:tc>
          <w:tcPr>
            <w:tcW w:w="2096" w:type="dxa"/>
            <w:hideMark/>
          </w:tcPr>
          <w:p w14:paraId="0898AE26" w14:textId="77777777" w:rsidR="002E36EC" w:rsidRPr="002E36EC" w:rsidRDefault="002E36EC">
            <w:pPr>
              <w:rPr>
                <w:szCs w:val="22"/>
              </w:rPr>
            </w:pPr>
            <w:r w:rsidRPr="002E36EC">
              <w:rPr>
                <w:szCs w:val="22"/>
              </w:rPr>
              <w:t>Class D CAZ</w:t>
            </w:r>
          </w:p>
        </w:tc>
        <w:tc>
          <w:tcPr>
            <w:tcW w:w="2068" w:type="dxa"/>
            <w:hideMark/>
          </w:tcPr>
          <w:p w14:paraId="645DA000" w14:textId="77777777" w:rsidR="002E36EC" w:rsidRPr="002E36EC" w:rsidRDefault="002E36EC">
            <w:pPr>
              <w:rPr>
                <w:szCs w:val="22"/>
              </w:rPr>
            </w:pPr>
            <w:r w:rsidRPr="002E36EC">
              <w:rPr>
                <w:szCs w:val="22"/>
              </w:rPr>
              <w:t>£8 per day for cars, taxis, LGVs</w:t>
            </w:r>
          </w:p>
        </w:tc>
        <w:tc>
          <w:tcPr>
            <w:tcW w:w="1851" w:type="dxa"/>
            <w:hideMark/>
          </w:tcPr>
          <w:p w14:paraId="76D002AD" w14:textId="77777777" w:rsidR="002E36EC" w:rsidRPr="002E36EC" w:rsidRDefault="002E36EC">
            <w:pPr>
              <w:rPr>
                <w:szCs w:val="22"/>
              </w:rPr>
            </w:pPr>
            <w:r w:rsidRPr="002E36EC">
              <w:rPr>
                <w:szCs w:val="22"/>
              </w:rPr>
              <w:t>£50 per day for HGVs, buses, coaches</w:t>
            </w:r>
          </w:p>
        </w:tc>
        <w:tc>
          <w:tcPr>
            <w:tcW w:w="1843" w:type="dxa"/>
            <w:hideMark/>
          </w:tcPr>
          <w:p w14:paraId="2503AF85" w14:textId="77777777" w:rsidR="002E36EC" w:rsidRPr="002E36EC" w:rsidRDefault="002E36EC">
            <w:pPr>
              <w:rPr>
                <w:szCs w:val="22"/>
              </w:rPr>
            </w:pPr>
            <w:r w:rsidRPr="002E36EC">
              <w:rPr>
                <w:szCs w:val="22"/>
              </w:rPr>
              <w:t>£120 (£60 if paid within 14 days)</w:t>
            </w:r>
          </w:p>
        </w:tc>
      </w:tr>
      <w:tr w:rsidR="002E36EC" w:rsidRPr="002E36EC" w14:paraId="413538C8" w14:textId="77777777" w:rsidTr="00C015B0">
        <w:trPr>
          <w:trHeight w:val="624"/>
        </w:trPr>
        <w:tc>
          <w:tcPr>
            <w:tcW w:w="2315" w:type="dxa"/>
            <w:hideMark/>
          </w:tcPr>
          <w:p w14:paraId="28CF0CBA" w14:textId="77777777" w:rsidR="002E36EC" w:rsidRPr="002E36EC" w:rsidRDefault="002E36EC">
            <w:pPr>
              <w:rPr>
                <w:szCs w:val="22"/>
              </w:rPr>
            </w:pPr>
            <w:r w:rsidRPr="002E36EC">
              <w:rPr>
                <w:szCs w:val="22"/>
              </w:rPr>
              <w:t>Bradford</w:t>
            </w:r>
          </w:p>
        </w:tc>
        <w:tc>
          <w:tcPr>
            <w:tcW w:w="2096" w:type="dxa"/>
            <w:hideMark/>
          </w:tcPr>
          <w:p w14:paraId="2A280DC5" w14:textId="77777777" w:rsidR="002E36EC" w:rsidRPr="002E36EC" w:rsidRDefault="002E36EC">
            <w:pPr>
              <w:rPr>
                <w:szCs w:val="22"/>
              </w:rPr>
            </w:pPr>
            <w:r w:rsidRPr="002E36EC">
              <w:rPr>
                <w:szCs w:val="22"/>
              </w:rPr>
              <w:t>Class C+ CAZ</w:t>
            </w:r>
          </w:p>
        </w:tc>
        <w:tc>
          <w:tcPr>
            <w:tcW w:w="2068" w:type="dxa"/>
            <w:hideMark/>
          </w:tcPr>
          <w:p w14:paraId="5DA4FC02" w14:textId="77777777" w:rsidR="002E36EC" w:rsidRPr="002E36EC" w:rsidRDefault="002E36EC">
            <w:pPr>
              <w:rPr>
                <w:szCs w:val="22"/>
              </w:rPr>
            </w:pPr>
            <w:r w:rsidRPr="002E36EC">
              <w:rPr>
                <w:szCs w:val="22"/>
              </w:rPr>
              <w:t>£7 per day for taxis</w:t>
            </w:r>
          </w:p>
        </w:tc>
        <w:tc>
          <w:tcPr>
            <w:tcW w:w="1851" w:type="dxa"/>
            <w:hideMark/>
          </w:tcPr>
          <w:p w14:paraId="1D64B078" w14:textId="77777777" w:rsidR="002E36EC" w:rsidRPr="002E36EC" w:rsidRDefault="002E36EC">
            <w:pPr>
              <w:rPr>
                <w:szCs w:val="22"/>
              </w:rPr>
            </w:pPr>
            <w:r w:rsidRPr="002E36EC">
              <w:rPr>
                <w:szCs w:val="22"/>
              </w:rPr>
              <w:t>£9 per day for vans, LGVs</w:t>
            </w:r>
          </w:p>
        </w:tc>
        <w:tc>
          <w:tcPr>
            <w:tcW w:w="1843" w:type="dxa"/>
            <w:hideMark/>
          </w:tcPr>
          <w:p w14:paraId="3AD2B9F8" w14:textId="77777777" w:rsidR="002E36EC" w:rsidRPr="002E36EC" w:rsidRDefault="002E36EC">
            <w:pPr>
              <w:rPr>
                <w:szCs w:val="22"/>
              </w:rPr>
            </w:pPr>
            <w:r w:rsidRPr="002E36EC">
              <w:rPr>
                <w:szCs w:val="22"/>
              </w:rPr>
              <w:t>£50 per day for HGVs, buses, coaches</w:t>
            </w:r>
          </w:p>
        </w:tc>
      </w:tr>
      <w:tr w:rsidR="002E36EC" w:rsidRPr="002E36EC" w14:paraId="5A494746" w14:textId="77777777" w:rsidTr="00C015B0">
        <w:trPr>
          <w:trHeight w:val="624"/>
        </w:trPr>
        <w:tc>
          <w:tcPr>
            <w:tcW w:w="2315" w:type="dxa"/>
            <w:hideMark/>
          </w:tcPr>
          <w:p w14:paraId="31D03AC2" w14:textId="77777777" w:rsidR="002E36EC" w:rsidRPr="002E36EC" w:rsidRDefault="002E36EC">
            <w:pPr>
              <w:rPr>
                <w:szCs w:val="22"/>
              </w:rPr>
            </w:pPr>
            <w:r w:rsidRPr="002E36EC">
              <w:rPr>
                <w:szCs w:val="22"/>
              </w:rPr>
              <w:t>Bristol</w:t>
            </w:r>
          </w:p>
        </w:tc>
        <w:tc>
          <w:tcPr>
            <w:tcW w:w="2096" w:type="dxa"/>
            <w:hideMark/>
          </w:tcPr>
          <w:p w14:paraId="1C6ADFBF" w14:textId="77777777" w:rsidR="002E36EC" w:rsidRPr="002E36EC" w:rsidRDefault="002E36EC">
            <w:pPr>
              <w:rPr>
                <w:szCs w:val="22"/>
              </w:rPr>
            </w:pPr>
            <w:r w:rsidRPr="002E36EC">
              <w:rPr>
                <w:szCs w:val="22"/>
              </w:rPr>
              <w:t>Class D CAZ</w:t>
            </w:r>
          </w:p>
        </w:tc>
        <w:tc>
          <w:tcPr>
            <w:tcW w:w="2068" w:type="dxa"/>
            <w:hideMark/>
          </w:tcPr>
          <w:p w14:paraId="4B166FDD" w14:textId="77777777" w:rsidR="002E36EC" w:rsidRPr="002E36EC" w:rsidRDefault="002E36EC">
            <w:pPr>
              <w:rPr>
                <w:szCs w:val="22"/>
              </w:rPr>
            </w:pPr>
            <w:r w:rsidRPr="002E36EC">
              <w:rPr>
                <w:szCs w:val="22"/>
              </w:rPr>
              <w:t>£9 per day for cars, taxis, LGVs</w:t>
            </w:r>
          </w:p>
        </w:tc>
        <w:tc>
          <w:tcPr>
            <w:tcW w:w="1851" w:type="dxa"/>
            <w:hideMark/>
          </w:tcPr>
          <w:p w14:paraId="36CE4415" w14:textId="77777777" w:rsidR="002E36EC" w:rsidRPr="002E36EC" w:rsidRDefault="002E36EC">
            <w:pPr>
              <w:rPr>
                <w:szCs w:val="22"/>
              </w:rPr>
            </w:pPr>
            <w:r w:rsidRPr="002E36EC">
              <w:rPr>
                <w:szCs w:val="22"/>
              </w:rPr>
              <w:t>£100 per day for HGVs, buses, coaches</w:t>
            </w:r>
          </w:p>
        </w:tc>
        <w:tc>
          <w:tcPr>
            <w:tcW w:w="1843" w:type="dxa"/>
            <w:hideMark/>
          </w:tcPr>
          <w:p w14:paraId="2216A875" w14:textId="77777777" w:rsidR="002E36EC" w:rsidRPr="002E36EC" w:rsidRDefault="002E36EC">
            <w:pPr>
              <w:rPr>
                <w:szCs w:val="22"/>
              </w:rPr>
            </w:pPr>
            <w:r w:rsidRPr="002E36EC">
              <w:rPr>
                <w:szCs w:val="22"/>
              </w:rPr>
              <w:t>£120 (£60 if paid within 14 days)</w:t>
            </w:r>
          </w:p>
        </w:tc>
      </w:tr>
      <w:tr w:rsidR="002E36EC" w:rsidRPr="002E36EC" w14:paraId="012EA2B5" w14:textId="77777777" w:rsidTr="00C015B0">
        <w:trPr>
          <w:trHeight w:val="624"/>
        </w:trPr>
        <w:tc>
          <w:tcPr>
            <w:tcW w:w="2315" w:type="dxa"/>
            <w:hideMark/>
          </w:tcPr>
          <w:p w14:paraId="4840402A" w14:textId="77777777" w:rsidR="002E36EC" w:rsidRPr="002E36EC" w:rsidRDefault="002E36EC">
            <w:pPr>
              <w:rPr>
                <w:szCs w:val="22"/>
              </w:rPr>
            </w:pPr>
            <w:r w:rsidRPr="002E36EC">
              <w:rPr>
                <w:szCs w:val="22"/>
              </w:rPr>
              <w:t>Newcastle/Gateshead</w:t>
            </w:r>
          </w:p>
        </w:tc>
        <w:tc>
          <w:tcPr>
            <w:tcW w:w="2096" w:type="dxa"/>
            <w:hideMark/>
          </w:tcPr>
          <w:p w14:paraId="63EA6F23" w14:textId="77777777" w:rsidR="002E36EC" w:rsidRPr="002E36EC" w:rsidRDefault="002E36EC">
            <w:pPr>
              <w:rPr>
                <w:szCs w:val="22"/>
              </w:rPr>
            </w:pPr>
            <w:r w:rsidRPr="002E36EC">
              <w:rPr>
                <w:szCs w:val="22"/>
              </w:rPr>
              <w:t>Class C CAZ</w:t>
            </w:r>
          </w:p>
        </w:tc>
        <w:tc>
          <w:tcPr>
            <w:tcW w:w="2068" w:type="dxa"/>
            <w:hideMark/>
          </w:tcPr>
          <w:p w14:paraId="33B6706D" w14:textId="77777777" w:rsidR="002E36EC" w:rsidRPr="002E36EC" w:rsidRDefault="002E36EC">
            <w:pPr>
              <w:rPr>
                <w:szCs w:val="22"/>
              </w:rPr>
            </w:pPr>
            <w:r w:rsidRPr="002E36EC">
              <w:rPr>
                <w:szCs w:val="22"/>
              </w:rPr>
              <w:t>£12.50 per day for taxis, vans, LGVs</w:t>
            </w:r>
          </w:p>
        </w:tc>
        <w:tc>
          <w:tcPr>
            <w:tcW w:w="1851" w:type="dxa"/>
            <w:hideMark/>
          </w:tcPr>
          <w:p w14:paraId="7903CFD9" w14:textId="77777777" w:rsidR="002E36EC" w:rsidRPr="002E36EC" w:rsidRDefault="002E36EC">
            <w:pPr>
              <w:rPr>
                <w:szCs w:val="22"/>
              </w:rPr>
            </w:pPr>
            <w:r w:rsidRPr="002E36EC">
              <w:rPr>
                <w:szCs w:val="22"/>
              </w:rPr>
              <w:t>£50 per day for HGVs, buses, coaches</w:t>
            </w:r>
          </w:p>
        </w:tc>
        <w:tc>
          <w:tcPr>
            <w:tcW w:w="1843" w:type="dxa"/>
            <w:hideMark/>
          </w:tcPr>
          <w:p w14:paraId="2249B843" w14:textId="77777777" w:rsidR="002E36EC" w:rsidRPr="002E36EC" w:rsidRDefault="002E36EC">
            <w:pPr>
              <w:rPr>
                <w:szCs w:val="22"/>
              </w:rPr>
            </w:pPr>
            <w:r w:rsidRPr="002E36EC">
              <w:rPr>
                <w:szCs w:val="22"/>
              </w:rPr>
              <w:t>£120 (£60 if paid within 14 days)</w:t>
            </w:r>
          </w:p>
        </w:tc>
      </w:tr>
      <w:tr w:rsidR="002E36EC" w:rsidRPr="002E36EC" w14:paraId="35D423A7" w14:textId="77777777" w:rsidTr="00C015B0">
        <w:trPr>
          <w:trHeight w:val="624"/>
        </w:trPr>
        <w:tc>
          <w:tcPr>
            <w:tcW w:w="2315" w:type="dxa"/>
            <w:hideMark/>
          </w:tcPr>
          <w:p w14:paraId="7524AE5A" w14:textId="77777777" w:rsidR="002E36EC" w:rsidRPr="002E36EC" w:rsidRDefault="002E36EC">
            <w:pPr>
              <w:rPr>
                <w:szCs w:val="22"/>
              </w:rPr>
            </w:pPr>
            <w:r w:rsidRPr="002E36EC">
              <w:rPr>
                <w:szCs w:val="22"/>
              </w:rPr>
              <w:t>Portsmouth</w:t>
            </w:r>
          </w:p>
        </w:tc>
        <w:tc>
          <w:tcPr>
            <w:tcW w:w="2096" w:type="dxa"/>
            <w:hideMark/>
          </w:tcPr>
          <w:p w14:paraId="1B41A02B" w14:textId="77777777" w:rsidR="002E36EC" w:rsidRPr="002E36EC" w:rsidRDefault="002E36EC">
            <w:pPr>
              <w:rPr>
                <w:szCs w:val="22"/>
              </w:rPr>
            </w:pPr>
            <w:r w:rsidRPr="002E36EC">
              <w:rPr>
                <w:szCs w:val="22"/>
              </w:rPr>
              <w:t>Class B CAZ</w:t>
            </w:r>
          </w:p>
        </w:tc>
        <w:tc>
          <w:tcPr>
            <w:tcW w:w="2068" w:type="dxa"/>
            <w:hideMark/>
          </w:tcPr>
          <w:p w14:paraId="3FAA5F2C" w14:textId="77777777" w:rsidR="002E36EC" w:rsidRPr="002E36EC" w:rsidRDefault="002E36EC">
            <w:pPr>
              <w:rPr>
                <w:szCs w:val="22"/>
              </w:rPr>
            </w:pPr>
            <w:r w:rsidRPr="002E36EC">
              <w:rPr>
                <w:szCs w:val="22"/>
              </w:rPr>
              <w:t>£10 per day for taxis</w:t>
            </w:r>
          </w:p>
        </w:tc>
        <w:tc>
          <w:tcPr>
            <w:tcW w:w="1851" w:type="dxa"/>
            <w:hideMark/>
          </w:tcPr>
          <w:p w14:paraId="0611F4C1" w14:textId="77777777" w:rsidR="002E36EC" w:rsidRPr="002E36EC" w:rsidRDefault="002E36EC">
            <w:pPr>
              <w:rPr>
                <w:szCs w:val="22"/>
              </w:rPr>
            </w:pPr>
            <w:r w:rsidRPr="002E36EC">
              <w:rPr>
                <w:szCs w:val="22"/>
              </w:rPr>
              <w:t>£50 per day for HGVs, buses, coaches</w:t>
            </w:r>
          </w:p>
        </w:tc>
        <w:tc>
          <w:tcPr>
            <w:tcW w:w="1843" w:type="dxa"/>
            <w:hideMark/>
          </w:tcPr>
          <w:p w14:paraId="79E73473" w14:textId="7DCA82F9" w:rsidR="002E36EC" w:rsidRPr="002E36EC" w:rsidRDefault="003A6F47">
            <w:pPr>
              <w:rPr>
                <w:szCs w:val="22"/>
              </w:rPr>
            </w:pPr>
            <w:r>
              <w:rPr>
                <w:szCs w:val="22"/>
              </w:rPr>
              <w:t>£120 (£60 if paid within 14 days)</w:t>
            </w:r>
          </w:p>
        </w:tc>
      </w:tr>
      <w:tr w:rsidR="002E36EC" w:rsidRPr="002E36EC" w14:paraId="77E5DF53" w14:textId="77777777" w:rsidTr="00C015B0">
        <w:trPr>
          <w:trHeight w:val="624"/>
        </w:trPr>
        <w:tc>
          <w:tcPr>
            <w:tcW w:w="2315" w:type="dxa"/>
            <w:hideMark/>
          </w:tcPr>
          <w:p w14:paraId="26688B85" w14:textId="77777777" w:rsidR="002E36EC" w:rsidRPr="002E36EC" w:rsidRDefault="002E36EC">
            <w:pPr>
              <w:rPr>
                <w:szCs w:val="22"/>
              </w:rPr>
            </w:pPr>
            <w:r w:rsidRPr="002E36EC">
              <w:rPr>
                <w:szCs w:val="22"/>
              </w:rPr>
              <w:t>Sheffield</w:t>
            </w:r>
          </w:p>
        </w:tc>
        <w:tc>
          <w:tcPr>
            <w:tcW w:w="2096" w:type="dxa"/>
            <w:hideMark/>
          </w:tcPr>
          <w:p w14:paraId="13BD3C98" w14:textId="77777777" w:rsidR="002E36EC" w:rsidRPr="002E36EC" w:rsidRDefault="002E36EC">
            <w:pPr>
              <w:rPr>
                <w:szCs w:val="22"/>
              </w:rPr>
            </w:pPr>
            <w:r w:rsidRPr="002E36EC">
              <w:rPr>
                <w:szCs w:val="22"/>
              </w:rPr>
              <w:t>Class C CAZ</w:t>
            </w:r>
          </w:p>
        </w:tc>
        <w:tc>
          <w:tcPr>
            <w:tcW w:w="2068" w:type="dxa"/>
            <w:hideMark/>
          </w:tcPr>
          <w:p w14:paraId="5DCA4D70" w14:textId="77777777" w:rsidR="002E36EC" w:rsidRPr="002E36EC" w:rsidRDefault="002E36EC">
            <w:pPr>
              <w:rPr>
                <w:szCs w:val="22"/>
              </w:rPr>
            </w:pPr>
            <w:r w:rsidRPr="002E36EC">
              <w:rPr>
                <w:szCs w:val="22"/>
              </w:rPr>
              <w:t>£10 per day for taxis, vans, LGVs</w:t>
            </w:r>
          </w:p>
        </w:tc>
        <w:tc>
          <w:tcPr>
            <w:tcW w:w="1851" w:type="dxa"/>
            <w:hideMark/>
          </w:tcPr>
          <w:p w14:paraId="3509A0B3" w14:textId="77777777" w:rsidR="002E36EC" w:rsidRPr="002E36EC" w:rsidRDefault="002E36EC">
            <w:pPr>
              <w:rPr>
                <w:szCs w:val="22"/>
              </w:rPr>
            </w:pPr>
            <w:r w:rsidRPr="002E36EC">
              <w:rPr>
                <w:szCs w:val="22"/>
              </w:rPr>
              <w:t>£50 per day for HGVs, buses, coaches</w:t>
            </w:r>
          </w:p>
        </w:tc>
        <w:tc>
          <w:tcPr>
            <w:tcW w:w="1843" w:type="dxa"/>
            <w:hideMark/>
          </w:tcPr>
          <w:p w14:paraId="4D66B2CA" w14:textId="79057CBC" w:rsidR="002E36EC" w:rsidRPr="002E36EC" w:rsidRDefault="0064568C">
            <w:pPr>
              <w:rPr>
                <w:szCs w:val="22"/>
              </w:rPr>
            </w:pPr>
            <w:r>
              <w:rPr>
                <w:szCs w:val="22"/>
              </w:rPr>
              <w:t>£7</w:t>
            </w:r>
            <w:r w:rsidR="00344CE1">
              <w:rPr>
                <w:szCs w:val="22"/>
              </w:rPr>
              <w:t xml:space="preserve">0 per day for taxis, vans, LGVs and £120 per day </w:t>
            </w:r>
            <w:r w:rsidR="00CB00D3">
              <w:rPr>
                <w:szCs w:val="22"/>
              </w:rPr>
              <w:t xml:space="preserve">for HGVs, buses, coaches </w:t>
            </w:r>
          </w:p>
        </w:tc>
      </w:tr>
      <w:tr w:rsidR="002E36EC" w:rsidRPr="002E36EC" w14:paraId="66E943BE" w14:textId="77777777" w:rsidTr="00C015B0">
        <w:trPr>
          <w:trHeight w:val="1248"/>
        </w:trPr>
        <w:tc>
          <w:tcPr>
            <w:tcW w:w="2315" w:type="dxa"/>
            <w:hideMark/>
          </w:tcPr>
          <w:p w14:paraId="48B55B3A" w14:textId="77777777" w:rsidR="002E36EC" w:rsidRPr="002E36EC" w:rsidRDefault="002E36EC">
            <w:pPr>
              <w:rPr>
                <w:szCs w:val="22"/>
              </w:rPr>
            </w:pPr>
            <w:r w:rsidRPr="002E36EC">
              <w:rPr>
                <w:szCs w:val="22"/>
              </w:rPr>
              <w:t>Oxford</w:t>
            </w:r>
          </w:p>
        </w:tc>
        <w:tc>
          <w:tcPr>
            <w:tcW w:w="2096" w:type="dxa"/>
            <w:hideMark/>
          </w:tcPr>
          <w:p w14:paraId="7079A572" w14:textId="77777777" w:rsidR="002E36EC" w:rsidRPr="002E36EC" w:rsidRDefault="002E36EC">
            <w:pPr>
              <w:rPr>
                <w:szCs w:val="22"/>
              </w:rPr>
            </w:pPr>
            <w:r w:rsidRPr="002E36EC">
              <w:rPr>
                <w:szCs w:val="22"/>
              </w:rPr>
              <w:t>Zero Emission Zone</w:t>
            </w:r>
          </w:p>
        </w:tc>
        <w:tc>
          <w:tcPr>
            <w:tcW w:w="2068" w:type="dxa"/>
            <w:hideMark/>
          </w:tcPr>
          <w:p w14:paraId="05CCFD67" w14:textId="77777777" w:rsidR="002E36EC" w:rsidRPr="002E36EC" w:rsidRDefault="002E36EC">
            <w:pPr>
              <w:rPr>
                <w:szCs w:val="22"/>
              </w:rPr>
            </w:pPr>
            <w:r w:rsidRPr="002E36EC">
              <w:rPr>
                <w:szCs w:val="22"/>
              </w:rPr>
              <w:t>£2-£10 per day for non-zero emission cars/vans (increasing to £4-£20 in 2025)</w:t>
            </w:r>
          </w:p>
        </w:tc>
        <w:tc>
          <w:tcPr>
            <w:tcW w:w="1851" w:type="dxa"/>
            <w:hideMark/>
          </w:tcPr>
          <w:p w14:paraId="24221CFB" w14:textId="77777777" w:rsidR="002E36EC" w:rsidRPr="002E36EC" w:rsidRDefault="002E36EC">
            <w:pPr>
              <w:rPr>
                <w:szCs w:val="22"/>
              </w:rPr>
            </w:pPr>
            <w:r w:rsidRPr="002E36EC">
              <w:rPr>
                <w:szCs w:val="22"/>
              </w:rPr>
              <w:t>£2-£10 per day for non-zero emission buses/HGVs (increasing to £4-£20 in 2025)</w:t>
            </w:r>
          </w:p>
        </w:tc>
        <w:tc>
          <w:tcPr>
            <w:tcW w:w="1843" w:type="dxa"/>
            <w:hideMark/>
          </w:tcPr>
          <w:p w14:paraId="4BBE8460" w14:textId="77777777" w:rsidR="002E36EC" w:rsidRPr="002E36EC" w:rsidRDefault="002E36EC">
            <w:pPr>
              <w:rPr>
                <w:szCs w:val="22"/>
              </w:rPr>
            </w:pPr>
            <w:r w:rsidRPr="002E36EC">
              <w:rPr>
                <w:szCs w:val="22"/>
              </w:rPr>
              <w:t xml:space="preserve">£60 (£30 if paid within 14 days) </w:t>
            </w:r>
          </w:p>
        </w:tc>
      </w:tr>
    </w:tbl>
    <w:p w14:paraId="515F3A2D" w14:textId="6DAEFA18" w:rsidR="00FC2103" w:rsidRPr="0004706A" w:rsidRDefault="00FC2103" w:rsidP="003E54F9">
      <w:pPr>
        <w:spacing w:after="0" w:line="240" w:lineRule="auto"/>
        <w:rPr>
          <w:szCs w:val="22"/>
        </w:rPr>
      </w:pPr>
      <w:r>
        <w:rPr>
          <w:szCs w:val="22"/>
        </w:rPr>
        <w:lastRenderedPageBreak/>
        <w:t xml:space="preserve"> </w:t>
      </w:r>
    </w:p>
    <w:p w14:paraId="577580A0" w14:textId="77777777" w:rsidR="00FC2103" w:rsidRPr="00824174" w:rsidRDefault="00FC2103" w:rsidP="00FC2103">
      <w:pPr>
        <w:rPr>
          <w:b/>
          <w:szCs w:val="22"/>
        </w:rPr>
      </w:pPr>
      <w:r w:rsidRPr="00824174">
        <w:rPr>
          <w:b/>
          <w:szCs w:val="22"/>
        </w:rPr>
        <w:t>Benefits and Impacts:</w:t>
      </w:r>
    </w:p>
    <w:p w14:paraId="5B4D15EE" w14:textId="6C50515C" w:rsidR="00D93D3B" w:rsidRPr="00824174" w:rsidRDefault="00D93D3B" w:rsidP="00FC2103">
      <w:pPr>
        <w:rPr>
          <w:b/>
          <w:szCs w:val="22"/>
        </w:rPr>
      </w:pPr>
      <w:r>
        <w:rPr>
          <w:b/>
          <w:szCs w:val="22"/>
        </w:rPr>
        <w:t>Air Quality, Health, Sustainable Modes of Travel</w:t>
      </w:r>
    </w:p>
    <w:p w14:paraId="51D455D6" w14:textId="56754CD1" w:rsidR="00FC2103" w:rsidRPr="0004706A" w:rsidRDefault="00FC2103" w:rsidP="00FC2103">
      <w:pPr>
        <w:rPr>
          <w:szCs w:val="22"/>
        </w:rPr>
      </w:pPr>
      <w:r w:rsidRPr="0004706A">
        <w:rPr>
          <w:szCs w:val="22"/>
        </w:rPr>
        <w:t>The primary objective of implementing CAZs and LEZs is to improve air quality and reduce harmful emissions, particularly nitrogen oxides (NO</w:t>
      </w:r>
      <w:r w:rsidRPr="002F1789">
        <w:rPr>
          <w:szCs w:val="22"/>
          <w:vertAlign w:val="subscript"/>
        </w:rPr>
        <w:t>x</w:t>
      </w:r>
      <w:r w:rsidRPr="0004706A">
        <w:rPr>
          <w:szCs w:val="22"/>
        </w:rPr>
        <w:t>) and particulate matter (PM), which can have detrimental effects on public health</w:t>
      </w:r>
      <w:r>
        <w:rPr>
          <w:szCs w:val="22"/>
        </w:rPr>
        <w:t xml:space="preserve">. </w:t>
      </w:r>
      <w:r w:rsidRPr="0004706A">
        <w:rPr>
          <w:szCs w:val="22"/>
        </w:rPr>
        <w:t>Studies have shown that these zones have been effective in achieving these goals, with cities like London reporting significant reductions in air pollution levels after the introduction of the ULEZ.</w:t>
      </w:r>
      <w:r w:rsidR="000167D0">
        <w:rPr>
          <w:rStyle w:val="FootnoteReference"/>
          <w:szCs w:val="22"/>
        </w:rPr>
        <w:footnoteReference w:id="16"/>
      </w:r>
    </w:p>
    <w:p w14:paraId="0B4AD707" w14:textId="395CD608" w:rsidR="00671593" w:rsidRDefault="00FC2103" w:rsidP="00D75FE5">
      <w:pPr>
        <w:rPr>
          <w:b/>
          <w:bCs/>
          <w:szCs w:val="22"/>
        </w:rPr>
      </w:pPr>
      <w:r w:rsidRPr="0004706A">
        <w:rPr>
          <w:szCs w:val="22"/>
        </w:rPr>
        <w:t xml:space="preserve">Additionally, the implementation of these zones has encouraged the adoption of cleaner vehicles and the transition towards more sustainable modes of transportation, such as public transit, cycling, and walking. </w:t>
      </w:r>
      <w:r w:rsidR="000167D0">
        <w:rPr>
          <w:rStyle w:val="FootnoteReference"/>
          <w:szCs w:val="22"/>
        </w:rPr>
        <w:footnoteReference w:id="17"/>
      </w:r>
      <w:r w:rsidRPr="0004706A">
        <w:rPr>
          <w:szCs w:val="22"/>
        </w:rPr>
        <w:t>This shift not only contributes to improved air quality but also aligns with broader environmental and sustainability goals.</w:t>
      </w:r>
    </w:p>
    <w:p w14:paraId="000153AB" w14:textId="4303FE98" w:rsidR="005C43FF" w:rsidRDefault="005C43FF" w:rsidP="00FC2103">
      <w:pPr>
        <w:rPr>
          <w:b/>
          <w:bCs/>
          <w:szCs w:val="22"/>
        </w:rPr>
      </w:pPr>
      <w:r>
        <w:rPr>
          <w:b/>
          <w:bCs/>
          <w:szCs w:val="22"/>
        </w:rPr>
        <w:t>Groups that are may be disproportionately impacted by a CAZ/LEZ</w:t>
      </w:r>
    </w:p>
    <w:p w14:paraId="25B78540" w14:textId="77777777" w:rsidR="00F439E1" w:rsidRDefault="00AA5A27" w:rsidP="00FC2103">
      <w:pPr>
        <w:rPr>
          <w:szCs w:val="22"/>
        </w:rPr>
      </w:pPr>
      <w:r>
        <w:rPr>
          <w:szCs w:val="22"/>
        </w:rPr>
        <w:t xml:space="preserve">It is critical to undertake impact assessments of potential scheme designs to identify any groups that may be disproportionately impacted through the scheme. </w:t>
      </w:r>
      <w:r w:rsidR="003C5AC0">
        <w:rPr>
          <w:szCs w:val="22"/>
        </w:rPr>
        <w:t>P</w:t>
      </w:r>
      <w:r w:rsidR="003C5AC0" w:rsidRPr="007E2C53">
        <w:rPr>
          <w:szCs w:val="22"/>
        </w:rPr>
        <w:t xml:space="preserve">olicymakers need to carefully consider appropriate mitigation strategies to ensure that health and economic inequalities are not exacerbated by the implementation of these zones. </w:t>
      </w:r>
      <w:r w:rsidR="003C5AC0">
        <w:rPr>
          <w:szCs w:val="22"/>
        </w:rPr>
        <w:t xml:space="preserve"> Targeted support </w:t>
      </w:r>
      <w:r w:rsidR="00F439E1">
        <w:rPr>
          <w:szCs w:val="22"/>
        </w:rPr>
        <w:t xml:space="preserve">from other implemented schemes has included </w:t>
      </w:r>
      <w:r w:rsidR="007E2C53" w:rsidRPr="007E2C53">
        <w:rPr>
          <w:szCs w:val="22"/>
        </w:rPr>
        <w:t>scrappage schemes, improved public transportation, and inclusive consultation processes to address the specific needs of affected groups</w:t>
      </w:r>
      <w:r w:rsidR="007E2C53">
        <w:rPr>
          <w:szCs w:val="22"/>
        </w:rPr>
        <w:t>.</w:t>
      </w:r>
      <w:r w:rsidR="00511941">
        <w:rPr>
          <w:szCs w:val="22"/>
        </w:rPr>
        <w:t xml:space="preserve"> </w:t>
      </w:r>
    </w:p>
    <w:p w14:paraId="0B73C7FC" w14:textId="77777777" w:rsidR="00D75FE5" w:rsidRDefault="006E109C" w:rsidP="00FC2103">
      <w:pPr>
        <w:rPr>
          <w:szCs w:val="22"/>
        </w:rPr>
      </w:pPr>
      <w:r>
        <w:rPr>
          <w:szCs w:val="22"/>
        </w:rPr>
        <w:t xml:space="preserve">Some groups are also likely to disproportionately benefit from scheme implementations including those most susceptible to respiratory illnesses and people who do not currently use vehicles as their mode of access to Guildford. Table 2 provides a list </w:t>
      </w:r>
      <w:r w:rsidR="001459AD">
        <w:rPr>
          <w:szCs w:val="22"/>
        </w:rPr>
        <w:t>of the</w:t>
      </w:r>
      <w:r w:rsidR="005B1191">
        <w:rPr>
          <w:szCs w:val="22"/>
        </w:rPr>
        <w:t xml:space="preserve"> </w:t>
      </w:r>
      <w:r w:rsidR="001459AD">
        <w:rPr>
          <w:szCs w:val="22"/>
        </w:rPr>
        <w:t>groups that faced potential disproportionate impact from the zones</w:t>
      </w:r>
      <w:r w:rsidR="005B1191">
        <w:rPr>
          <w:szCs w:val="22"/>
        </w:rPr>
        <w:t xml:space="preserve"> as identified through </w:t>
      </w:r>
      <w:r w:rsidR="00AA3513">
        <w:rPr>
          <w:szCs w:val="22"/>
        </w:rPr>
        <w:t>analysis undertaken in other cities.</w:t>
      </w:r>
    </w:p>
    <w:p w14:paraId="31940480" w14:textId="77777777" w:rsidR="00D75FE5" w:rsidRDefault="00D75FE5" w:rsidP="00FC2103">
      <w:pPr>
        <w:rPr>
          <w:szCs w:val="22"/>
        </w:rPr>
      </w:pPr>
    </w:p>
    <w:p w14:paraId="66740EA6" w14:textId="77777777" w:rsidR="00D75FE5" w:rsidRDefault="00D75FE5" w:rsidP="00FC2103">
      <w:pPr>
        <w:rPr>
          <w:szCs w:val="22"/>
        </w:rPr>
      </w:pPr>
    </w:p>
    <w:p w14:paraId="237BC5BE" w14:textId="77777777" w:rsidR="00D75FE5" w:rsidRDefault="00D75FE5" w:rsidP="00FC2103">
      <w:pPr>
        <w:rPr>
          <w:szCs w:val="22"/>
        </w:rPr>
      </w:pPr>
    </w:p>
    <w:p w14:paraId="52350FE1" w14:textId="77777777" w:rsidR="00D75FE5" w:rsidRDefault="00D75FE5" w:rsidP="00FC2103">
      <w:pPr>
        <w:rPr>
          <w:szCs w:val="22"/>
        </w:rPr>
      </w:pPr>
    </w:p>
    <w:p w14:paraId="4F9CB8ED" w14:textId="77777777" w:rsidR="00D75FE5" w:rsidRDefault="00D75FE5" w:rsidP="00FC2103">
      <w:pPr>
        <w:rPr>
          <w:szCs w:val="22"/>
        </w:rPr>
      </w:pPr>
    </w:p>
    <w:p w14:paraId="27442C0F" w14:textId="77777777" w:rsidR="00D75FE5" w:rsidRDefault="00D75FE5" w:rsidP="00FC2103">
      <w:pPr>
        <w:rPr>
          <w:szCs w:val="22"/>
        </w:rPr>
      </w:pPr>
    </w:p>
    <w:p w14:paraId="293B75D8" w14:textId="77777777" w:rsidR="00D75FE5" w:rsidRDefault="00D75FE5" w:rsidP="00FC2103">
      <w:pPr>
        <w:rPr>
          <w:szCs w:val="22"/>
        </w:rPr>
      </w:pPr>
    </w:p>
    <w:p w14:paraId="3C4592A7" w14:textId="77777777" w:rsidR="00D75FE5" w:rsidRDefault="00D75FE5" w:rsidP="00FC2103">
      <w:pPr>
        <w:rPr>
          <w:szCs w:val="22"/>
        </w:rPr>
      </w:pPr>
    </w:p>
    <w:p w14:paraId="35F67E9B" w14:textId="77777777" w:rsidR="00D75FE5" w:rsidRDefault="00D75FE5" w:rsidP="00FC2103">
      <w:pPr>
        <w:rPr>
          <w:szCs w:val="22"/>
        </w:rPr>
      </w:pPr>
    </w:p>
    <w:p w14:paraId="49E7FBBA" w14:textId="5417F3F2" w:rsidR="00DF5941" w:rsidRDefault="00AA3513" w:rsidP="00FC2103">
      <w:pPr>
        <w:rPr>
          <w:szCs w:val="22"/>
        </w:rPr>
      </w:pPr>
      <w:r>
        <w:rPr>
          <w:szCs w:val="22"/>
        </w:rPr>
        <w:t xml:space="preserve"> </w:t>
      </w:r>
    </w:p>
    <w:p w14:paraId="3C80F2DF" w14:textId="5A058671" w:rsidR="00AA3513" w:rsidRPr="00D75FE5" w:rsidRDefault="00AC0615" w:rsidP="00AC0615">
      <w:pPr>
        <w:pStyle w:val="Caption"/>
        <w:rPr>
          <w:sz w:val="22"/>
          <w:szCs w:val="22"/>
        </w:rPr>
      </w:pPr>
      <w:bookmarkStart w:id="17" w:name="_Toc175731327"/>
      <w:r w:rsidRPr="00D75FE5">
        <w:rPr>
          <w:sz w:val="22"/>
          <w:szCs w:val="22"/>
        </w:rPr>
        <w:lastRenderedPageBreak/>
        <w:t xml:space="preserve">Table </w:t>
      </w:r>
      <w:r w:rsidRPr="00D75FE5">
        <w:rPr>
          <w:sz w:val="22"/>
          <w:szCs w:val="22"/>
        </w:rPr>
        <w:fldChar w:fldCharType="begin"/>
      </w:r>
      <w:r w:rsidRPr="00D75FE5">
        <w:rPr>
          <w:sz w:val="22"/>
          <w:szCs w:val="22"/>
        </w:rPr>
        <w:instrText xml:space="preserve"> SEQ Table \* ARABIC </w:instrText>
      </w:r>
      <w:r w:rsidRPr="00D75FE5">
        <w:rPr>
          <w:sz w:val="22"/>
          <w:szCs w:val="22"/>
        </w:rPr>
        <w:fldChar w:fldCharType="separate"/>
      </w:r>
      <w:r w:rsidR="000B79C6" w:rsidRPr="00D75FE5">
        <w:rPr>
          <w:sz w:val="22"/>
          <w:szCs w:val="22"/>
        </w:rPr>
        <w:t>6</w:t>
      </w:r>
      <w:r w:rsidRPr="00D75FE5">
        <w:rPr>
          <w:sz w:val="22"/>
          <w:szCs w:val="22"/>
        </w:rPr>
        <w:fldChar w:fldCharType="end"/>
      </w:r>
      <w:r w:rsidR="00D75FE5" w:rsidRPr="00D75FE5">
        <w:rPr>
          <w:bCs w:val="0"/>
          <w:sz w:val="22"/>
          <w:szCs w:val="22"/>
        </w:rPr>
        <w:t xml:space="preserve"> </w:t>
      </w:r>
      <w:r w:rsidR="00521D87">
        <w:rPr>
          <w:bCs w:val="0"/>
          <w:sz w:val="22"/>
          <w:szCs w:val="22"/>
        </w:rPr>
        <w:t xml:space="preserve"> </w:t>
      </w:r>
      <w:r w:rsidRPr="00D75FE5">
        <w:rPr>
          <w:sz w:val="22"/>
          <w:szCs w:val="22"/>
        </w:rPr>
        <w:t>Groups identified through other studies that are likely to be disproportionately impacted by CAZ/LEZ schemes</w:t>
      </w:r>
      <w:bookmarkEnd w:id="17"/>
    </w:p>
    <w:tbl>
      <w:tblPr>
        <w:tblStyle w:val="TableGrid"/>
        <w:tblW w:w="0" w:type="auto"/>
        <w:tblLook w:val="04A0" w:firstRow="1" w:lastRow="0" w:firstColumn="1" w:lastColumn="0" w:noHBand="0" w:noVBand="1"/>
      </w:tblPr>
      <w:tblGrid>
        <w:gridCol w:w="2972"/>
        <w:gridCol w:w="6656"/>
      </w:tblGrid>
      <w:tr w:rsidR="000E41BF" w14:paraId="35B32615" w14:textId="77777777" w:rsidTr="00A1657A">
        <w:trPr>
          <w:trHeight w:val="662"/>
        </w:trPr>
        <w:tc>
          <w:tcPr>
            <w:tcW w:w="2972" w:type="dxa"/>
            <w:shd w:val="clear" w:color="auto" w:fill="EAF1DD" w:themeFill="accent3" w:themeFillTint="33"/>
          </w:tcPr>
          <w:p w14:paraId="6038D383" w14:textId="252AEBC1" w:rsidR="000E41BF" w:rsidRDefault="000E41BF">
            <w:pPr>
              <w:spacing w:after="0" w:line="240" w:lineRule="auto"/>
              <w:rPr>
                <w:b/>
                <w:bCs/>
                <w:szCs w:val="22"/>
              </w:rPr>
            </w:pPr>
            <w:r>
              <w:rPr>
                <w:b/>
                <w:bCs/>
                <w:szCs w:val="22"/>
              </w:rPr>
              <w:t>Group</w:t>
            </w:r>
          </w:p>
        </w:tc>
        <w:tc>
          <w:tcPr>
            <w:tcW w:w="6656" w:type="dxa"/>
            <w:shd w:val="clear" w:color="auto" w:fill="EAF1DD" w:themeFill="accent3" w:themeFillTint="33"/>
          </w:tcPr>
          <w:p w14:paraId="7F172353" w14:textId="62600616" w:rsidR="000E41BF" w:rsidRDefault="00A1657A">
            <w:pPr>
              <w:spacing w:after="0" w:line="240" w:lineRule="auto"/>
              <w:rPr>
                <w:b/>
                <w:bCs/>
                <w:szCs w:val="22"/>
              </w:rPr>
            </w:pPr>
            <w:r>
              <w:rPr>
                <w:b/>
                <w:bCs/>
                <w:szCs w:val="22"/>
              </w:rPr>
              <w:t>Potential Disproportionate Impact</w:t>
            </w:r>
            <w:r w:rsidR="00510628">
              <w:rPr>
                <w:rStyle w:val="FootnoteReference"/>
                <w:b/>
                <w:bCs/>
                <w:szCs w:val="22"/>
              </w:rPr>
              <w:footnoteReference w:id="18"/>
            </w:r>
            <w:r w:rsidR="00510628">
              <w:rPr>
                <w:rStyle w:val="FootnoteReference"/>
                <w:b/>
                <w:bCs/>
                <w:szCs w:val="22"/>
              </w:rPr>
              <w:footnoteReference w:id="19"/>
            </w:r>
            <w:r w:rsidR="00493B89">
              <w:rPr>
                <w:rStyle w:val="FootnoteReference"/>
                <w:b/>
                <w:bCs/>
                <w:szCs w:val="22"/>
              </w:rPr>
              <w:footnoteReference w:id="20"/>
            </w:r>
            <w:r w:rsidR="007E3D04">
              <w:rPr>
                <w:rStyle w:val="FootnoteReference"/>
                <w:b/>
                <w:bCs/>
                <w:szCs w:val="22"/>
              </w:rPr>
              <w:footnoteReference w:id="21"/>
            </w:r>
            <w:r w:rsidR="00512B6D">
              <w:rPr>
                <w:rStyle w:val="FootnoteReference"/>
                <w:b/>
                <w:bCs/>
                <w:szCs w:val="22"/>
              </w:rPr>
              <w:footnoteReference w:id="22"/>
            </w:r>
          </w:p>
        </w:tc>
      </w:tr>
      <w:tr w:rsidR="000E41BF" w14:paraId="31E898B7" w14:textId="77777777" w:rsidTr="00A1657A">
        <w:tc>
          <w:tcPr>
            <w:tcW w:w="2972" w:type="dxa"/>
          </w:tcPr>
          <w:p w14:paraId="34C8C214" w14:textId="3B77CF23" w:rsidR="000E41BF" w:rsidRPr="00AF3AA9" w:rsidRDefault="00A1657A">
            <w:pPr>
              <w:spacing w:after="0" w:line="240" w:lineRule="auto"/>
              <w:rPr>
                <w:szCs w:val="22"/>
              </w:rPr>
            </w:pPr>
            <w:r w:rsidRPr="00AF3AA9">
              <w:rPr>
                <w:szCs w:val="22"/>
              </w:rPr>
              <w:t>Low-income communities</w:t>
            </w:r>
          </w:p>
        </w:tc>
        <w:tc>
          <w:tcPr>
            <w:tcW w:w="6656" w:type="dxa"/>
          </w:tcPr>
          <w:p w14:paraId="14CA59ED" w14:textId="4CC17B2B" w:rsidR="000E41BF" w:rsidRPr="0041182C" w:rsidRDefault="00112214">
            <w:pPr>
              <w:spacing w:after="0" w:line="240" w:lineRule="auto"/>
              <w:rPr>
                <w:szCs w:val="22"/>
              </w:rPr>
            </w:pPr>
            <w:r w:rsidRPr="0041182C">
              <w:rPr>
                <w:szCs w:val="22"/>
              </w:rPr>
              <w:t>More likely to live in areas with poor</w:t>
            </w:r>
            <w:r w:rsidR="000B3F49">
              <w:rPr>
                <w:szCs w:val="22"/>
              </w:rPr>
              <w:t>er</w:t>
            </w:r>
            <w:r w:rsidRPr="0041182C">
              <w:rPr>
                <w:szCs w:val="22"/>
              </w:rPr>
              <w:t xml:space="preserve"> air quality and</w:t>
            </w:r>
            <w:r w:rsidR="00786191">
              <w:rPr>
                <w:szCs w:val="22"/>
              </w:rPr>
              <w:t xml:space="preserve"> may face increased health risks and/or</w:t>
            </w:r>
            <w:r w:rsidRPr="0041182C">
              <w:rPr>
                <w:szCs w:val="22"/>
              </w:rPr>
              <w:t xml:space="preserve"> less likely to afford compliant vehicles </w:t>
            </w:r>
            <w:r w:rsidR="00786191">
              <w:rPr>
                <w:szCs w:val="22"/>
              </w:rPr>
              <w:t>and/</w:t>
            </w:r>
            <w:r w:rsidRPr="0041182C">
              <w:rPr>
                <w:szCs w:val="22"/>
              </w:rPr>
              <w:t>or daily charges</w:t>
            </w:r>
          </w:p>
        </w:tc>
      </w:tr>
      <w:tr w:rsidR="000E41BF" w14:paraId="54FE9352" w14:textId="77777777" w:rsidTr="00A1657A">
        <w:tc>
          <w:tcPr>
            <w:tcW w:w="2972" w:type="dxa"/>
          </w:tcPr>
          <w:p w14:paraId="43376020" w14:textId="080C9DE5" w:rsidR="000E41BF" w:rsidRPr="00AF3AA9" w:rsidRDefault="00AC4413">
            <w:pPr>
              <w:spacing w:after="0" w:line="240" w:lineRule="auto"/>
              <w:rPr>
                <w:szCs w:val="22"/>
              </w:rPr>
            </w:pPr>
            <w:r w:rsidRPr="00AF3AA9">
              <w:rPr>
                <w:szCs w:val="22"/>
              </w:rPr>
              <w:t>Ethnic minority groups</w:t>
            </w:r>
          </w:p>
        </w:tc>
        <w:tc>
          <w:tcPr>
            <w:tcW w:w="6656" w:type="dxa"/>
          </w:tcPr>
          <w:p w14:paraId="3E6F7594" w14:textId="6DE7D669" w:rsidR="0041182C" w:rsidRPr="0041182C" w:rsidRDefault="000B3F49">
            <w:pPr>
              <w:spacing w:after="0" w:line="240" w:lineRule="auto"/>
              <w:rPr>
                <w:szCs w:val="22"/>
              </w:rPr>
            </w:pPr>
            <w:r>
              <w:rPr>
                <w:szCs w:val="22"/>
              </w:rPr>
              <w:t>More likely to live in areas with poorer air quality</w:t>
            </w:r>
            <w:r w:rsidR="000D3C96" w:rsidRPr="0041182C">
              <w:rPr>
                <w:szCs w:val="22"/>
              </w:rPr>
              <w:t xml:space="preserve"> and may face increased health</w:t>
            </w:r>
            <w:r w:rsidR="00786191">
              <w:rPr>
                <w:szCs w:val="22"/>
              </w:rPr>
              <w:t xml:space="preserve"> risks.</w:t>
            </w:r>
          </w:p>
        </w:tc>
      </w:tr>
      <w:tr w:rsidR="000E41BF" w14:paraId="2D33487F" w14:textId="77777777" w:rsidTr="00A1657A">
        <w:tc>
          <w:tcPr>
            <w:tcW w:w="2972" w:type="dxa"/>
          </w:tcPr>
          <w:p w14:paraId="6D3ACF1F" w14:textId="0385AF43" w:rsidR="000E41BF" w:rsidRPr="00AF3AA9" w:rsidRDefault="00CA6A6F">
            <w:pPr>
              <w:spacing w:after="0" w:line="240" w:lineRule="auto"/>
              <w:rPr>
                <w:szCs w:val="22"/>
              </w:rPr>
            </w:pPr>
            <w:r w:rsidRPr="00AF3AA9">
              <w:rPr>
                <w:szCs w:val="22"/>
              </w:rPr>
              <w:t>Taxi drivers</w:t>
            </w:r>
          </w:p>
        </w:tc>
        <w:tc>
          <w:tcPr>
            <w:tcW w:w="6656" w:type="dxa"/>
          </w:tcPr>
          <w:p w14:paraId="0428D300" w14:textId="46AF1EE9" w:rsidR="000E41BF" w:rsidRPr="002926C1" w:rsidRDefault="002E267E">
            <w:pPr>
              <w:spacing w:after="0" w:line="240" w:lineRule="auto"/>
              <w:rPr>
                <w:szCs w:val="22"/>
              </w:rPr>
            </w:pPr>
            <w:r>
              <w:rPr>
                <w:szCs w:val="22"/>
              </w:rPr>
              <w:t>May</w:t>
            </w:r>
            <w:r w:rsidR="002926C1" w:rsidRPr="002926C1">
              <w:rPr>
                <w:szCs w:val="22"/>
              </w:rPr>
              <w:t xml:space="preserve"> face significant financial burdens to upgrade vehicles</w:t>
            </w:r>
          </w:p>
        </w:tc>
      </w:tr>
      <w:tr w:rsidR="000E41BF" w14:paraId="09E01F53" w14:textId="77777777" w:rsidTr="00A1657A">
        <w:tc>
          <w:tcPr>
            <w:tcW w:w="2972" w:type="dxa"/>
          </w:tcPr>
          <w:p w14:paraId="2370EB08" w14:textId="1C7F1F26" w:rsidR="000E41BF" w:rsidRPr="00AF3AA9" w:rsidRDefault="002B41B3">
            <w:pPr>
              <w:spacing w:after="0" w:line="240" w:lineRule="auto"/>
              <w:rPr>
                <w:szCs w:val="22"/>
              </w:rPr>
            </w:pPr>
            <w:r w:rsidRPr="00AF3AA9">
              <w:rPr>
                <w:szCs w:val="22"/>
              </w:rPr>
              <w:t>Disabled people</w:t>
            </w:r>
            <w:r w:rsidR="009E6FC0">
              <w:rPr>
                <w:szCs w:val="22"/>
              </w:rPr>
              <w:t xml:space="preserve"> including S</w:t>
            </w:r>
            <w:r w:rsidR="008C549D">
              <w:rPr>
                <w:szCs w:val="22"/>
              </w:rPr>
              <w:t>pecial Education Needs</w:t>
            </w:r>
          </w:p>
        </w:tc>
        <w:tc>
          <w:tcPr>
            <w:tcW w:w="6656" w:type="dxa"/>
          </w:tcPr>
          <w:p w14:paraId="3DF562E7" w14:textId="0BAD4BD9" w:rsidR="000E41BF" w:rsidRPr="00944A85" w:rsidRDefault="00944A85">
            <w:pPr>
              <w:spacing w:after="0" w:line="240" w:lineRule="auto"/>
              <w:rPr>
                <w:szCs w:val="22"/>
              </w:rPr>
            </w:pPr>
            <w:r w:rsidRPr="00944A85">
              <w:rPr>
                <w:szCs w:val="22"/>
              </w:rPr>
              <w:t>May rely more heavily on private vehicles and face challenges with alternative transportation options</w:t>
            </w:r>
            <w:r w:rsidR="009E6FC0">
              <w:rPr>
                <w:szCs w:val="22"/>
              </w:rPr>
              <w:t xml:space="preserve">. </w:t>
            </w:r>
          </w:p>
        </w:tc>
      </w:tr>
      <w:tr w:rsidR="000E41BF" w14:paraId="2547D93E" w14:textId="77777777" w:rsidTr="00A1657A">
        <w:tc>
          <w:tcPr>
            <w:tcW w:w="2972" w:type="dxa"/>
          </w:tcPr>
          <w:p w14:paraId="761E59BD" w14:textId="07C83701" w:rsidR="000E41BF" w:rsidRPr="00AF3AA9" w:rsidRDefault="002B41B3">
            <w:pPr>
              <w:spacing w:after="0" w:line="240" w:lineRule="auto"/>
              <w:rPr>
                <w:szCs w:val="22"/>
              </w:rPr>
            </w:pPr>
            <w:r w:rsidRPr="00AF3AA9">
              <w:rPr>
                <w:szCs w:val="22"/>
              </w:rPr>
              <w:t>Women</w:t>
            </w:r>
          </w:p>
        </w:tc>
        <w:tc>
          <w:tcPr>
            <w:tcW w:w="6656" w:type="dxa"/>
          </w:tcPr>
          <w:p w14:paraId="05659668" w14:textId="6F17578C" w:rsidR="000E41BF" w:rsidRPr="00DB66D1" w:rsidRDefault="00DB66D1" w:rsidP="00DB66D1">
            <w:pPr>
              <w:tabs>
                <w:tab w:val="left" w:pos="960"/>
              </w:tabs>
              <w:spacing w:after="0" w:line="240" w:lineRule="auto"/>
              <w:rPr>
                <w:szCs w:val="22"/>
              </w:rPr>
            </w:pPr>
            <w:r w:rsidRPr="00DB66D1">
              <w:rPr>
                <w:szCs w:val="22"/>
              </w:rPr>
              <w:t>Potentially affected due to caregiving responsibilities or reliance on specific transportation modes</w:t>
            </w:r>
            <w:r w:rsidRPr="00DB66D1">
              <w:rPr>
                <w:szCs w:val="22"/>
              </w:rPr>
              <w:tab/>
            </w:r>
          </w:p>
        </w:tc>
      </w:tr>
      <w:tr w:rsidR="000E41BF" w14:paraId="21CCA209" w14:textId="77777777" w:rsidTr="00A1657A">
        <w:tc>
          <w:tcPr>
            <w:tcW w:w="2972" w:type="dxa"/>
          </w:tcPr>
          <w:p w14:paraId="51DF8200" w14:textId="336DEBC0" w:rsidR="000E41BF" w:rsidRPr="00112214" w:rsidRDefault="00112214">
            <w:pPr>
              <w:spacing w:after="0" w:line="240" w:lineRule="auto"/>
              <w:rPr>
                <w:szCs w:val="22"/>
              </w:rPr>
            </w:pPr>
            <w:r w:rsidRPr="00112214">
              <w:rPr>
                <w:szCs w:val="22"/>
              </w:rPr>
              <w:t>Older people</w:t>
            </w:r>
          </w:p>
        </w:tc>
        <w:tc>
          <w:tcPr>
            <w:tcW w:w="6656" w:type="dxa"/>
          </w:tcPr>
          <w:p w14:paraId="068B1C62" w14:textId="240463E2" w:rsidR="000E41BF" w:rsidRPr="00DF5941" w:rsidRDefault="00DF5941">
            <w:pPr>
              <w:spacing w:after="0" w:line="240" w:lineRule="auto"/>
              <w:rPr>
                <w:szCs w:val="22"/>
              </w:rPr>
            </w:pPr>
            <w:r w:rsidRPr="00DF5941">
              <w:rPr>
                <w:szCs w:val="22"/>
              </w:rPr>
              <w:t>May have difficulty adapting to new transportation options or affording vehicle upgrades</w:t>
            </w:r>
          </w:p>
        </w:tc>
      </w:tr>
      <w:tr w:rsidR="00F47816" w14:paraId="1ED022A2" w14:textId="77777777">
        <w:tc>
          <w:tcPr>
            <w:tcW w:w="2972" w:type="dxa"/>
          </w:tcPr>
          <w:p w14:paraId="5D2D1507" w14:textId="6A2B2CC4" w:rsidR="00F47816" w:rsidRPr="00AF3AA9" w:rsidRDefault="00F47816">
            <w:pPr>
              <w:spacing w:after="0" w:line="240" w:lineRule="auto"/>
              <w:rPr>
                <w:szCs w:val="22"/>
              </w:rPr>
            </w:pPr>
            <w:r>
              <w:rPr>
                <w:szCs w:val="22"/>
              </w:rPr>
              <w:t>Gypsies and Travelling Communities</w:t>
            </w:r>
          </w:p>
        </w:tc>
        <w:tc>
          <w:tcPr>
            <w:tcW w:w="6656" w:type="dxa"/>
          </w:tcPr>
          <w:p w14:paraId="258C9F83" w14:textId="61F76532" w:rsidR="00F47816" w:rsidRPr="0041182C" w:rsidRDefault="00F47816">
            <w:pPr>
              <w:spacing w:after="0" w:line="240" w:lineRule="auto"/>
              <w:rPr>
                <w:szCs w:val="22"/>
              </w:rPr>
            </w:pPr>
            <w:r w:rsidRPr="00DF5941">
              <w:rPr>
                <w:szCs w:val="22"/>
              </w:rPr>
              <w:t>May have difficulty adapting to new transportation options or affording vehicle upgrades</w:t>
            </w:r>
          </w:p>
        </w:tc>
      </w:tr>
      <w:tr w:rsidR="002E267E" w14:paraId="4FFAA968" w14:textId="77777777">
        <w:tc>
          <w:tcPr>
            <w:tcW w:w="2972" w:type="dxa"/>
          </w:tcPr>
          <w:p w14:paraId="77BDEAE5" w14:textId="77777777" w:rsidR="002E267E" w:rsidRPr="00AF3AA9" w:rsidRDefault="002E267E">
            <w:pPr>
              <w:spacing w:after="0" w:line="240" w:lineRule="auto"/>
              <w:rPr>
                <w:szCs w:val="22"/>
              </w:rPr>
            </w:pPr>
            <w:r w:rsidRPr="00AF3AA9">
              <w:rPr>
                <w:szCs w:val="22"/>
              </w:rPr>
              <w:t>Small and medium enterprises (SMEs)</w:t>
            </w:r>
          </w:p>
        </w:tc>
        <w:tc>
          <w:tcPr>
            <w:tcW w:w="6656" w:type="dxa"/>
          </w:tcPr>
          <w:p w14:paraId="4BE94B4D" w14:textId="77777777" w:rsidR="002E267E" w:rsidRPr="0041182C" w:rsidRDefault="002E267E">
            <w:pPr>
              <w:spacing w:after="0" w:line="240" w:lineRule="auto"/>
              <w:rPr>
                <w:szCs w:val="22"/>
              </w:rPr>
            </w:pPr>
            <w:r w:rsidRPr="0041182C">
              <w:rPr>
                <w:szCs w:val="22"/>
              </w:rPr>
              <w:t>May struggle with costs of upgrading vehicles or paying daily charges, potentially affecting business viability</w:t>
            </w:r>
          </w:p>
        </w:tc>
      </w:tr>
      <w:tr w:rsidR="002E267E" w14:paraId="23C70136" w14:textId="77777777">
        <w:tc>
          <w:tcPr>
            <w:tcW w:w="2972" w:type="dxa"/>
          </w:tcPr>
          <w:p w14:paraId="68221AB0" w14:textId="77777777" w:rsidR="002E267E" w:rsidRPr="00AF3AA9" w:rsidRDefault="002E267E">
            <w:pPr>
              <w:spacing w:after="0" w:line="240" w:lineRule="auto"/>
              <w:rPr>
                <w:szCs w:val="22"/>
              </w:rPr>
            </w:pPr>
            <w:r w:rsidRPr="00AF3AA9">
              <w:rPr>
                <w:szCs w:val="22"/>
              </w:rPr>
              <w:t>Logistics and delivery businesses</w:t>
            </w:r>
          </w:p>
        </w:tc>
        <w:tc>
          <w:tcPr>
            <w:tcW w:w="6656" w:type="dxa"/>
          </w:tcPr>
          <w:p w14:paraId="7F66BF54" w14:textId="77777777" w:rsidR="002E267E" w:rsidRPr="00DF5941" w:rsidRDefault="002E267E">
            <w:pPr>
              <w:spacing w:after="0" w:line="240" w:lineRule="auto"/>
              <w:rPr>
                <w:szCs w:val="22"/>
              </w:rPr>
            </w:pPr>
            <w:r w:rsidRPr="00DF5941">
              <w:rPr>
                <w:szCs w:val="22"/>
              </w:rPr>
              <w:t>May face increased costs for vehicle upgrades or daily charges, potentially affecting operations</w:t>
            </w:r>
          </w:p>
        </w:tc>
      </w:tr>
      <w:tr w:rsidR="002E267E" w14:paraId="67537180" w14:textId="77777777" w:rsidTr="00A1657A">
        <w:tc>
          <w:tcPr>
            <w:tcW w:w="2972" w:type="dxa"/>
          </w:tcPr>
          <w:p w14:paraId="6F7CDC62" w14:textId="2297A842" w:rsidR="002E267E" w:rsidRPr="00112214" w:rsidRDefault="002E267E">
            <w:pPr>
              <w:spacing w:after="0" w:line="240" w:lineRule="auto"/>
              <w:rPr>
                <w:szCs w:val="22"/>
              </w:rPr>
            </w:pPr>
            <w:r>
              <w:rPr>
                <w:szCs w:val="22"/>
              </w:rPr>
              <w:t>Market Traders</w:t>
            </w:r>
            <w:r w:rsidR="00EA4CF3">
              <w:rPr>
                <w:szCs w:val="22"/>
              </w:rPr>
              <w:t>/Sole Traders</w:t>
            </w:r>
          </w:p>
        </w:tc>
        <w:tc>
          <w:tcPr>
            <w:tcW w:w="6656" w:type="dxa"/>
          </w:tcPr>
          <w:p w14:paraId="241F7EE2" w14:textId="5EF08B97" w:rsidR="002E267E" w:rsidRPr="00DF5941" w:rsidRDefault="002E267E">
            <w:pPr>
              <w:spacing w:after="0" w:line="240" w:lineRule="auto"/>
              <w:rPr>
                <w:szCs w:val="22"/>
              </w:rPr>
            </w:pPr>
            <w:r>
              <w:rPr>
                <w:szCs w:val="22"/>
              </w:rPr>
              <w:t>More likely to drive older LGVS</w:t>
            </w:r>
            <w:r w:rsidR="00EA4CF3">
              <w:rPr>
                <w:szCs w:val="22"/>
              </w:rPr>
              <w:t xml:space="preserve"> and may face significant financial burdens to upgrade vehicles</w:t>
            </w:r>
            <w:r w:rsidR="00873901">
              <w:rPr>
                <w:szCs w:val="22"/>
              </w:rPr>
              <w:t xml:space="preserve"> potentially affecting </w:t>
            </w:r>
            <w:r w:rsidR="00C17192">
              <w:rPr>
                <w:szCs w:val="22"/>
              </w:rPr>
              <w:t>operations</w:t>
            </w:r>
          </w:p>
        </w:tc>
      </w:tr>
      <w:tr w:rsidR="00620D13" w14:paraId="35755310" w14:textId="77777777">
        <w:tc>
          <w:tcPr>
            <w:tcW w:w="2972" w:type="dxa"/>
          </w:tcPr>
          <w:p w14:paraId="67702B4E" w14:textId="149D9827" w:rsidR="00620D13" w:rsidRPr="00AF3AA9" w:rsidRDefault="00620D13">
            <w:pPr>
              <w:spacing w:after="0" w:line="240" w:lineRule="auto"/>
              <w:rPr>
                <w:szCs w:val="22"/>
              </w:rPr>
            </w:pPr>
            <w:r>
              <w:rPr>
                <w:szCs w:val="22"/>
              </w:rPr>
              <w:t>Community Transport Providers</w:t>
            </w:r>
          </w:p>
        </w:tc>
        <w:tc>
          <w:tcPr>
            <w:tcW w:w="6656" w:type="dxa"/>
          </w:tcPr>
          <w:p w14:paraId="553A37A3" w14:textId="261DC2EE" w:rsidR="00620D13" w:rsidRPr="008F6DD3" w:rsidRDefault="00620D13">
            <w:pPr>
              <w:spacing w:after="0" w:line="240" w:lineRule="auto"/>
              <w:rPr>
                <w:szCs w:val="22"/>
              </w:rPr>
            </w:pPr>
            <w:r w:rsidRPr="008F6DD3">
              <w:rPr>
                <w:szCs w:val="22"/>
              </w:rPr>
              <w:t>Could face increased operational costs, potentially impacting service delivery to vulnerable populations</w:t>
            </w:r>
          </w:p>
        </w:tc>
      </w:tr>
      <w:tr w:rsidR="00EA4CF3" w14:paraId="298A905E" w14:textId="77777777" w:rsidTr="00620D13">
        <w:trPr>
          <w:trHeight w:val="218"/>
        </w:trPr>
        <w:tc>
          <w:tcPr>
            <w:tcW w:w="2972" w:type="dxa"/>
          </w:tcPr>
          <w:p w14:paraId="54447CE2" w14:textId="74C73F0C" w:rsidR="00EA4CF3" w:rsidRPr="00AF3AA9" w:rsidRDefault="00EA4CF3">
            <w:pPr>
              <w:spacing w:after="0" w:line="240" w:lineRule="auto"/>
              <w:rPr>
                <w:szCs w:val="22"/>
              </w:rPr>
            </w:pPr>
            <w:r w:rsidRPr="00AF3AA9">
              <w:rPr>
                <w:szCs w:val="22"/>
              </w:rPr>
              <w:t>Care providers</w:t>
            </w:r>
          </w:p>
        </w:tc>
        <w:tc>
          <w:tcPr>
            <w:tcW w:w="6656" w:type="dxa"/>
          </w:tcPr>
          <w:p w14:paraId="6277D09A" w14:textId="77777777" w:rsidR="00EA4CF3" w:rsidRPr="008F6DD3" w:rsidRDefault="00EA4CF3">
            <w:pPr>
              <w:spacing w:after="0" w:line="240" w:lineRule="auto"/>
              <w:rPr>
                <w:szCs w:val="22"/>
              </w:rPr>
            </w:pPr>
            <w:r w:rsidRPr="008F6DD3">
              <w:rPr>
                <w:szCs w:val="22"/>
              </w:rPr>
              <w:t>Could face increased operational costs, potentially impacting service delivery to vulnerable populations</w:t>
            </w:r>
          </w:p>
        </w:tc>
      </w:tr>
      <w:tr w:rsidR="00203462" w14:paraId="2874B99A" w14:textId="77777777" w:rsidTr="00620D13">
        <w:trPr>
          <w:trHeight w:val="218"/>
        </w:trPr>
        <w:tc>
          <w:tcPr>
            <w:tcW w:w="2972" w:type="dxa"/>
          </w:tcPr>
          <w:p w14:paraId="0CAAB324" w14:textId="19013DF1" w:rsidR="00203462" w:rsidRPr="00AF3AA9" w:rsidRDefault="00F47816">
            <w:pPr>
              <w:spacing w:after="0" w:line="240" w:lineRule="auto"/>
              <w:rPr>
                <w:szCs w:val="22"/>
              </w:rPr>
            </w:pPr>
            <w:r>
              <w:rPr>
                <w:szCs w:val="22"/>
              </w:rPr>
              <w:t>Lower paid workers/</w:t>
            </w:r>
            <w:proofErr w:type="gramStart"/>
            <w:r>
              <w:rPr>
                <w:szCs w:val="22"/>
              </w:rPr>
              <w:t>night time</w:t>
            </w:r>
            <w:proofErr w:type="gramEnd"/>
            <w:r>
              <w:rPr>
                <w:szCs w:val="22"/>
              </w:rPr>
              <w:t xml:space="preserve"> workers</w:t>
            </w:r>
          </w:p>
        </w:tc>
        <w:tc>
          <w:tcPr>
            <w:tcW w:w="6656" w:type="dxa"/>
          </w:tcPr>
          <w:p w14:paraId="0BA733A3" w14:textId="506F3949" w:rsidR="00203462" w:rsidRPr="008F6DD3" w:rsidRDefault="00F47816">
            <w:pPr>
              <w:spacing w:after="0" w:line="240" w:lineRule="auto"/>
              <w:rPr>
                <w:szCs w:val="22"/>
              </w:rPr>
            </w:pPr>
            <w:r>
              <w:rPr>
                <w:szCs w:val="22"/>
              </w:rPr>
              <w:t xml:space="preserve">May face financial burdens to upgrade vehicles and/or have minimal access to alternative modes of transport especially public transport services for </w:t>
            </w:r>
            <w:proofErr w:type="gramStart"/>
            <w:r>
              <w:rPr>
                <w:szCs w:val="22"/>
              </w:rPr>
              <w:t>night time</w:t>
            </w:r>
            <w:proofErr w:type="gramEnd"/>
            <w:r>
              <w:rPr>
                <w:szCs w:val="22"/>
              </w:rPr>
              <w:t xml:space="preserve"> workers</w:t>
            </w:r>
          </w:p>
        </w:tc>
      </w:tr>
      <w:tr w:rsidR="009E6FC0" w14:paraId="2EE2E6AB" w14:textId="77777777" w:rsidTr="00620D13">
        <w:trPr>
          <w:trHeight w:val="218"/>
        </w:trPr>
        <w:tc>
          <w:tcPr>
            <w:tcW w:w="2972" w:type="dxa"/>
          </w:tcPr>
          <w:p w14:paraId="7B3D0444" w14:textId="46D8062D" w:rsidR="009E6FC0" w:rsidRDefault="001062DF">
            <w:pPr>
              <w:spacing w:after="0" w:line="240" w:lineRule="auto"/>
              <w:rPr>
                <w:szCs w:val="22"/>
              </w:rPr>
            </w:pPr>
            <w:r>
              <w:rPr>
                <w:szCs w:val="22"/>
              </w:rPr>
              <w:t>People able to practice their religion or beliefs</w:t>
            </w:r>
          </w:p>
        </w:tc>
        <w:tc>
          <w:tcPr>
            <w:tcW w:w="6656" w:type="dxa"/>
          </w:tcPr>
          <w:p w14:paraId="6ED9A6DA" w14:textId="2818CF5D" w:rsidR="009E6FC0" w:rsidRDefault="001062DF">
            <w:pPr>
              <w:spacing w:after="0" w:line="240" w:lineRule="auto"/>
              <w:rPr>
                <w:szCs w:val="22"/>
              </w:rPr>
            </w:pPr>
            <w:r>
              <w:rPr>
                <w:szCs w:val="22"/>
              </w:rPr>
              <w:t>May face financial burdens to upgrade vehicles to be able them to attend their places of worship.</w:t>
            </w:r>
          </w:p>
        </w:tc>
      </w:tr>
    </w:tbl>
    <w:p w14:paraId="6B85B822" w14:textId="77777777" w:rsidR="003C5AC0" w:rsidRDefault="003C5AC0">
      <w:pPr>
        <w:spacing w:after="0" w:line="240" w:lineRule="auto"/>
        <w:rPr>
          <w:b/>
          <w:bCs/>
          <w:szCs w:val="22"/>
        </w:rPr>
      </w:pPr>
    </w:p>
    <w:p w14:paraId="008E860E" w14:textId="70068CB6" w:rsidR="00671593" w:rsidRDefault="003C5AC0">
      <w:pPr>
        <w:spacing w:after="0" w:line="240" w:lineRule="auto"/>
        <w:rPr>
          <w:b/>
          <w:bCs/>
          <w:szCs w:val="22"/>
        </w:rPr>
      </w:pPr>
      <w:r w:rsidRPr="007E2C53">
        <w:rPr>
          <w:szCs w:val="22"/>
        </w:rPr>
        <w:t>It</w:t>
      </w:r>
      <w:r>
        <w:rPr>
          <w:szCs w:val="22"/>
        </w:rPr>
        <w:t xml:space="preserve"> is</w:t>
      </w:r>
      <w:r w:rsidRPr="007E2C53">
        <w:rPr>
          <w:szCs w:val="22"/>
        </w:rPr>
        <w:t xml:space="preserve"> important to note that while </w:t>
      </w:r>
      <w:r>
        <w:rPr>
          <w:szCs w:val="22"/>
        </w:rPr>
        <w:t>some gro</w:t>
      </w:r>
      <w:r w:rsidRPr="007E2C53">
        <w:rPr>
          <w:szCs w:val="22"/>
        </w:rPr>
        <w:t xml:space="preserve">ups may face disproportionate impacts, the implementation of CAZs, LEZs, and </w:t>
      </w:r>
      <w:r w:rsidR="00873901">
        <w:rPr>
          <w:szCs w:val="22"/>
        </w:rPr>
        <w:t>NEZs</w:t>
      </w:r>
      <w:r w:rsidRPr="007E2C53">
        <w:rPr>
          <w:szCs w:val="22"/>
        </w:rPr>
        <w:t xml:space="preserve"> is intended to improve air quality and public health for all </w:t>
      </w:r>
      <w:r>
        <w:rPr>
          <w:szCs w:val="22"/>
        </w:rPr>
        <w:t>residents, workers and visitors to an area</w:t>
      </w:r>
      <w:r w:rsidRPr="007E2C53">
        <w:rPr>
          <w:szCs w:val="22"/>
        </w:rPr>
        <w:t xml:space="preserve">. </w:t>
      </w:r>
      <w:r w:rsidR="00671593">
        <w:rPr>
          <w:b/>
          <w:bCs/>
          <w:szCs w:val="22"/>
        </w:rPr>
        <w:br w:type="page"/>
      </w:r>
    </w:p>
    <w:p w14:paraId="4EC82C6D" w14:textId="3760E991" w:rsidR="00982C1B" w:rsidRPr="00982C1B" w:rsidRDefault="00722322" w:rsidP="00FC2103">
      <w:pPr>
        <w:rPr>
          <w:b/>
          <w:bCs/>
          <w:szCs w:val="22"/>
        </w:rPr>
      </w:pPr>
      <w:r>
        <w:rPr>
          <w:b/>
          <w:bCs/>
          <w:szCs w:val="22"/>
        </w:rPr>
        <w:lastRenderedPageBreak/>
        <w:t xml:space="preserve">Interaction </w:t>
      </w:r>
      <w:r w:rsidR="00734813">
        <w:rPr>
          <w:b/>
          <w:bCs/>
          <w:szCs w:val="22"/>
        </w:rPr>
        <w:t>B</w:t>
      </w:r>
      <w:r>
        <w:rPr>
          <w:b/>
          <w:bCs/>
          <w:szCs w:val="22"/>
        </w:rPr>
        <w:t xml:space="preserve">etween </w:t>
      </w:r>
      <w:r w:rsidR="00734813">
        <w:rPr>
          <w:b/>
          <w:bCs/>
          <w:szCs w:val="22"/>
        </w:rPr>
        <w:t>Ti</w:t>
      </w:r>
      <w:r>
        <w:rPr>
          <w:b/>
          <w:bCs/>
          <w:szCs w:val="22"/>
        </w:rPr>
        <w:t xml:space="preserve">ming of </w:t>
      </w:r>
      <w:r w:rsidR="00734813">
        <w:rPr>
          <w:b/>
          <w:bCs/>
          <w:szCs w:val="22"/>
        </w:rPr>
        <w:t>I</w:t>
      </w:r>
      <w:r>
        <w:rPr>
          <w:b/>
          <w:bCs/>
          <w:szCs w:val="22"/>
        </w:rPr>
        <w:t>mplementation</w:t>
      </w:r>
      <w:r w:rsidR="00F03C50">
        <w:rPr>
          <w:b/>
          <w:bCs/>
          <w:szCs w:val="22"/>
        </w:rPr>
        <w:t xml:space="preserve">, </w:t>
      </w:r>
      <w:r w:rsidR="00734813">
        <w:rPr>
          <w:b/>
          <w:bCs/>
          <w:szCs w:val="22"/>
        </w:rPr>
        <w:t>C</w:t>
      </w:r>
      <w:r w:rsidR="00F03C50">
        <w:rPr>
          <w:b/>
          <w:bCs/>
          <w:szCs w:val="22"/>
        </w:rPr>
        <w:t>osts</w:t>
      </w:r>
      <w:r>
        <w:rPr>
          <w:b/>
          <w:bCs/>
          <w:szCs w:val="22"/>
        </w:rPr>
        <w:t xml:space="preserve"> and </w:t>
      </w:r>
      <w:r w:rsidR="00734813">
        <w:rPr>
          <w:b/>
          <w:bCs/>
          <w:szCs w:val="22"/>
        </w:rPr>
        <w:t>B</w:t>
      </w:r>
      <w:r w:rsidR="00F03C50">
        <w:rPr>
          <w:b/>
          <w:bCs/>
          <w:szCs w:val="22"/>
        </w:rPr>
        <w:t xml:space="preserve">enefits </w:t>
      </w:r>
      <w:r w:rsidR="00734813">
        <w:rPr>
          <w:b/>
          <w:bCs/>
          <w:szCs w:val="22"/>
        </w:rPr>
        <w:t>A</w:t>
      </w:r>
      <w:r w:rsidR="00F03C50">
        <w:rPr>
          <w:b/>
          <w:bCs/>
          <w:szCs w:val="22"/>
        </w:rPr>
        <w:t>chieved.</w:t>
      </w:r>
    </w:p>
    <w:p w14:paraId="14B12C14" w14:textId="6B9F1152" w:rsidR="00FC2103" w:rsidRPr="0004706A" w:rsidRDefault="00EA4CF3" w:rsidP="00FC2103">
      <w:pPr>
        <w:rPr>
          <w:szCs w:val="22"/>
        </w:rPr>
      </w:pPr>
      <w:r>
        <w:rPr>
          <w:szCs w:val="22"/>
        </w:rPr>
        <w:t xml:space="preserve">One of the critical success factors for Guildford is to reduce the </w:t>
      </w:r>
      <w:r w:rsidR="00FC2103">
        <w:rPr>
          <w:szCs w:val="22"/>
        </w:rPr>
        <w:t>NO</w:t>
      </w:r>
      <w:r w:rsidR="00FC2103" w:rsidRPr="00E01985">
        <w:rPr>
          <w:szCs w:val="22"/>
          <w:vertAlign w:val="subscript"/>
        </w:rPr>
        <w:t>2</w:t>
      </w:r>
      <w:r w:rsidR="00FC2103">
        <w:rPr>
          <w:szCs w:val="22"/>
        </w:rPr>
        <w:t xml:space="preserve"> </w:t>
      </w:r>
      <w:r>
        <w:rPr>
          <w:szCs w:val="22"/>
        </w:rPr>
        <w:t xml:space="preserve">to within target levels </w:t>
      </w:r>
      <w:r w:rsidR="00FC2103">
        <w:rPr>
          <w:szCs w:val="22"/>
        </w:rPr>
        <w:t>in the shortest time possible</w:t>
      </w:r>
      <w:r>
        <w:rPr>
          <w:szCs w:val="22"/>
        </w:rPr>
        <w:t xml:space="preserve">. However, </w:t>
      </w:r>
      <w:r w:rsidR="00FC2103">
        <w:rPr>
          <w:szCs w:val="22"/>
        </w:rPr>
        <w:t>this comes at a</w:t>
      </w:r>
      <w:r>
        <w:rPr>
          <w:szCs w:val="22"/>
        </w:rPr>
        <w:t xml:space="preserve"> potential </w:t>
      </w:r>
      <w:r w:rsidR="00FC2103">
        <w:rPr>
          <w:szCs w:val="22"/>
        </w:rPr>
        <w:t xml:space="preserve">trade off with the </w:t>
      </w:r>
      <w:r w:rsidR="005C43FF">
        <w:rPr>
          <w:szCs w:val="22"/>
        </w:rPr>
        <w:t>N</w:t>
      </w:r>
      <w:r>
        <w:rPr>
          <w:szCs w:val="22"/>
        </w:rPr>
        <w:t xml:space="preserve">et </w:t>
      </w:r>
      <w:r w:rsidR="005C43FF">
        <w:rPr>
          <w:szCs w:val="22"/>
        </w:rPr>
        <w:t>P</w:t>
      </w:r>
      <w:r>
        <w:rPr>
          <w:szCs w:val="22"/>
        </w:rPr>
        <w:t xml:space="preserve">resent </w:t>
      </w:r>
      <w:r w:rsidR="005C43FF">
        <w:rPr>
          <w:szCs w:val="22"/>
        </w:rPr>
        <w:t>V</w:t>
      </w:r>
      <w:r>
        <w:rPr>
          <w:szCs w:val="22"/>
        </w:rPr>
        <w:t>alue</w:t>
      </w:r>
      <w:r w:rsidR="00764F88">
        <w:rPr>
          <w:szCs w:val="22"/>
        </w:rPr>
        <w:t xml:space="preserve"> </w:t>
      </w:r>
      <w:r w:rsidR="00597DF9">
        <w:rPr>
          <w:szCs w:val="22"/>
        </w:rPr>
        <w:t xml:space="preserve">(NPV) </w:t>
      </w:r>
      <w:r w:rsidR="00764F88">
        <w:rPr>
          <w:szCs w:val="22"/>
        </w:rPr>
        <w:t>of the scheme</w:t>
      </w:r>
      <w:r w:rsidR="004528AF">
        <w:rPr>
          <w:rStyle w:val="FootnoteReference"/>
          <w:szCs w:val="22"/>
        </w:rPr>
        <w:footnoteReference w:id="23"/>
      </w:r>
      <w:r w:rsidR="00FC2103">
        <w:rPr>
          <w:szCs w:val="22"/>
        </w:rPr>
        <w:t>.</w:t>
      </w:r>
      <w:r w:rsidR="004C730C" w:rsidRPr="004C730C">
        <w:rPr>
          <w:szCs w:val="22"/>
        </w:rPr>
        <w:t xml:space="preserve"> If the NPV is positive, the project’s rate of return exceeds the discount rate, making it worth undertaking; if it’s negative, the investment may not be profitable. In policy evaluation, NPV helps assess the economic impact of proposed policies or projects. </w:t>
      </w:r>
      <w:r w:rsidR="00FC2103">
        <w:rPr>
          <w:szCs w:val="22"/>
        </w:rPr>
        <w:t>An alternative</w:t>
      </w:r>
      <w:r>
        <w:rPr>
          <w:szCs w:val="22"/>
        </w:rPr>
        <w:t xml:space="preserve"> option</w:t>
      </w:r>
      <w:r w:rsidR="00FC2103">
        <w:rPr>
          <w:szCs w:val="22"/>
        </w:rPr>
        <w:t xml:space="preserve"> will be aiming to reach </w:t>
      </w:r>
      <w:r>
        <w:rPr>
          <w:szCs w:val="22"/>
        </w:rPr>
        <w:t>within target levels</w:t>
      </w:r>
      <w:r w:rsidR="00FC2103">
        <w:rPr>
          <w:szCs w:val="22"/>
        </w:rPr>
        <w:t xml:space="preserve"> at a certain timeframe which isn’t the shortest time possible. </w:t>
      </w:r>
      <w:r w:rsidR="00F03C50">
        <w:rPr>
          <w:szCs w:val="22"/>
        </w:rPr>
        <w:t>NPV does not include qualitative</w:t>
      </w:r>
      <w:r w:rsidR="00FC2103">
        <w:rPr>
          <w:szCs w:val="22"/>
        </w:rPr>
        <w:t xml:space="preserve"> benefits </w:t>
      </w:r>
      <w:r w:rsidR="00F03C50">
        <w:rPr>
          <w:szCs w:val="22"/>
        </w:rPr>
        <w:t>within the figure</w:t>
      </w:r>
      <w:r w:rsidR="00300AB4">
        <w:rPr>
          <w:szCs w:val="22"/>
        </w:rPr>
        <w:t>, therefore future analysis should try, where possible</w:t>
      </w:r>
      <w:r w:rsidR="00D064C1">
        <w:rPr>
          <w:szCs w:val="22"/>
        </w:rPr>
        <w:t>,</w:t>
      </w:r>
      <w:r w:rsidR="00FC2103">
        <w:rPr>
          <w:szCs w:val="22"/>
        </w:rPr>
        <w:t xml:space="preserve"> to quantify all impacts</w:t>
      </w:r>
      <w:r w:rsidR="00597DF9">
        <w:rPr>
          <w:szCs w:val="22"/>
        </w:rPr>
        <w:t xml:space="preserve"> identified by the scheme design</w:t>
      </w:r>
      <w:r w:rsidR="00FC2103">
        <w:rPr>
          <w:szCs w:val="22"/>
        </w:rPr>
        <w:t xml:space="preserve">. </w:t>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r w:rsidR="00FC2103">
        <w:rPr>
          <w:szCs w:val="22"/>
        </w:rPr>
        <w:tab/>
      </w:r>
    </w:p>
    <w:p w14:paraId="6BF4AC7E" w14:textId="0ADE560E" w:rsidR="00FC2103" w:rsidRPr="00A80B54" w:rsidRDefault="00FC2103" w:rsidP="00FC2103">
      <w:pPr>
        <w:rPr>
          <w:b/>
          <w:szCs w:val="22"/>
        </w:rPr>
      </w:pPr>
      <w:r>
        <w:rPr>
          <w:b/>
          <w:szCs w:val="22"/>
        </w:rPr>
        <w:t xml:space="preserve">Public </w:t>
      </w:r>
      <w:r w:rsidR="00734813">
        <w:rPr>
          <w:b/>
          <w:szCs w:val="22"/>
        </w:rPr>
        <w:t>Response</w:t>
      </w:r>
    </w:p>
    <w:p w14:paraId="248A4494" w14:textId="48BCCBDC" w:rsidR="00FC2103" w:rsidRPr="0004706A" w:rsidRDefault="00FC2103" w:rsidP="00FC2103">
      <w:pPr>
        <w:rPr>
          <w:szCs w:val="22"/>
        </w:rPr>
      </w:pPr>
      <w:r w:rsidRPr="0004706A">
        <w:rPr>
          <w:szCs w:val="22"/>
        </w:rPr>
        <w:t xml:space="preserve">The </w:t>
      </w:r>
      <w:r>
        <w:rPr>
          <w:szCs w:val="22"/>
        </w:rPr>
        <w:t>public</w:t>
      </w:r>
      <w:r w:rsidR="00734813">
        <w:rPr>
          <w:szCs w:val="22"/>
        </w:rPr>
        <w:t>’s response</w:t>
      </w:r>
      <w:r>
        <w:rPr>
          <w:szCs w:val="22"/>
        </w:rPr>
        <w:t xml:space="preserve"> to</w:t>
      </w:r>
      <w:r w:rsidRPr="0004706A">
        <w:rPr>
          <w:szCs w:val="22"/>
        </w:rPr>
        <w:t xml:space="preserve"> CAZs and LEZs has been mixed, with both support and opposition from various stakeholders. Proponents argue that these measures are necessary to address the pressing issue of air pollution and its associated health risks, particularly in densely populated urban areas. Supporters also highlight the long-term benefits of improved air quality and the potential for these zones to catalyse broader changes in transportation </w:t>
      </w:r>
      <w:r w:rsidR="00597DF9">
        <w:rPr>
          <w:szCs w:val="22"/>
        </w:rPr>
        <w:t>modal shift</w:t>
      </w:r>
      <w:r w:rsidRPr="0004706A">
        <w:rPr>
          <w:szCs w:val="22"/>
        </w:rPr>
        <w:t xml:space="preserve"> and infrastructure.</w:t>
      </w:r>
    </w:p>
    <w:p w14:paraId="67759D55" w14:textId="534EA649" w:rsidR="00FC2103" w:rsidRPr="0004706A" w:rsidRDefault="00FC2103" w:rsidP="00FC2103">
      <w:pPr>
        <w:rPr>
          <w:szCs w:val="22"/>
        </w:rPr>
      </w:pPr>
      <w:r w:rsidRPr="0004706A">
        <w:rPr>
          <w:szCs w:val="22"/>
        </w:rPr>
        <w:t>On the other hand, critics have raised concerns about the</w:t>
      </w:r>
      <w:r w:rsidR="00FD6B48">
        <w:rPr>
          <w:szCs w:val="22"/>
        </w:rPr>
        <w:t xml:space="preserve"> </w:t>
      </w:r>
      <w:r w:rsidRPr="0004706A">
        <w:rPr>
          <w:szCs w:val="22"/>
        </w:rPr>
        <w:t xml:space="preserve">financial burden imposed on individuals and businesses, particularly those with </w:t>
      </w:r>
      <w:r w:rsidR="00FC138A">
        <w:rPr>
          <w:szCs w:val="22"/>
        </w:rPr>
        <w:t>non-compliant</w:t>
      </w:r>
      <w:r w:rsidRPr="0004706A">
        <w:rPr>
          <w:szCs w:val="22"/>
        </w:rPr>
        <w:t xml:space="preserve"> vehicles who may struggle to afford the charges or the cost of upgrading to compliant vehicles. There have also been concerns about the potential impact on low-income communities and the risk of exacerbating existing inequalities.</w:t>
      </w:r>
    </w:p>
    <w:p w14:paraId="1D7E92E8" w14:textId="17BCFC4E" w:rsidR="00854FF5" w:rsidRPr="00854FF5" w:rsidRDefault="00854FF5" w:rsidP="00FC2103">
      <w:pPr>
        <w:rPr>
          <w:b/>
          <w:bCs/>
          <w:szCs w:val="22"/>
        </w:rPr>
      </w:pPr>
      <w:r w:rsidRPr="00854FF5">
        <w:rPr>
          <w:b/>
          <w:bCs/>
          <w:szCs w:val="22"/>
        </w:rPr>
        <w:t>Mitigation Measures</w:t>
      </w:r>
    </w:p>
    <w:p w14:paraId="31356F5E" w14:textId="12142D6F" w:rsidR="00A44FE8" w:rsidRDefault="00FC2103" w:rsidP="00A44FE8">
      <w:pPr>
        <w:rPr>
          <w:szCs w:val="22"/>
        </w:rPr>
      </w:pPr>
      <w:r w:rsidRPr="0004706A">
        <w:rPr>
          <w:szCs w:val="22"/>
        </w:rPr>
        <w:t>To address these concerns, some local authorities have implemented support schemes, such as scrappage programs and financial assistance</w:t>
      </w:r>
      <w:r w:rsidR="00FC138A">
        <w:rPr>
          <w:szCs w:val="22"/>
        </w:rPr>
        <w:t xml:space="preserve"> including for example free local bus travel for a certain period</w:t>
      </w:r>
      <w:r w:rsidRPr="0004706A">
        <w:rPr>
          <w:szCs w:val="22"/>
        </w:rPr>
        <w:t>, to help individuals and businesses transition to cleaner vehicles or alternative modes of transportation. However, the effectiveness and adequacy of these support measures ha</w:t>
      </w:r>
      <w:r w:rsidR="00FC138A">
        <w:rPr>
          <w:szCs w:val="22"/>
        </w:rPr>
        <w:t>s</w:t>
      </w:r>
      <w:r w:rsidRPr="0004706A">
        <w:rPr>
          <w:szCs w:val="22"/>
        </w:rPr>
        <w:t xml:space="preserve"> been subject to ongoing debates and evaluations.</w:t>
      </w:r>
      <w:r w:rsidR="00A44FE8" w:rsidRPr="00A44FE8">
        <w:rPr>
          <w:szCs w:val="22"/>
        </w:rPr>
        <w:t xml:space="preserve"> </w:t>
      </w:r>
      <w:r w:rsidR="00A721E3">
        <w:rPr>
          <w:szCs w:val="22"/>
        </w:rPr>
        <w:t>The wide</w:t>
      </w:r>
      <w:r w:rsidR="00A44FE8">
        <w:rPr>
          <w:szCs w:val="22"/>
        </w:rPr>
        <w:t xml:space="preserve"> range of mitigation</w:t>
      </w:r>
      <w:r w:rsidR="00A721E3">
        <w:rPr>
          <w:szCs w:val="22"/>
        </w:rPr>
        <w:t xml:space="preserve">s applied across England is </w:t>
      </w:r>
      <w:r w:rsidR="00BA115D">
        <w:rPr>
          <w:szCs w:val="22"/>
        </w:rPr>
        <w:t xml:space="preserve">shown in </w:t>
      </w:r>
      <w:r w:rsidR="00A721E3">
        <w:rPr>
          <w:szCs w:val="22"/>
        </w:rPr>
        <w:t xml:space="preserve">Table 3. </w:t>
      </w:r>
    </w:p>
    <w:p w14:paraId="17A5A53D" w14:textId="48C0CE55" w:rsidR="004A7EBD" w:rsidRDefault="004A7EBD">
      <w:pPr>
        <w:spacing w:after="0" w:line="240" w:lineRule="auto"/>
        <w:rPr>
          <w:szCs w:val="22"/>
        </w:rPr>
      </w:pPr>
      <w:r>
        <w:rPr>
          <w:szCs w:val="22"/>
        </w:rPr>
        <w:br w:type="page"/>
      </w:r>
    </w:p>
    <w:p w14:paraId="27B85D0F" w14:textId="4D689014" w:rsidR="004A7EBD" w:rsidRPr="000B79C6" w:rsidRDefault="004A7EBD" w:rsidP="00A44FE8">
      <w:pPr>
        <w:rPr>
          <w:szCs w:val="22"/>
        </w:rPr>
      </w:pPr>
    </w:p>
    <w:p w14:paraId="4AAA3B1F" w14:textId="46FB2FBD" w:rsidR="000B79C6" w:rsidRPr="00734813" w:rsidRDefault="000B79C6" w:rsidP="000B79C6">
      <w:pPr>
        <w:pStyle w:val="Caption"/>
        <w:keepNext/>
        <w:rPr>
          <w:sz w:val="22"/>
          <w:szCs w:val="22"/>
        </w:rPr>
      </w:pPr>
      <w:bookmarkStart w:id="18" w:name="_Toc175731328"/>
      <w:r w:rsidRPr="00734813">
        <w:rPr>
          <w:sz w:val="22"/>
          <w:szCs w:val="22"/>
        </w:rPr>
        <w:t xml:space="preserve">Table </w:t>
      </w:r>
      <w:r w:rsidRPr="00734813">
        <w:rPr>
          <w:sz w:val="22"/>
          <w:szCs w:val="22"/>
        </w:rPr>
        <w:fldChar w:fldCharType="begin"/>
      </w:r>
      <w:r w:rsidRPr="00734813">
        <w:rPr>
          <w:sz w:val="22"/>
          <w:szCs w:val="22"/>
        </w:rPr>
        <w:instrText xml:space="preserve"> SEQ Table \* ARABIC </w:instrText>
      </w:r>
      <w:r w:rsidRPr="00734813">
        <w:rPr>
          <w:sz w:val="22"/>
          <w:szCs w:val="22"/>
        </w:rPr>
        <w:fldChar w:fldCharType="separate"/>
      </w:r>
      <w:r w:rsidRPr="00734813">
        <w:rPr>
          <w:sz w:val="22"/>
          <w:szCs w:val="22"/>
        </w:rPr>
        <w:t>7</w:t>
      </w:r>
      <w:r w:rsidRPr="00734813">
        <w:rPr>
          <w:sz w:val="22"/>
          <w:szCs w:val="22"/>
        </w:rPr>
        <w:fldChar w:fldCharType="end"/>
      </w:r>
      <w:r w:rsidR="00734813" w:rsidRPr="00734813">
        <w:rPr>
          <w:sz w:val="22"/>
          <w:szCs w:val="22"/>
        </w:rPr>
        <w:t xml:space="preserve"> </w:t>
      </w:r>
      <w:r w:rsidRPr="00734813">
        <w:rPr>
          <w:sz w:val="22"/>
          <w:szCs w:val="22"/>
        </w:rPr>
        <w:t xml:space="preserve">Mitigation Measures </w:t>
      </w:r>
      <w:proofErr w:type="gramStart"/>
      <w:r w:rsidRPr="00734813">
        <w:rPr>
          <w:sz w:val="22"/>
          <w:szCs w:val="22"/>
        </w:rPr>
        <w:t>For</w:t>
      </w:r>
      <w:proofErr w:type="gramEnd"/>
      <w:r w:rsidRPr="00734813">
        <w:rPr>
          <w:sz w:val="22"/>
          <w:szCs w:val="22"/>
        </w:rPr>
        <w:t xml:space="preserve"> Cities Implementing LEZ/CAZ’s in England</w:t>
      </w:r>
      <w:bookmarkEnd w:id="18"/>
    </w:p>
    <w:tbl>
      <w:tblPr>
        <w:tblStyle w:val="TableGrid"/>
        <w:tblW w:w="11171" w:type="dxa"/>
        <w:tblInd w:w="-431" w:type="dxa"/>
        <w:tblLook w:val="04A0" w:firstRow="1" w:lastRow="0" w:firstColumn="1" w:lastColumn="0" w:noHBand="0" w:noVBand="1"/>
      </w:tblPr>
      <w:tblGrid>
        <w:gridCol w:w="2105"/>
        <w:gridCol w:w="3254"/>
        <w:gridCol w:w="5812"/>
      </w:tblGrid>
      <w:tr w:rsidR="00C177EB" w:rsidRPr="00C177EB" w14:paraId="019E2ED3" w14:textId="77777777" w:rsidTr="00C015B0">
        <w:trPr>
          <w:trHeight w:val="384"/>
        </w:trPr>
        <w:tc>
          <w:tcPr>
            <w:tcW w:w="2105" w:type="dxa"/>
            <w:shd w:val="clear" w:color="auto" w:fill="EAF1DD" w:themeFill="accent3" w:themeFillTint="33"/>
            <w:hideMark/>
          </w:tcPr>
          <w:p w14:paraId="78E122D5" w14:textId="77777777" w:rsidR="00C177EB" w:rsidRPr="00C177EB" w:rsidRDefault="00C177EB" w:rsidP="00C177EB">
            <w:pPr>
              <w:rPr>
                <w:b/>
                <w:bCs/>
                <w:szCs w:val="22"/>
              </w:rPr>
            </w:pPr>
            <w:r w:rsidRPr="00C177EB">
              <w:rPr>
                <w:b/>
                <w:bCs/>
                <w:szCs w:val="22"/>
              </w:rPr>
              <w:t>Mitigation Measure</w:t>
            </w:r>
          </w:p>
        </w:tc>
        <w:tc>
          <w:tcPr>
            <w:tcW w:w="3254" w:type="dxa"/>
            <w:shd w:val="clear" w:color="auto" w:fill="EAF1DD" w:themeFill="accent3" w:themeFillTint="33"/>
            <w:hideMark/>
          </w:tcPr>
          <w:p w14:paraId="70023744" w14:textId="77777777" w:rsidR="00C177EB" w:rsidRPr="00C177EB" w:rsidRDefault="00C177EB">
            <w:pPr>
              <w:rPr>
                <w:b/>
                <w:bCs/>
                <w:szCs w:val="22"/>
              </w:rPr>
            </w:pPr>
            <w:r w:rsidRPr="00C177EB">
              <w:rPr>
                <w:b/>
                <w:bCs/>
                <w:szCs w:val="22"/>
              </w:rPr>
              <w:t>Description</w:t>
            </w:r>
          </w:p>
        </w:tc>
        <w:tc>
          <w:tcPr>
            <w:tcW w:w="5812" w:type="dxa"/>
            <w:shd w:val="clear" w:color="auto" w:fill="EAF1DD" w:themeFill="accent3" w:themeFillTint="33"/>
            <w:hideMark/>
          </w:tcPr>
          <w:p w14:paraId="200F2F81" w14:textId="77777777" w:rsidR="00C177EB" w:rsidRPr="00C177EB" w:rsidRDefault="00C177EB">
            <w:pPr>
              <w:rPr>
                <w:b/>
                <w:bCs/>
                <w:szCs w:val="22"/>
              </w:rPr>
            </w:pPr>
            <w:r w:rsidRPr="00C177EB">
              <w:rPr>
                <w:b/>
                <w:bCs/>
                <w:szCs w:val="22"/>
              </w:rPr>
              <w:t>Examples</w:t>
            </w:r>
          </w:p>
        </w:tc>
      </w:tr>
      <w:tr w:rsidR="00C177EB" w:rsidRPr="00C177EB" w14:paraId="0ADC99DB" w14:textId="77777777" w:rsidTr="00C015B0">
        <w:trPr>
          <w:trHeight w:val="2304"/>
        </w:trPr>
        <w:tc>
          <w:tcPr>
            <w:tcW w:w="2105" w:type="dxa"/>
            <w:hideMark/>
          </w:tcPr>
          <w:p w14:paraId="2C7708A7" w14:textId="77777777" w:rsidR="00C177EB" w:rsidRPr="00C177EB" w:rsidRDefault="00C177EB">
            <w:pPr>
              <w:rPr>
                <w:b/>
                <w:bCs/>
                <w:szCs w:val="22"/>
              </w:rPr>
            </w:pPr>
            <w:r w:rsidRPr="00C177EB">
              <w:rPr>
                <w:b/>
                <w:bCs/>
                <w:szCs w:val="22"/>
              </w:rPr>
              <w:t>Financial Assistance/Grants</w:t>
            </w:r>
          </w:p>
        </w:tc>
        <w:tc>
          <w:tcPr>
            <w:tcW w:w="3254" w:type="dxa"/>
            <w:hideMark/>
          </w:tcPr>
          <w:p w14:paraId="6D93CAC1" w14:textId="77777777" w:rsidR="00C177EB" w:rsidRPr="00C177EB" w:rsidRDefault="00C177EB">
            <w:pPr>
              <w:rPr>
                <w:szCs w:val="22"/>
              </w:rPr>
            </w:pPr>
            <w:r w:rsidRPr="00C177EB">
              <w:rPr>
                <w:szCs w:val="22"/>
              </w:rPr>
              <w:t>Grants or loans provided to individuals and businesses to help them replace or upgrade non-compliant vehicles with cleaner models that meet the emission standards of the zone.</w:t>
            </w:r>
          </w:p>
        </w:tc>
        <w:tc>
          <w:tcPr>
            <w:tcW w:w="5812" w:type="dxa"/>
            <w:hideMark/>
          </w:tcPr>
          <w:p w14:paraId="147BBE8A" w14:textId="37383C37" w:rsidR="00993713" w:rsidRPr="00C379B6" w:rsidRDefault="00C177EB" w:rsidP="00206AEF">
            <w:pPr>
              <w:pStyle w:val="ListParagraph"/>
              <w:numPr>
                <w:ilvl w:val="0"/>
                <w:numId w:val="62"/>
              </w:numPr>
              <w:rPr>
                <w:szCs w:val="22"/>
              </w:rPr>
            </w:pPr>
            <w:r w:rsidRPr="00C379B6">
              <w:rPr>
                <w:b/>
                <w:bCs/>
                <w:szCs w:val="22"/>
              </w:rPr>
              <w:t>London:</w:t>
            </w:r>
            <w:r w:rsidRPr="00C379B6">
              <w:rPr>
                <w:szCs w:val="22"/>
              </w:rPr>
              <w:t xml:space="preserve"> £160m scrappage scheme for cars, motorcycles, vans, minibuses </w:t>
            </w:r>
          </w:p>
          <w:p w14:paraId="1E12B218" w14:textId="77777777" w:rsidR="00993713" w:rsidRPr="00C379B6" w:rsidRDefault="00C177EB" w:rsidP="00206AEF">
            <w:pPr>
              <w:pStyle w:val="ListParagraph"/>
              <w:numPr>
                <w:ilvl w:val="0"/>
                <w:numId w:val="62"/>
              </w:numPr>
              <w:rPr>
                <w:szCs w:val="22"/>
              </w:rPr>
            </w:pPr>
            <w:r w:rsidRPr="00C379B6">
              <w:rPr>
                <w:b/>
                <w:bCs/>
                <w:szCs w:val="22"/>
              </w:rPr>
              <w:t>Bristol:</w:t>
            </w:r>
            <w:r w:rsidRPr="00C379B6">
              <w:rPr>
                <w:szCs w:val="22"/>
              </w:rPr>
              <w:t xml:space="preserve"> £42m package including £1.8m in loans/grants for individuals, £32m for businesses </w:t>
            </w:r>
          </w:p>
          <w:p w14:paraId="1711634A" w14:textId="77777777" w:rsidR="00993713" w:rsidRPr="00C379B6" w:rsidRDefault="00C177EB" w:rsidP="00206AEF">
            <w:pPr>
              <w:pStyle w:val="ListParagraph"/>
              <w:numPr>
                <w:ilvl w:val="0"/>
                <w:numId w:val="62"/>
              </w:numPr>
              <w:rPr>
                <w:b/>
                <w:bCs/>
                <w:szCs w:val="22"/>
              </w:rPr>
            </w:pPr>
            <w:r w:rsidRPr="00C379B6">
              <w:rPr>
                <w:b/>
                <w:bCs/>
                <w:szCs w:val="22"/>
              </w:rPr>
              <w:t>Birmingham:</w:t>
            </w:r>
            <w:r w:rsidRPr="00C379B6">
              <w:rPr>
                <w:szCs w:val="22"/>
              </w:rPr>
              <w:t xml:space="preserve"> £2,000 grants for cars, up to £16,000 for HGVs/coaches</w:t>
            </w:r>
            <w:r w:rsidRPr="00C379B6">
              <w:rPr>
                <w:b/>
                <w:bCs/>
                <w:szCs w:val="22"/>
              </w:rPr>
              <w:t xml:space="preserve"> </w:t>
            </w:r>
          </w:p>
          <w:p w14:paraId="59D63C85" w14:textId="4E470ED8" w:rsidR="00C177EB" w:rsidRPr="00C379B6" w:rsidRDefault="00C177EB" w:rsidP="00206AEF">
            <w:pPr>
              <w:pStyle w:val="ListParagraph"/>
              <w:numPr>
                <w:ilvl w:val="0"/>
                <w:numId w:val="62"/>
              </w:numPr>
              <w:rPr>
                <w:szCs w:val="22"/>
              </w:rPr>
            </w:pPr>
            <w:r w:rsidRPr="00C379B6">
              <w:rPr>
                <w:b/>
                <w:bCs/>
                <w:szCs w:val="22"/>
              </w:rPr>
              <w:t>Bath:</w:t>
            </w:r>
            <w:r w:rsidRPr="00C379B6">
              <w:rPr>
                <w:szCs w:val="22"/>
              </w:rPr>
              <w:t xml:space="preserve"> Interest-free finance and grants to reduce upgrade costs</w:t>
            </w:r>
          </w:p>
        </w:tc>
      </w:tr>
      <w:tr w:rsidR="00C177EB" w:rsidRPr="00C177EB" w14:paraId="0EC54B67" w14:textId="77777777" w:rsidTr="00C015B0">
        <w:trPr>
          <w:trHeight w:val="1849"/>
        </w:trPr>
        <w:tc>
          <w:tcPr>
            <w:tcW w:w="2105" w:type="dxa"/>
            <w:hideMark/>
          </w:tcPr>
          <w:p w14:paraId="4C070A60" w14:textId="77777777" w:rsidR="00C177EB" w:rsidRPr="00C177EB" w:rsidRDefault="00C177EB">
            <w:pPr>
              <w:rPr>
                <w:b/>
                <w:bCs/>
                <w:szCs w:val="22"/>
              </w:rPr>
            </w:pPr>
            <w:r w:rsidRPr="00C177EB">
              <w:rPr>
                <w:b/>
                <w:bCs/>
                <w:szCs w:val="22"/>
              </w:rPr>
              <w:t>Vehicle Retrofit Funding</w:t>
            </w:r>
          </w:p>
        </w:tc>
        <w:tc>
          <w:tcPr>
            <w:tcW w:w="3254" w:type="dxa"/>
            <w:hideMark/>
          </w:tcPr>
          <w:p w14:paraId="4525D7F8" w14:textId="77777777" w:rsidR="00C177EB" w:rsidRPr="00C177EB" w:rsidRDefault="00C177EB">
            <w:pPr>
              <w:rPr>
                <w:szCs w:val="22"/>
              </w:rPr>
            </w:pPr>
            <w:r w:rsidRPr="00C177EB">
              <w:rPr>
                <w:szCs w:val="22"/>
              </w:rPr>
              <w:t>Funding to help businesses retrofit their existing non-compliant vehicles (e.g. buses, taxis, vans) with approved emission reduction technology to meet the zone standards.</w:t>
            </w:r>
          </w:p>
        </w:tc>
        <w:tc>
          <w:tcPr>
            <w:tcW w:w="5812" w:type="dxa"/>
            <w:hideMark/>
          </w:tcPr>
          <w:p w14:paraId="5A07282B" w14:textId="77777777" w:rsidR="00C379B6" w:rsidRDefault="00C177EB" w:rsidP="00206AEF">
            <w:pPr>
              <w:pStyle w:val="ListParagraph"/>
              <w:numPr>
                <w:ilvl w:val="0"/>
                <w:numId w:val="63"/>
              </w:numPr>
              <w:rPr>
                <w:szCs w:val="22"/>
              </w:rPr>
            </w:pPr>
            <w:r w:rsidRPr="00C379B6">
              <w:rPr>
                <w:b/>
                <w:bCs/>
                <w:szCs w:val="22"/>
              </w:rPr>
              <w:t xml:space="preserve">London: </w:t>
            </w:r>
            <w:r w:rsidRPr="00C379B6">
              <w:rPr>
                <w:szCs w:val="22"/>
              </w:rPr>
              <w:t>Retrofit funding for black cabs</w:t>
            </w:r>
          </w:p>
          <w:p w14:paraId="57DB2FCA" w14:textId="287CE26D" w:rsidR="00C177EB" w:rsidRPr="00C379B6" w:rsidRDefault="00C177EB" w:rsidP="00206AEF">
            <w:pPr>
              <w:pStyle w:val="ListParagraph"/>
              <w:numPr>
                <w:ilvl w:val="0"/>
                <w:numId w:val="63"/>
              </w:numPr>
              <w:rPr>
                <w:szCs w:val="22"/>
              </w:rPr>
            </w:pPr>
            <w:r w:rsidRPr="00C379B6">
              <w:rPr>
                <w:b/>
                <w:bCs/>
                <w:szCs w:val="22"/>
              </w:rPr>
              <w:t>Newcastle:</w:t>
            </w:r>
            <w:r w:rsidRPr="00C379B6">
              <w:rPr>
                <w:szCs w:val="22"/>
              </w:rPr>
              <w:t xml:space="preserve"> Grants up to £16,000 for bus/HGV retrofits</w:t>
            </w:r>
          </w:p>
        </w:tc>
      </w:tr>
      <w:tr w:rsidR="00C177EB" w:rsidRPr="00C177EB" w14:paraId="7541EA36" w14:textId="77777777" w:rsidTr="00C015B0">
        <w:trPr>
          <w:trHeight w:val="1536"/>
        </w:trPr>
        <w:tc>
          <w:tcPr>
            <w:tcW w:w="2105" w:type="dxa"/>
            <w:hideMark/>
          </w:tcPr>
          <w:p w14:paraId="41EA5AED" w14:textId="77777777" w:rsidR="00C177EB" w:rsidRPr="00C177EB" w:rsidRDefault="00C177EB">
            <w:pPr>
              <w:rPr>
                <w:b/>
                <w:bCs/>
                <w:szCs w:val="22"/>
              </w:rPr>
            </w:pPr>
            <w:r w:rsidRPr="00C177EB">
              <w:rPr>
                <w:b/>
                <w:bCs/>
                <w:szCs w:val="22"/>
              </w:rPr>
              <w:t>Exemptions/Grace Periods</w:t>
            </w:r>
          </w:p>
        </w:tc>
        <w:tc>
          <w:tcPr>
            <w:tcW w:w="3254" w:type="dxa"/>
            <w:hideMark/>
          </w:tcPr>
          <w:p w14:paraId="56AF0BE4" w14:textId="77777777" w:rsidR="00C177EB" w:rsidRPr="00C177EB" w:rsidRDefault="00C177EB">
            <w:pPr>
              <w:rPr>
                <w:szCs w:val="22"/>
              </w:rPr>
            </w:pPr>
            <w:r w:rsidRPr="00C177EB">
              <w:rPr>
                <w:szCs w:val="22"/>
              </w:rPr>
              <w:t>Temporary exemptions or grace periods granted for certain vehicle types, user groups, or circumstances to allow more time for compliance.</w:t>
            </w:r>
          </w:p>
        </w:tc>
        <w:tc>
          <w:tcPr>
            <w:tcW w:w="5812" w:type="dxa"/>
            <w:hideMark/>
          </w:tcPr>
          <w:p w14:paraId="201D1E71" w14:textId="77777777" w:rsidR="00993713" w:rsidRPr="00C379B6" w:rsidRDefault="00C177EB" w:rsidP="00206AEF">
            <w:pPr>
              <w:pStyle w:val="ListParagraph"/>
              <w:numPr>
                <w:ilvl w:val="0"/>
                <w:numId w:val="64"/>
              </w:numPr>
              <w:rPr>
                <w:szCs w:val="22"/>
              </w:rPr>
            </w:pPr>
            <w:r w:rsidRPr="00C379B6">
              <w:rPr>
                <w:b/>
                <w:bCs/>
                <w:szCs w:val="22"/>
              </w:rPr>
              <w:t xml:space="preserve">London: </w:t>
            </w:r>
            <w:r w:rsidRPr="00C379B6">
              <w:rPr>
                <w:szCs w:val="22"/>
              </w:rPr>
              <w:t>Exemptions until 2025/2027 for disability vehicles</w:t>
            </w:r>
          </w:p>
          <w:p w14:paraId="79357AB1" w14:textId="036AD7FC" w:rsidR="00C379B6" w:rsidRPr="00C379B6" w:rsidRDefault="00C177EB" w:rsidP="00206AEF">
            <w:pPr>
              <w:pStyle w:val="ListParagraph"/>
              <w:numPr>
                <w:ilvl w:val="0"/>
                <w:numId w:val="64"/>
              </w:numPr>
              <w:rPr>
                <w:szCs w:val="22"/>
              </w:rPr>
            </w:pPr>
            <w:r w:rsidRPr="00C379B6">
              <w:rPr>
                <w:b/>
                <w:bCs/>
                <w:szCs w:val="22"/>
              </w:rPr>
              <w:t>Bristol:</w:t>
            </w:r>
            <w:r w:rsidRPr="00C379B6">
              <w:rPr>
                <w:szCs w:val="22"/>
              </w:rPr>
              <w:t xml:space="preserve"> 1-year grace period for residents in the zone </w:t>
            </w:r>
          </w:p>
          <w:p w14:paraId="146802D9" w14:textId="13B0D00A" w:rsidR="00C177EB" w:rsidRPr="00C379B6" w:rsidRDefault="00C177EB" w:rsidP="00206AEF">
            <w:pPr>
              <w:pStyle w:val="ListParagraph"/>
              <w:numPr>
                <w:ilvl w:val="0"/>
                <w:numId w:val="64"/>
              </w:numPr>
              <w:rPr>
                <w:szCs w:val="22"/>
              </w:rPr>
            </w:pPr>
            <w:r w:rsidRPr="00C379B6">
              <w:rPr>
                <w:b/>
                <w:bCs/>
                <w:szCs w:val="22"/>
              </w:rPr>
              <w:t xml:space="preserve">Birmingham: </w:t>
            </w:r>
            <w:r w:rsidRPr="00C379B6">
              <w:rPr>
                <w:szCs w:val="22"/>
              </w:rPr>
              <w:t>2-year exemptions for wheelchair taxis</w:t>
            </w:r>
          </w:p>
        </w:tc>
      </w:tr>
      <w:tr w:rsidR="00C177EB" w:rsidRPr="00C177EB" w14:paraId="4DBDC1FE" w14:textId="77777777" w:rsidTr="00C015B0">
        <w:trPr>
          <w:trHeight w:val="1536"/>
        </w:trPr>
        <w:tc>
          <w:tcPr>
            <w:tcW w:w="2105" w:type="dxa"/>
            <w:hideMark/>
          </w:tcPr>
          <w:p w14:paraId="7CC32056" w14:textId="77777777" w:rsidR="00C177EB" w:rsidRPr="00C177EB" w:rsidRDefault="00C177EB">
            <w:pPr>
              <w:rPr>
                <w:b/>
                <w:bCs/>
                <w:szCs w:val="22"/>
              </w:rPr>
            </w:pPr>
            <w:r w:rsidRPr="00C177EB">
              <w:rPr>
                <w:b/>
                <w:bCs/>
                <w:szCs w:val="22"/>
              </w:rPr>
              <w:t>Public/Active Transport Support</w:t>
            </w:r>
          </w:p>
        </w:tc>
        <w:tc>
          <w:tcPr>
            <w:tcW w:w="3254" w:type="dxa"/>
            <w:hideMark/>
          </w:tcPr>
          <w:p w14:paraId="64BC73DC" w14:textId="77777777" w:rsidR="00C177EB" w:rsidRPr="00C177EB" w:rsidRDefault="00C177EB">
            <w:pPr>
              <w:rPr>
                <w:szCs w:val="22"/>
              </w:rPr>
            </w:pPr>
            <w:r w:rsidRPr="00C177EB">
              <w:rPr>
                <w:szCs w:val="22"/>
              </w:rPr>
              <w:t>Initiatives to encourage a shift to public transport, walking, cycling as alternatives to driving non-compliant vehicles in the zone.</w:t>
            </w:r>
          </w:p>
        </w:tc>
        <w:tc>
          <w:tcPr>
            <w:tcW w:w="5812" w:type="dxa"/>
            <w:hideMark/>
          </w:tcPr>
          <w:p w14:paraId="799712F3" w14:textId="77777777" w:rsidR="00C379B6" w:rsidRPr="00C379B6" w:rsidRDefault="00C177EB" w:rsidP="00206AEF">
            <w:pPr>
              <w:pStyle w:val="ListParagraph"/>
              <w:numPr>
                <w:ilvl w:val="0"/>
                <w:numId w:val="65"/>
              </w:numPr>
              <w:rPr>
                <w:szCs w:val="22"/>
              </w:rPr>
            </w:pPr>
            <w:r w:rsidRPr="00C379B6">
              <w:rPr>
                <w:b/>
                <w:bCs/>
                <w:szCs w:val="22"/>
              </w:rPr>
              <w:t xml:space="preserve">Bristol: </w:t>
            </w:r>
            <w:r w:rsidRPr="00C379B6">
              <w:rPr>
                <w:szCs w:val="22"/>
              </w:rPr>
              <w:t xml:space="preserve">£5.9m for e-bike loans, cycle training, bus tickets </w:t>
            </w:r>
          </w:p>
          <w:p w14:paraId="409BDA16" w14:textId="77777777" w:rsidR="00C379B6" w:rsidRPr="00C379B6" w:rsidRDefault="00C177EB" w:rsidP="00206AEF">
            <w:pPr>
              <w:pStyle w:val="ListParagraph"/>
              <w:numPr>
                <w:ilvl w:val="0"/>
                <w:numId w:val="65"/>
              </w:numPr>
              <w:rPr>
                <w:szCs w:val="22"/>
              </w:rPr>
            </w:pPr>
            <w:r w:rsidRPr="00C379B6">
              <w:rPr>
                <w:b/>
                <w:bCs/>
                <w:szCs w:val="22"/>
              </w:rPr>
              <w:t xml:space="preserve">Newcastle: </w:t>
            </w:r>
            <w:r w:rsidRPr="00C379B6">
              <w:rPr>
                <w:szCs w:val="22"/>
              </w:rPr>
              <w:t xml:space="preserve">Travel Better grants for bikes, public transport </w:t>
            </w:r>
          </w:p>
          <w:p w14:paraId="2CB59910" w14:textId="33BEFA7A" w:rsidR="00C177EB" w:rsidRPr="00C379B6" w:rsidRDefault="00C177EB" w:rsidP="00206AEF">
            <w:pPr>
              <w:pStyle w:val="ListParagraph"/>
              <w:numPr>
                <w:ilvl w:val="0"/>
                <w:numId w:val="65"/>
              </w:numPr>
              <w:rPr>
                <w:szCs w:val="22"/>
              </w:rPr>
            </w:pPr>
            <w:r w:rsidRPr="00C379B6">
              <w:rPr>
                <w:b/>
                <w:bCs/>
                <w:szCs w:val="22"/>
              </w:rPr>
              <w:t xml:space="preserve">London: </w:t>
            </w:r>
            <w:r w:rsidRPr="00C379B6">
              <w:rPr>
                <w:szCs w:val="22"/>
              </w:rPr>
              <w:t>Improved cycle infrastructure and public transport</w:t>
            </w:r>
          </w:p>
        </w:tc>
      </w:tr>
      <w:tr w:rsidR="00C177EB" w:rsidRPr="00C177EB" w14:paraId="16CCA129" w14:textId="77777777" w:rsidTr="00C015B0">
        <w:trPr>
          <w:trHeight w:val="1536"/>
        </w:trPr>
        <w:tc>
          <w:tcPr>
            <w:tcW w:w="2105" w:type="dxa"/>
            <w:hideMark/>
          </w:tcPr>
          <w:p w14:paraId="03C81C8C" w14:textId="77777777" w:rsidR="00C177EB" w:rsidRPr="00C177EB" w:rsidRDefault="00C177EB">
            <w:pPr>
              <w:rPr>
                <w:b/>
                <w:bCs/>
                <w:szCs w:val="22"/>
              </w:rPr>
            </w:pPr>
            <w:r w:rsidRPr="00C177EB">
              <w:rPr>
                <w:b/>
                <w:bCs/>
                <w:szCs w:val="22"/>
              </w:rPr>
              <w:t>Targeted Support</w:t>
            </w:r>
          </w:p>
        </w:tc>
        <w:tc>
          <w:tcPr>
            <w:tcW w:w="3254" w:type="dxa"/>
            <w:hideMark/>
          </w:tcPr>
          <w:p w14:paraId="2EFBD039" w14:textId="77777777" w:rsidR="00C177EB" w:rsidRPr="00C177EB" w:rsidRDefault="00C177EB">
            <w:pPr>
              <w:rPr>
                <w:szCs w:val="22"/>
              </w:rPr>
            </w:pPr>
            <w:r w:rsidRPr="00C177EB">
              <w:rPr>
                <w:szCs w:val="22"/>
              </w:rPr>
              <w:t>Prioritizing support for low-income households, small businesses, specific user groups most impacted by the zones.</w:t>
            </w:r>
          </w:p>
        </w:tc>
        <w:tc>
          <w:tcPr>
            <w:tcW w:w="5812" w:type="dxa"/>
            <w:hideMark/>
          </w:tcPr>
          <w:p w14:paraId="4368941D" w14:textId="77777777" w:rsidR="00C379B6" w:rsidRPr="00C379B6" w:rsidRDefault="00C177EB" w:rsidP="00206AEF">
            <w:pPr>
              <w:pStyle w:val="ListParagraph"/>
              <w:numPr>
                <w:ilvl w:val="0"/>
                <w:numId w:val="66"/>
              </w:numPr>
              <w:rPr>
                <w:szCs w:val="22"/>
              </w:rPr>
            </w:pPr>
            <w:r w:rsidRPr="00C379B6">
              <w:rPr>
                <w:b/>
                <w:bCs/>
                <w:szCs w:val="22"/>
              </w:rPr>
              <w:t xml:space="preserve">Birmingham: </w:t>
            </w:r>
            <w:r w:rsidRPr="00C379B6">
              <w:rPr>
                <w:szCs w:val="22"/>
              </w:rPr>
              <w:t xml:space="preserve">Prioritizing SMEs and self-employed in the zone Prioritizing &lt;£30k earners, Blue Badge holders </w:t>
            </w:r>
          </w:p>
          <w:p w14:paraId="0D6FD860" w14:textId="360A4793" w:rsidR="00C177EB" w:rsidRPr="00C379B6" w:rsidRDefault="00C177EB" w:rsidP="00206AEF">
            <w:pPr>
              <w:pStyle w:val="ListParagraph"/>
              <w:numPr>
                <w:ilvl w:val="0"/>
                <w:numId w:val="66"/>
              </w:numPr>
              <w:rPr>
                <w:szCs w:val="22"/>
              </w:rPr>
            </w:pPr>
            <w:r w:rsidRPr="00C379B6">
              <w:rPr>
                <w:b/>
                <w:bCs/>
                <w:szCs w:val="22"/>
              </w:rPr>
              <w:t xml:space="preserve">Bath: </w:t>
            </w:r>
            <w:r w:rsidRPr="00C379B6">
              <w:rPr>
                <w:szCs w:val="22"/>
              </w:rPr>
              <w:t>Prioritizing charities, small businesses in the zone</w:t>
            </w:r>
          </w:p>
        </w:tc>
      </w:tr>
      <w:tr w:rsidR="00C177EB" w:rsidRPr="00C177EB" w14:paraId="728DE5CA" w14:textId="77777777" w:rsidTr="00C015B0">
        <w:trPr>
          <w:trHeight w:val="1536"/>
        </w:trPr>
        <w:tc>
          <w:tcPr>
            <w:tcW w:w="2105" w:type="dxa"/>
            <w:hideMark/>
          </w:tcPr>
          <w:p w14:paraId="434F63E8" w14:textId="77777777" w:rsidR="00C177EB" w:rsidRPr="00C177EB" w:rsidRDefault="00C177EB">
            <w:pPr>
              <w:rPr>
                <w:b/>
                <w:bCs/>
                <w:szCs w:val="22"/>
              </w:rPr>
            </w:pPr>
            <w:r w:rsidRPr="00C177EB">
              <w:rPr>
                <w:b/>
                <w:bCs/>
                <w:szCs w:val="22"/>
              </w:rPr>
              <w:t>Mobility Credits</w:t>
            </w:r>
          </w:p>
        </w:tc>
        <w:tc>
          <w:tcPr>
            <w:tcW w:w="3254" w:type="dxa"/>
            <w:hideMark/>
          </w:tcPr>
          <w:p w14:paraId="100E83F9" w14:textId="77777777" w:rsidR="00C177EB" w:rsidRDefault="00C177EB">
            <w:pPr>
              <w:rPr>
                <w:szCs w:val="22"/>
              </w:rPr>
            </w:pPr>
            <w:r w:rsidRPr="00C177EB">
              <w:rPr>
                <w:szCs w:val="22"/>
              </w:rPr>
              <w:t>Providing credits/vouchers to use for public transport, car clubs, ride-hailing services as an alternative to owning a non-compliant vehicle.</w:t>
            </w:r>
          </w:p>
          <w:p w14:paraId="40D53337" w14:textId="77777777" w:rsidR="00D327F1" w:rsidRDefault="00D327F1">
            <w:pPr>
              <w:rPr>
                <w:szCs w:val="22"/>
              </w:rPr>
            </w:pPr>
          </w:p>
          <w:p w14:paraId="785C8F52" w14:textId="77777777" w:rsidR="00734813" w:rsidRDefault="00734813">
            <w:pPr>
              <w:rPr>
                <w:szCs w:val="22"/>
              </w:rPr>
            </w:pPr>
          </w:p>
          <w:p w14:paraId="57B89618" w14:textId="676A2A09" w:rsidR="00C177EB" w:rsidRPr="00C177EB" w:rsidRDefault="00C177EB">
            <w:pPr>
              <w:rPr>
                <w:szCs w:val="22"/>
              </w:rPr>
            </w:pPr>
          </w:p>
        </w:tc>
        <w:tc>
          <w:tcPr>
            <w:tcW w:w="5812" w:type="dxa"/>
            <w:hideMark/>
          </w:tcPr>
          <w:p w14:paraId="0DDE5EC3" w14:textId="77777777" w:rsidR="00C379B6" w:rsidRPr="00C379B6" w:rsidRDefault="00C177EB" w:rsidP="00206AEF">
            <w:pPr>
              <w:pStyle w:val="ListParagraph"/>
              <w:numPr>
                <w:ilvl w:val="0"/>
                <w:numId w:val="67"/>
              </w:numPr>
              <w:rPr>
                <w:szCs w:val="22"/>
              </w:rPr>
            </w:pPr>
            <w:r w:rsidRPr="00C379B6">
              <w:rPr>
                <w:b/>
                <w:bCs/>
                <w:szCs w:val="22"/>
              </w:rPr>
              <w:t>London:</w:t>
            </w:r>
            <w:r w:rsidRPr="00C379B6">
              <w:rPr>
                <w:szCs w:val="22"/>
              </w:rPr>
              <w:t xml:space="preserve"> Mobility credits for car clubs, ride-hailing, cycle hire </w:t>
            </w:r>
          </w:p>
          <w:p w14:paraId="5F62F640" w14:textId="1E0701D7" w:rsidR="00C177EB" w:rsidRPr="00C379B6" w:rsidRDefault="00C177EB" w:rsidP="00206AEF">
            <w:pPr>
              <w:pStyle w:val="ListParagraph"/>
              <w:numPr>
                <w:ilvl w:val="0"/>
                <w:numId w:val="67"/>
              </w:numPr>
              <w:rPr>
                <w:szCs w:val="22"/>
              </w:rPr>
            </w:pPr>
            <w:r w:rsidRPr="00C379B6">
              <w:rPr>
                <w:b/>
                <w:bCs/>
                <w:szCs w:val="22"/>
              </w:rPr>
              <w:t>Oxford:</w:t>
            </w:r>
            <w:r w:rsidRPr="00C379B6">
              <w:rPr>
                <w:szCs w:val="22"/>
              </w:rPr>
              <w:t xml:space="preserve"> Mobility credits for bus, rail, car clubs in zero emission zone</w:t>
            </w:r>
          </w:p>
        </w:tc>
      </w:tr>
      <w:tr w:rsidR="00734813" w:rsidRPr="00C177EB" w14:paraId="31111DF2" w14:textId="77777777">
        <w:trPr>
          <w:trHeight w:val="416"/>
        </w:trPr>
        <w:tc>
          <w:tcPr>
            <w:tcW w:w="2105" w:type="dxa"/>
            <w:shd w:val="clear" w:color="auto" w:fill="EAF1DD" w:themeFill="accent3" w:themeFillTint="33"/>
          </w:tcPr>
          <w:p w14:paraId="580DC15A" w14:textId="77777777" w:rsidR="00734813" w:rsidRPr="00C177EB" w:rsidRDefault="00734813">
            <w:pPr>
              <w:rPr>
                <w:b/>
                <w:bCs/>
                <w:szCs w:val="22"/>
              </w:rPr>
            </w:pPr>
            <w:r>
              <w:rPr>
                <w:b/>
                <w:bCs/>
                <w:szCs w:val="22"/>
              </w:rPr>
              <w:lastRenderedPageBreak/>
              <w:t>Mitigation Measure</w:t>
            </w:r>
          </w:p>
        </w:tc>
        <w:tc>
          <w:tcPr>
            <w:tcW w:w="3254" w:type="dxa"/>
            <w:shd w:val="clear" w:color="auto" w:fill="EAF1DD" w:themeFill="accent3" w:themeFillTint="33"/>
          </w:tcPr>
          <w:p w14:paraId="22BF7ABB" w14:textId="77777777" w:rsidR="00734813" w:rsidRPr="008A0926" w:rsidRDefault="00734813">
            <w:pPr>
              <w:rPr>
                <w:b/>
                <w:bCs/>
                <w:szCs w:val="22"/>
              </w:rPr>
            </w:pPr>
            <w:r>
              <w:rPr>
                <w:b/>
                <w:bCs/>
                <w:szCs w:val="22"/>
              </w:rPr>
              <w:t xml:space="preserve">Description </w:t>
            </w:r>
          </w:p>
        </w:tc>
        <w:tc>
          <w:tcPr>
            <w:tcW w:w="5812" w:type="dxa"/>
            <w:shd w:val="clear" w:color="auto" w:fill="EAF1DD" w:themeFill="accent3" w:themeFillTint="33"/>
          </w:tcPr>
          <w:p w14:paraId="26D41407" w14:textId="77777777" w:rsidR="00734813" w:rsidRPr="008A0926" w:rsidRDefault="00734813">
            <w:pPr>
              <w:rPr>
                <w:b/>
                <w:bCs/>
                <w:szCs w:val="22"/>
              </w:rPr>
            </w:pPr>
            <w:r>
              <w:rPr>
                <w:b/>
                <w:bCs/>
                <w:szCs w:val="22"/>
              </w:rPr>
              <w:t>Examples</w:t>
            </w:r>
          </w:p>
        </w:tc>
      </w:tr>
      <w:tr w:rsidR="00C177EB" w:rsidRPr="00C177EB" w14:paraId="1171F42D" w14:textId="77777777" w:rsidTr="00C015B0">
        <w:trPr>
          <w:trHeight w:val="1527"/>
        </w:trPr>
        <w:tc>
          <w:tcPr>
            <w:tcW w:w="2105" w:type="dxa"/>
            <w:hideMark/>
          </w:tcPr>
          <w:p w14:paraId="48B56FD7" w14:textId="77777777" w:rsidR="00C177EB" w:rsidRPr="00C177EB" w:rsidRDefault="00C177EB">
            <w:pPr>
              <w:rPr>
                <w:b/>
                <w:bCs/>
                <w:szCs w:val="22"/>
              </w:rPr>
            </w:pPr>
            <w:r w:rsidRPr="00C177EB">
              <w:rPr>
                <w:b/>
                <w:bCs/>
                <w:szCs w:val="22"/>
              </w:rPr>
              <w:t>Scrappage Schemes</w:t>
            </w:r>
          </w:p>
        </w:tc>
        <w:tc>
          <w:tcPr>
            <w:tcW w:w="3254" w:type="dxa"/>
            <w:hideMark/>
          </w:tcPr>
          <w:p w14:paraId="739075E0" w14:textId="77777777" w:rsidR="00C177EB" w:rsidRPr="00C177EB" w:rsidRDefault="00C177EB">
            <w:pPr>
              <w:rPr>
                <w:szCs w:val="22"/>
              </w:rPr>
            </w:pPr>
            <w:r w:rsidRPr="00C177EB">
              <w:rPr>
                <w:szCs w:val="22"/>
              </w:rPr>
              <w:t>Offering incentives to scrap older, higher-polluting vehicles in exchange for discounts on newer, cleaner replacements.</w:t>
            </w:r>
          </w:p>
        </w:tc>
        <w:tc>
          <w:tcPr>
            <w:tcW w:w="5812" w:type="dxa"/>
            <w:hideMark/>
          </w:tcPr>
          <w:p w14:paraId="611A8890" w14:textId="34EC9565" w:rsidR="00C379B6" w:rsidRDefault="00C177EB" w:rsidP="00206AEF">
            <w:pPr>
              <w:pStyle w:val="ListParagraph"/>
              <w:numPr>
                <w:ilvl w:val="0"/>
                <w:numId w:val="61"/>
              </w:numPr>
              <w:rPr>
                <w:szCs w:val="22"/>
              </w:rPr>
            </w:pPr>
            <w:r w:rsidRPr="00C379B6">
              <w:rPr>
                <w:b/>
                <w:bCs/>
                <w:szCs w:val="22"/>
              </w:rPr>
              <w:t>London:</w:t>
            </w:r>
            <w:r w:rsidRPr="00C379B6">
              <w:rPr>
                <w:szCs w:val="22"/>
              </w:rPr>
              <w:t xml:space="preserve"> Up to £5,000 for scrapping vans/minibuses</w:t>
            </w:r>
          </w:p>
          <w:p w14:paraId="2172B784" w14:textId="7451E317" w:rsidR="005906C7" w:rsidRPr="00C379B6" w:rsidRDefault="005906C7" w:rsidP="00206AEF">
            <w:pPr>
              <w:pStyle w:val="ListParagraph"/>
              <w:numPr>
                <w:ilvl w:val="0"/>
                <w:numId w:val="61"/>
              </w:numPr>
              <w:rPr>
                <w:szCs w:val="22"/>
              </w:rPr>
            </w:pPr>
            <w:r>
              <w:rPr>
                <w:b/>
                <w:bCs/>
                <w:szCs w:val="22"/>
              </w:rPr>
              <w:t>London:</w:t>
            </w:r>
            <w:r>
              <w:rPr>
                <w:szCs w:val="22"/>
              </w:rPr>
              <w:t xml:space="preserve"> Up to £2,000 for scrapping non-compliant cars</w:t>
            </w:r>
          </w:p>
          <w:p w14:paraId="08070C5D" w14:textId="6344CA87" w:rsidR="00C177EB" w:rsidRPr="00C379B6" w:rsidRDefault="00C177EB" w:rsidP="00206AEF">
            <w:pPr>
              <w:pStyle w:val="ListParagraph"/>
              <w:numPr>
                <w:ilvl w:val="0"/>
                <w:numId w:val="61"/>
              </w:numPr>
              <w:rPr>
                <w:szCs w:val="22"/>
              </w:rPr>
            </w:pPr>
            <w:r w:rsidRPr="00C379B6">
              <w:rPr>
                <w:b/>
                <w:bCs/>
                <w:szCs w:val="22"/>
              </w:rPr>
              <w:t xml:space="preserve">Bristol: </w:t>
            </w:r>
            <w:r w:rsidRPr="00C379B6">
              <w:rPr>
                <w:szCs w:val="22"/>
              </w:rPr>
              <w:t>Up to £2,000 for scrapping non-compliant cars</w:t>
            </w:r>
          </w:p>
        </w:tc>
      </w:tr>
      <w:tr w:rsidR="00C177EB" w:rsidRPr="00C177EB" w14:paraId="38FD26C9" w14:textId="77777777" w:rsidTr="00C015B0">
        <w:trPr>
          <w:trHeight w:val="1863"/>
        </w:trPr>
        <w:tc>
          <w:tcPr>
            <w:tcW w:w="2105" w:type="dxa"/>
            <w:hideMark/>
          </w:tcPr>
          <w:p w14:paraId="5BB11227" w14:textId="77777777" w:rsidR="00C177EB" w:rsidRPr="00C177EB" w:rsidRDefault="00C177EB">
            <w:pPr>
              <w:rPr>
                <w:b/>
                <w:bCs/>
                <w:szCs w:val="22"/>
              </w:rPr>
            </w:pPr>
            <w:r w:rsidRPr="00C177EB">
              <w:rPr>
                <w:b/>
                <w:bCs/>
                <w:szCs w:val="22"/>
              </w:rPr>
              <w:t>Park &amp; Ride Expansion</w:t>
            </w:r>
          </w:p>
        </w:tc>
        <w:tc>
          <w:tcPr>
            <w:tcW w:w="3254" w:type="dxa"/>
            <w:hideMark/>
          </w:tcPr>
          <w:p w14:paraId="331237AA" w14:textId="05DCDB3D" w:rsidR="00C177EB" w:rsidRPr="00C177EB" w:rsidRDefault="00C177EB">
            <w:pPr>
              <w:rPr>
                <w:szCs w:val="22"/>
              </w:rPr>
            </w:pPr>
            <w:r w:rsidRPr="00C177EB">
              <w:rPr>
                <w:szCs w:val="22"/>
              </w:rPr>
              <w:t>Increasing Park and ride facilities on the outskirts of the zone to enable drivers to switch to public transport for the final leg of their journey.</w:t>
            </w:r>
          </w:p>
        </w:tc>
        <w:tc>
          <w:tcPr>
            <w:tcW w:w="5812" w:type="dxa"/>
            <w:hideMark/>
          </w:tcPr>
          <w:p w14:paraId="200BAA27" w14:textId="513F15CC" w:rsidR="00C379B6" w:rsidRPr="00C379B6" w:rsidRDefault="00C177EB" w:rsidP="00206AEF">
            <w:pPr>
              <w:pStyle w:val="ListParagraph"/>
              <w:numPr>
                <w:ilvl w:val="0"/>
                <w:numId w:val="60"/>
              </w:numPr>
              <w:rPr>
                <w:szCs w:val="22"/>
              </w:rPr>
            </w:pPr>
            <w:r w:rsidRPr="00C379B6">
              <w:rPr>
                <w:b/>
                <w:bCs/>
                <w:szCs w:val="22"/>
              </w:rPr>
              <w:t xml:space="preserve">Bristol: </w:t>
            </w:r>
            <w:r w:rsidR="00C379B6" w:rsidRPr="00C379B6">
              <w:rPr>
                <w:szCs w:val="22"/>
              </w:rPr>
              <w:t>New Park</w:t>
            </w:r>
            <w:r w:rsidRPr="00C379B6">
              <w:rPr>
                <w:szCs w:val="22"/>
              </w:rPr>
              <w:t xml:space="preserve"> &amp; ride sites and bus services</w:t>
            </w:r>
          </w:p>
          <w:p w14:paraId="5CEE31E6" w14:textId="769F0E91" w:rsidR="00C177EB" w:rsidRPr="00C379B6" w:rsidRDefault="00C177EB" w:rsidP="00206AEF">
            <w:pPr>
              <w:pStyle w:val="ListParagraph"/>
              <w:numPr>
                <w:ilvl w:val="0"/>
                <w:numId w:val="60"/>
              </w:numPr>
              <w:rPr>
                <w:szCs w:val="22"/>
              </w:rPr>
            </w:pPr>
            <w:r w:rsidRPr="00C379B6">
              <w:rPr>
                <w:b/>
                <w:bCs/>
                <w:szCs w:val="22"/>
              </w:rPr>
              <w:t xml:space="preserve">Birmingham: </w:t>
            </w:r>
            <w:r w:rsidR="008B1564" w:rsidRPr="00C379B6">
              <w:rPr>
                <w:szCs w:val="22"/>
              </w:rPr>
              <w:t>Expanded Park</w:t>
            </w:r>
            <w:r w:rsidRPr="00C379B6">
              <w:rPr>
                <w:szCs w:val="22"/>
              </w:rPr>
              <w:t xml:space="preserve"> &amp; ride at rail stations</w:t>
            </w:r>
          </w:p>
        </w:tc>
      </w:tr>
      <w:tr w:rsidR="00C177EB" w:rsidRPr="00C177EB" w14:paraId="5BB2FB7B" w14:textId="77777777" w:rsidTr="00C015B0">
        <w:trPr>
          <w:trHeight w:val="1777"/>
        </w:trPr>
        <w:tc>
          <w:tcPr>
            <w:tcW w:w="2105" w:type="dxa"/>
            <w:hideMark/>
          </w:tcPr>
          <w:p w14:paraId="62C5CBE0" w14:textId="77777777" w:rsidR="00C177EB" w:rsidRPr="00C177EB" w:rsidRDefault="00C177EB">
            <w:pPr>
              <w:rPr>
                <w:b/>
                <w:bCs/>
                <w:szCs w:val="22"/>
              </w:rPr>
            </w:pPr>
            <w:r w:rsidRPr="00C177EB">
              <w:rPr>
                <w:b/>
                <w:bCs/>
                <w:szCs w:val="22"/>
              </w:rPr>
              <w:t>Delivery/Freight Consolidation</w:t>
            </w:r>
          </w:p>
        </w:tc>
        <w:tc>
          <w:tcPr>
            <w:tcW w:w="3254" w:type="dxa"/>
            <w:hideMark/>
          </w:tcPr>
          <w:p w14:paraId="592B4EED" w14:textId="79ADE315" w:rsidR="00C177EB" w:rsidRPr="00C177EB" w:rsidRDefault="00C177EB">
            <w:pPr>
              <w:rPr>
                <w:szCs w:val="22"/>
              </w:rPr>
            </w:pPr>
            <w:r w:rsidRPr="00C177EB">
              <w:rPr>
                <w:szCs w:val="22"/>
              </w:rPr>
              <w:t xml:space="preserve">Establishing urban consolidation </w:t>
            </w:r>
            <w:r w:rsidR="00E01985" w:rsidRPr="00C177EB">
              <w:rPr>
                <w:szCs w:val="22"/>
              </w:rPr>
              <w:t>centres</w:t>
            </w:r>
            <w:r w:rsidRPr="00C177EB">
              <w:rPr>
                <w:szCs w:val="22"/>
              </w:rPr>
              <w:t xml:space="preserve"> and promoting sustainable last-mile delivery solutions to reduce freight vehicle movements in the zone.</w:t>
            </w:r>
          </w:p>
        </w:tc>
        <w:tc>
          <w:tcPr>
            <w:tcW w:w="5812" w:type="dxa"/>
            <w:hideMark/>
          </w:tcPr>
          <w:p w14:paraId="16DCA122" w14:textId="77777777" w:rsidR="00C379B6" w:rsidRPr="00C379B6" w:rsidRDefault="00C177EB" w:rsidP="00206AEF">
            <w:pPr>
              <w:pStyle w:val="ListParagraph"/>
              <w:numPr>
                <w:ilvl w:val="0"/>
                <w:numId w:val="59"/>
              </w:numPr>
              <w:rPr>
                <w:szCs w:val="22"/>
              </w:rPr>
            </w:pPr>
            <w:r w:rsidRPr="00C379B6">
              <w:rPr>
                <w:b/>
                <w:bCs/>
                <w:szCs w:val="22"/>
              </w:rPr>
              <w:t>London:</w:t>
            </w:r>
            <w:r w:rsidRPr="00C379B6">
              <w:rPr>
                <w:szCs w:val="22"/>
              </w:rPr>
              <w:t xml:space="preserve"> Construction consolidation centres</w:t>
            </w:r>
          </w:p>
          <w:p w14:paraId="6D7FD248" w14:textId="74771139" w:rsidR="00C177EB" w:rsidRPr="00C379B6" w:rsidRDefault="00C177EB" w:rsidP="00206AEF">
            <w:pPr>
              <w:pStyle w:val="ListParagraph"/>
              <w:numPr>
                <w:ilvl w:val="0"/>
                <w:numId w:val="59"/>
              </w:numPr>
              <w:rPr>
                <w:szCs w:val="22"/>
              </w:rPr>
            </w:pPr>
            <w:r w:rsidRPr="00C379B6">
              <w:rPr>
                <w:b/>
                <w:bCs/>
                <w:szCs w:val="22"/>
              </w:rPr>
              <w:t xml:space="preserve">Bristol: </w:t>
            </w:r>
            <w:r w:rsidRPr="00C379B6">
              <w:rPr>
                <w:szCs w:val="22"/>
              </w:rPr>
              <w:t xml:space="preserve">Micro-consolidation </w:t>
            </w:r>
            <w:r w:rsidR="00E01985" w:rsidRPr="00C379B6">
              <w:rPr>
                <w:szCs w:val="22"/>
              </w:rPr>
              <w:t>centres</w:t>
            </w:r>
            <w:r w:rsidRPr="00C379B6">
              <w:rPr>
                <w:szCs w:val="22"/>
              </w:rPr>
              <w:t xml:space="preserve"> for last-mile delivery</w:t>
            </w:r>
          </w:p>
        </w:tc>
      </w:tr>
      <w:tr w:rsidR="00C177EB" w:rsidRPr="00C177EB" w14:paraId="4EF3B33F" w14:textId="77777777" w:rsidTr="00C015B0">
        <w:trPr>
          <w:trHeight w:val="1252"/>
        </w:trPr>
        <w:tc>
          <w:tcPr>
            <w:tcW w:w="2105" w:type="dxa"/>
            <w:hideMark/>
          </w:tcPr>
          <w:p w14:paraId="7C668A1A" w14:textId="77777777" w:rsidR="00C177EB" w:rsidRPr="00C177EB" w:rsidRDefault="00C177EB">
            <w:pPr>
              <w:rPr>
                <w:b/>
                <w:bCs/>
                <w:szCs w:val="22"/>
              </w:rPr>
            </w:pPr>
            <w:r w:rsidRPr="00C177EB">
              <w:rPr>
                <w:b/>
                <w:bCs/>
                <w:szCs w:val="22"/>
              </w:rPr>
              <w:t>EV Charging Infrastructure</w:t>
            </w:r>
          </w:p>
        </w:tc>
        <w:tc>
          <w:tcPr>
            <w:tcW w:w="3254" w:type="dxa"/>
            <w:hideMark/>
          </w:tcPr>
          <w:p w14:paraId="04CD0148" w14:textId="77777777" w:rsidR="00C177EB" w:rsidRPr="00C177EB" w:rsidRDefault="00C177EB">
            <w:pPr>
              <w:rPr>
                <w:szCs w:val="22"/>
              </w:rPr>
            </w:pPr>
            <w:r w:rsidRPr="00C177EB">
              <w:rPr>
                <w:szCs w:val="22"/>
              </w:rPr>
              <w:t>Investing in public charging infrastructure within and around the zone to support the transition to electric vehicles.</w:t>
            </w:r>
          </w:p>
        </w:tc>
        <w:tc>
          <w:tcPr>
            <w:tcW w:w="5812" w:type="dxa"/>
            <w:hideMark/>
          </w:tcPr>
          <w:p w14:paraId="3CDD0767" w14:textId="77777777" w:rsidR="00C379B6" w:rsidRPr="00C379B6" w:rsidRDefault="00C177EB" w:rsidP="00206AEF">
            <w:pPr>
              <w:pStyle w:val="ListParagraph"/>
              <w:numPr>
                <w:ilvl w:val="0"/>
                <w:numId w:val="58"/>
              </w:numPr>
              <w:rPr>
                <w:szCs w:val="22"/>
              </w:rPr>
            </w:pPr>
            <w:r w:rsidRPr="00C379B6">
              <w:rPr>
                <w:b/>
                <w:bCs/>
                <w:szCs w:val="22"/>
              </w:rPr>
              <w:t xml:space="preserve">London: </w:t>
            </w:r>
            <w:r w:rsidRPr="00C379B6">
              <w:rPr>
                <w:szCs w:val="22"/>
              </w:rPr>
              <w:t>Rapid charging hubs and on-street charging points</w:t>
            </w:r>
          </w:p>
          <w:p w14:paraId="47B6E81E" w14:textId="0D2418EE" w:rsidR="00C177EB" w:rsidRPr="00C379B6" w:rsidRDefault="00C177EB" w:rsidP="00206AEF">
            <w:pPr>
              <w:pStyle w:val="ListParagraph"/>
              <w:numPr>
                <w:ilvl w:val="0"/>
                <w:numId w:val="58"/>
              </w:numPr>
              <w:rPr>
                <w:szCs w:val="22"/>
              </w:rPr>
            </w:pPr>
            <w:r w:rsidRPr="00C379B6">
              <w:rPr>
                <w:b/>
                <w:bCs/>
                <w:szCs w:val="22"/>
              </w:rPr>
              <w:t>Newcastle:</w:t>
            </w:r>
            <w:r w:rsidRPr="00C379B6">
              <w:rPr>
                <w:szCs w:val="22"/>
              </w:rPr>
              <w:t xml:space="preserve"> Workplace and residential charging funding</w:t>
            </w:r>
          </w:p>
        </w:tc>
      </w:tr>
    </w:tbl>
    <w:p w14:paraId="2621AF3B" w14:textId="69FE2457" w:rsidR="00FC2103" w:rsidRPr="0004706A" w:rsidRDefault="00FC2103" w:rsidP="00FC2103">
      <w:pPr>
        <w:rPr>
          <w:szCs w:val="22"/>
        </w:rPr>
      </w:pPr>
    </w:p>
    <w:p w14:paraId="754C2CBE" w14:textId="2B99DD42" w:rsidR="00FC2103" w:rsidRPr="0004706A" w:rsidRDefault="00FC2103" w:rsidP="00FC2103">
      <w:pPr>
        <w:rPr>
          <w:szCs w:val="22"/>
        </w:rPr>
      </w:pPr>
      <w:r w:rsidRPr="0004706A">
        <w:rPr>
          <w:szCs w:val="22"/>
        </w:rPr>
        <w:t xml:space="preserve">Overall, while the implementation of CAZs and LEZs across the UK has faced challenges and varying levels of acceptance, there is a general recognition of the need to address air pollution and its associated health and environmental impacts. As these zones continue to evolve and expand, ongoing monitoring, evaluation, and stakeholder engagement will be crucial to ensure </w:t>
      </w:r>
      <w:r w:rsidR="00FC138A">
        <w:rPr>
          <w:szCs w:val="22"/>
        </w:rPr>
        <w:t>the schemes’</w:t>
      </w:r>
      <w:r w:rsidRPr="0004706A">
        <w:rPr>
          <w:szCs w:val="22"/>
        </w:rPr>
        <w:t xml:space="preserve"> effectiveness, fairness, and alignment with broader sustainability goals.</w:t>
      </w:r>
      <w:r w:rsidR="00A44FE8">
        <w:rPr>
          <w:szCs w:val="22"/>
        </w:rPr>
        <w:t xml:space="preserve"> </w:t>
      </w:r>
    </w:p>
    <w:p w14:paraId="561E3DCC" w14:textId="41074033" w:rsidR="00854FF5" w:rsidRDefault="00854FF5" w:rsidP="00FC2103">
      <w:pPr>
        <w:rPr>
          <w:b/>
          <w:bCs/>
          <w:szCs w:val="22"/>
        </w:rPr>
      </w:pPr>
      <w:r w:rsidRPr="00854FF5">
        <w:rPr>
          <w:b/>
          <w:bCs/>
          <w:szCs w:val="22"/>
        </w:rPr>
        <w:t>Exemptions</w:t>
      </w:r>
    </w:p>
    <w:p w14:paraId="6BD1CDD6" w14:textId="1BFD8023" w:rsidR="00EE0944" w:rsidRPr="00EE0944" w:rsidRDefault="00CF0F67" w:rsidP="00EE0944">
      <w:pPr>
        <w:rPr>
          <w:szCs w:val="22"/>
        </w:rPr>
      </w:pPr>
      <w:r>
        <w:rPr>
          <w:szCs w:val="22"/>
        </w:rPr>
        <w:t>Several cities offered</w:t>
      </w:r>
      <w:r w:rsidR="00627B7D">
        <w:rPr>
          <w:szCs w:val="22"/>
        </w:rPr>
        <w:t xml:space="preserve"> </w:t>
      </w:r>
      <w:r w:rsidR="00D96E90">
        <w:rPr>
          <w:szCs w:val="22"/>
        </w:rPr>
        <w:t xml:space="preserve">initial </w:t>
      </w:r>
      <w:r w:rsidR="00627B7D">
        <w:rPr>
          <w:szCs w:val="22"/>
        </w:rPr>
        <w:t>exe</w:t>
      </w:r>
      <w:r>
        <w:rPr>
          <w:szCs w:val="22"/>
        </w:rPr>
        <w:t>m</w:t>
      </w:r>
      <w:r w:rsidR="00627B7D">
        <w:rPr>
          <w:szCs w:val="22"/>
        </w:rPr>
        <w:t>ption period</w:t>
      </w:r>
      <w:r w:rsidR="00BF41AC">
        <w:rPr>
          <w:szCs w:val="22"/>
        </w:rPr>
        <w:t>s</w:t>
      </w:r>
      <w:r w:rsidR="00627B7D">
        <w:rPr>
          <w:szCs w:val="22"/>
        </w:rPr>
        <w:t xml:space="preserve"> for people living and working</w:t>
      </w:r>
      <w:r>
        <w:rPr>
          <w:szCs w:val="22"/>
        </w:rPr>
        <w:t xml:space="preserve"> within the city </w:t>
      </w:r>
      <w:r w:rsidR="00D96E90">
        <w:rPr>
          <w:szCs w:val="22"/>
        </w:rPr>
        <w:t>when schemes were implemented</w:t>
      </w:r>
      <w:r w:rsidR="00627B7D">
        <w:rPr>
          <w:szCs w:val="22"/>
        </w:rPr>
        <w:t xml:space="preserve">. </w:t>
      </w:r>
      <w:r w:rsidR="00310C48">
        <w:rPr>
          <w:szCs w:val="22"/>
        </w:rPr>
        <w:t xml:space="preserve">There is a wide range of exemptions that can be given, </w:t>
      </w:r>
      <w:r w:rsidR="00397DDA">
        <w:rPr>
          <w:szCs w:val="22"/>
        </w:rPr>
        <w:t>either by demographic characteristics of drivers and passengers or by vehicle type</w:t>
      </w:r>
      <w:r w:rsidR="00EE0944" w:rsidRPr="00EE0944">
        <w:rPr>
          <w:szCs w:val="22"/>
        </w:rPr>
        <w:t xml:space="preserve">. Exemptions </w:t>
      </w:r>
      <w:r w:rsidR="00397DDA">
        <w:rPr>
          <w:szCs w:val="22"/>
        </w:rPr>
        <w:t xml:space="preserve">provide options to </w:t>
      </w:r>
      <w:r w:rsidR="00EE0944" w:rsidRPr="00EE0944">
        <w:rPr>
          <w:szCs w:val="22"/>
        </w:rPr>
        <w:t>help mitigate the financial and logistical burdens on vulnerable populations and essential services.</w:t>
      </w:r>
      <w:r w:rsidR="00EE0944">
        <w:rPr>
          <w:szCs w:val="22"/>
        </w:rPr>
        <w:t xml:space="preserve"> There are </w:t>
      </w:r>
      <w:r w:rsidR="00647225">
        <w:rPr>
          <w:szCs w:val="22"/>
        </w:rPr>
        <w:t xml:space="preserve">groups of vehicles currently given a national </w:t>
      </w:r>
      <w:r w:rsidR="00305E2E">
        <w:rPr>
          <w:szCs w:val="22"/>
        </w:rPr>
        <w:t xml:space="preserve">lifetime </w:t>
      </w:r>
      <w:r w:rsidR="00647225">
        <w:rPr>
          <w:szCs w:val="22"/>
        </w:rPr>
        <w:t xml:space="preserve">exemption, these include: </w:t>
      </w:r>
    </w:p>
    <w:p w14:paraId="28156FAA" w14:textId="77777777" w:rsidR="00EE0944" w:rsidRPr="00647225" w:rsidRDefault="00EE0944" w:rsidP="00206AEF">
      <w:pPr>
        <w:pStyle w:val="ListParagraph"/>
        <w:numPr>
          <w:ilvl w:val="0"/>
          <w:numId w:val="70"/>
        </w:numPr>
        <w:rPr>
          <w:szCs w:val="22"/>
        </w:rPr>
      </w:pPr>
      <w:r w:rsidRPr="00154814">
        <w:rPr>
          <w:b/>
          <w:bCs/>
          <w:szCs w:val="22"/>
        </w:rPr>
        <w:t>Agricultural Vehicles:</w:t>
      </w:r>
      <w:r w:rsidRPr="00647225">
        <w:rPr>
          <w:szCs w:val="22"/>
        </w:rPr>
        <w:t xml:space="preserve"> Certain types of agricultural vehicles are exempt.</w:t>
      </w:r>
    </w:p>
    <w:p w14:paraId="596988ED" w14:textId="77777777" w:rsidR="00EE0944" w:rsidRPr="00647225" w:rsidRDefault="00EE0944" w:rsidP="00206AEF">
      <w:pPr>
        <w:pStyle w:val="ListParagraph"/>
        <w:numPr>
          <w:ilvl w:val="0"/>
          <w:numId w:val="70"/>
        </w:numPr>
        <w:rPr>
          <w:szCs w:val="22"/>
        </w:rPr>
      </w:pPr>
      <w:r w:rsidRPr="00154814">
        <w:rPr>
          <w:b/>
          <w:bCs/>
          <w:szCs w:val="22"/>
        </w:rPr>
        <w:t>Historic Vehicles:</w:t>
      </w:r>
      <w:r w:rsidRPr="00647225">
        <w:rPr>
          <w:szCs w:val="22"/>
        </w:rPr>
        <w:t xml:space="preserve"> Vehicles registered as historic (usually over 40 years old) are exempt.</w:t>
      </w:r>
    </w:p>
    <w:p w14:paraId="40B6C078" w14:textId="77777777" w:rsidR="00EE0944" w:rsidRDefault="00EE0944" w:rsidP="00206AEF">
      <w:pPr>
        <w:pStyle w:val="ListParagraph"/>
        <w:numPr>
          <w:ilvl w:val="0"/>
          <w:numId w:val="70"/>
        </w:numPr>
        <w:rPr>
          <w:szCs w:val="22"/>
        </w:rPr>
      </w:pPr>
      <w:r w:rsidRPr="00154814">
        <w:rPr>
          <w:b/>
          <w:bCs/>
          <w:szCs w:val="22"/>
        </w:rPr>
        <w:t>Military Vehicles:</w:t>
      </w:r>
      <w:r w:rsidRPr="00647225">
        <w:rPr>
          <w:szCs w:val="22"/>
        </w:rPr>
        <w:t xml:space="preserve"> Vehicles used by the military are exempt.</w:t>
      </w:r>
    </w:p>
    <w:p w14:paraId="243CEF5B" w14:textId="0455E4D4" w:rsidR="00305E2E" w:rsidRPr="00305E2E" w:rsidRDefault="00691816" w:rsidP="00305E2E">
      <w:pPr>
        <w:rPr>
          <w:szCs w:val="22"/>
        </w:rPr>
      </w:pPr>
      <w:r>
        <w:rPr>
          <w:szCs w:val="22"/>
        </w:rPr>
        <w:t xml:space="preserve">Furthermore, zones in England have given grace periods for certain vehicles or people such as residents in the zone areas </w:t>
      </w:r>
      <w:r w:rsidR="0036350A">
        <w:rPr>
          <w:szCs w:val="22"/>
        </w:rPr>
        <w:t xml:space="preserve">and people with caring responsibilities to minimise socio-economic impact. Examples of these type of exemptions are: </w:t>
      </w:r>
    </w:p>
    <w:p w14:paraId="39352308" w14:textId="15E7E275" w:rsidR="00EE0944" w:rsidRPr="00154ECA" w:rsidRDefault="00EE0944" w:rsidP="00206AEF">
      <w:pPr>
        <w:pStyle w:val="ListParagraph"/>
        <w:numPr>
          <w:ilvl w:val="0"/>
          <w:numId w:val="71"/>
        </w:numPr>
        <w:rPr>
          <w:szCs w:val="22"/>
        </w:rPr>
      </w:pPr>
      <w:r w:rsidRPr="00154814">
        <w:rPr>
          <w:b/>
          <w:bCs/>
          <w:szCs w:val="22"/>
        </w:rPr>
        <w:lastRenderedPageBreak/>
        <w:t xml:space="preserve">Disabled Tax Class Vehicles: </w:t>
      </w:r>
      <w:r w:rsidRPr="00154ECA">
        <w:rPr>
          <w:szCs w:val="22"/>
        </w:rPr>
        <w:t xml:space="preserve">In London’s ULEZ, vehicles registered under the disabled tax class are granted a grace period, exempting them from charges until 24 October 2027. This temporary exemption provides time for disabled individuals to transition to compliant vehicles </w:t>
      </w:r>
      <w:r w:rsidR="009A2A52">
        <w:rPr>
          <w:szCs w:val="22"/>
        </w:rPr>
        <w:t>reducing</w:t>
      </w:r>
      <w:r w:rsidRPr="00154ECA">
        <w:rPr>
          <w:szCs w:val="22"/>
        </w:rPr>
        <w:t xml:space="preserve"> financial pressure.</w:t>
      </w:r>
    </w:p>
    <w:p w14:paraId="78307021" w14:textId="1494C8E1" w:rsidR="00627B7D" w:rsidRDefault="00EE0944" w:rsidP="00206AEF">
      <w:pPr>
        <w:pStyle w:val="ListParagraph"/>
        <w:numPr>
          <w:ilvl w:val="0"/>
          <w:numId w:val="71"/>
        </w:numPr>
        <w:rPr>
          <w:szCs w:val="22"/>
        </w:rPr>
      </w:pPr>
      <w:r w:rsidRPr="00154814">
        <w:rPr>
          <w:b/>
          <w:bCs/>
          <w:szCs w:val="22"/>
        </w:rPr>
        <w:t>Light Goods Vehicles in Tyneside</w:t>
      </w:r>
      <w:r w:rsidRPr="00154ECA">
        <w:rPr>
          <w:szCs w:val="22"/>
        </w:rPr>
        <w:t>: There is a temporary exemption for light goods vehicles in Tyneside (Newcastle and Gateshead) until a specified date, allowing businesses time to upgrade their fleets.</w:t>
      </w:r>
      <w:r w:rsidR="00523D6F" w:rsidRPr="00154ECA">
        <w:rPr>
          <w:szCs w:val="22"/>
        </w:rPr>
        <w:t xml:space="preserve"> with three categories being used to define the type: temporary, lifetime and applied exemptions. </w:t>
      </w:r>
    </w:p>
    <w:p w14:paraId="0F8C1DDF" w14:textId="4A603F8B" w:rsidR="00CE3646" w:rsidRPr="00154ECA" w:rsidRDefault="00CE3646" w:rsidP="00206AEF">
      <w:pPr>
        <w:pStyle w:val="ListParagraph"/>
        <w:numPr>
          <w:ilvl w:val="0"/>
          <w:numId w:val="71"/>
        </w:numPr>
        <w:rPr>
          <w:szCs w:val="22"/>
        </w:rPr>
      </w:pPr>
      <w:r>
        <w:rPr>
          <w:b/>
          <w:bCs/>
          <w:szCs w:val="22"/>
        </w:rPr>
        <w:t>Emergency Service Fleets</w:t>
      </w:r>
      <w:r w:rsidRPr="00CE3646">
        <w:rPr>
          <w:szCs w:val="22"/>
        </w:rPr>
        <w:t>:</w:t>
      </w:r>
      <w:r>
        <w:rPr>
          <w:szCs w:val="22"/>
        </w:rPr>
        <w:t xml:space="preserve"> These are normally given grace period to update their fleet to </w:t>
      </w:r>
      <w:r w:rsidR="00326D48">
        <w:rPr>
          <w:szCs w:val="22"/>
        </w:rPr>
        <w:t>comply with the</w:t>
      </w:r>
      <w:r>
        <w:rPr>
          <w:szCs w:val="22"/>
        </w:rPr>
        <w:t xml:space="preserve"> zone. </w:t>
      </w:r>
    </w:p>
    <w:p w14:paraId="38FB94D5" w14:textId="4CEB91F5" w:rsidR="00CE3646" w:rsidRDefault="00D62159" w:rsidP="00A44FE8">
      <w:r>
        <w:t xml:space="preserve">Furthermore, exemptions can be applied for or used for one journey. This is with the aim that the wider impacts of the zone are mitigated against. These exemptions include: </w:t>
      </w:r>
    </w:p>
    <w:p w14:paraId="4CF50628" w14:textId="56AD9D58" w:rsidR="00FC2103" w:rsidRDefault="00D62159" w:rsidP="00206AEF">
      <w:pPr>
        <w:pStyle w:val="ListParagraph"/>
        <w:numPr>
          <w:ilvl w:val="0"/>
          <w:numId w:val="72"/>
        </w:numPr>
      </w:pPr>
      <w:r>
        <w:rPr>
          <w:b/>
          <w:bCs/>
        </w:rPr>
        <w:t xml:space="preserve">Travel to Hospital Appointments: </w:t>
      </w:r>
      <w:r>
        <w:t>Birmingham and other cities offer an exemption for a journey to the hospital as a visitor or patient</w:t>
      </w:r>
    </w:p>
    <w:p w14:paraId="6B365B22" w14:textId="0362EB02" w:rsidR="00326D48" w:rsidRDefault="00D366C8" w:rsidP="00D366C8">
      <w:r w:rsidRPr="00D366C8">
        <w:t xml:space="preserve">These exemptions </w:t>
      </w:r>
      <w:r w:rsidR="008F6BB3">
        <w:t>help to</w:t>
      </w:r>
      <w:r w:rsidRPr="00D366C8">
        <w:t xml:space="preserve"> </w:t>
      </w:r>
      <w:r w:rsidR="00326D48">
        <w:t>reduce the potential</w:t>
      </w:r>
      <w:r w:rsidRPr="00D366C8">
        <w:t xml:space="preserve"> disproportionate</w:t>
      </w:r>
      <w:r w:rsidR="00326D48">
        <w:t xml:space="preserve"> negative</w:t>
      </w:r>
      <w:r w:rsidRPr="00D366C8">
        <w:t xml:space="preserve"> impact </w:t>
      </w:r>
      <w:r w:rsidR="00326D48">
        <w:t xml:space="preserve">of LEZs/CAZs on </w:t>
      </w:r>
      <w:r w:rsidRPr="00D366C8">
        <w:t>vulnerable groups and essential services, thereby maintaining a balance between environmental objectives and social equity.</w:t>
      </w:r>
    </w:p>
    <w:p w14:paraId="1C6DDB8D" w14:textId="23F62C6F" w:rsidR="00D366C8" w:rsidRDefault="00326D48" w:rsidP="00D366C8">
      <w:r>
        <w:t xml:space="preserve">In general, well </w:t>
      </w:r>
      <w:r w:rsidR="008F6BB3">
        <w:t>considered,</w:t>
      </w:r>
      <w:r>
        <w:t xml:space="preserve"> and localised mitigation measures improve </w:t>
      </w:r>
      <w:r w:rsidR="00A52BB5">
        <w:t>public support for scheme implementation</w:t>
      </w:r>
      <w:r w:rsidR="008F6BB3">
        <w:t xml:space="preserve">. However, </w:t>
      </w:r>
      <w:r w:rsidR="00A52BB5">
        <w:t>depending on numbers of exemptions applied</w:t>
      </w:r>
      <w:r w:rsidR="008F6BB3">
        <w:t>,</w:t>
      </w:r>
      <w:r w:rsidR="00A52BB5">
        <w:t xml:space="preserve"> there is a risk</w:t>
      </w:r>
      <w:r w:rsidR="008F6BB3">
        <w:t xml:space="preserve"> that they slow down the speed of emission reductions that could otherwise be achieved through the scheme implementation. </w:t>
      </w:r>
      <w:r w:rsidR="00A52BB5">
        <w:t xml:space="preserve"> </w:t>
      </w:r>
    </w:p>
    <w:p w14:paraId="5ED43FFA" w14:textId="77777777" w:rsidR="00D62159" w:rsidRPr="00FC2103" w:rsidRDefault="00D62159" w:rsidP="00A44FE8"/>
    <w:p w14:paraId="4027F3FA" w14:textId="77777777" w:rsidR="00734813" w:rsidRDefault="00734813" w:rsidP="00A44FE8"/>
    <w:p w14:paraId="20794FE7" w14:textId="77777777" w:rsidR="00734813" w:rsidRDefault="00734813" w:rsidP="00A44FE8"/>
    <w:p w14:paraId="0C5023C5" w14:textId="77777777" w:rsidR="00734813" w:rsidRDefault="00734813" w:rsidP="00A44FE8"/>
    <w:p w14:paraId="7647A190" w14:textId="77777777" w:rsidR="00734813" w:rsidRDefault="00734813" w:rsidP="00A44FE8"/>
    <w:p w14:paraId="4F922BA1" w14:textId="77777777" w:rsidR="00734813" w:rsidRDefault="00734813" w:rsidP="00A44FE8"/>
    <w:p w14:paraId="389C5248" w14:textId="77777777" w:rsidR="00734813" w:rsidRDefault="00734813" w:rsidP="00A44FE8"/>
    <w:p w14:paraId="644143B8" w14:textId="77777777" w:rsidR="00734813" w:rsidRDefault="00734813" w:rsidP="00A44FE8"/>
    <w:p w14:paraId="3ED30E26" w14:textId="77777777" w:rsidR="00734813" w:rsidRDefault="00734813" w:rsidP="00A44FE8"/>
    <w:p w14:paraId="3C73EDD0" w14:textId="77777777" w:rsidR="00734813" w:rsidRDefault="00734813" w:rsidP="00A44FE8"/>
    <w:p w14:paraId="1A896253" w14:textId="77777777" w:rsidR="00734813" w:rsidRDefault="00734813" w:rsidP="00A44FE8"/>
    <w:p w14:paraId="6D731C3D" w14:textId="77777777" w:rsidR="00734813" w:rsidRDefault="00734813" w:rsidP="00A44FE8"/>
    <w:p w14:paraId="5B674ECA" w14:textId="77777777" w:rsidR="00734813" w:rsidRDefault="00734813" w:rsidP="00A44FE8"/>
    <w:p w14:paraId="7DD3770A" w14:textId="77777777" w:rsidR="00734813" w:rsidRDefault="00734813" w:rsidP="00A44FE8"/>
    <w:p w14:paraId="1FA670FB" w14:textId="77777777" w:rsidR="00734813" w:rsidRDefault="00734813" w:rsidP="00A44FE8"/>
    <w:p w14:paraId="75CEF808" w14:textId="77777777" w:rsidR="00734813" w:rsidRDefault="00734813" w:rsidP="00A44FE8"/>
    <w:p w14:paraId="494694AE" w14:textId="56A65843" w:rsidR="00734813" w:rsidRPr="00FC2103" w:rsidRDefault="00734813" w:rsidP="00734813">
      <w:pPr>
        <w:pStyle w:val="Heading1"/>
      </w:pPr>
      <w:bookmarkStart w:id="19" w:name="_Toc175731408"/>
      <w:r>
        <w:lastRenderedPageBreak/>
        <w:t>Case Studies: CAZ/LEZ Implementations Across England</w:t>
      </w:r>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22"/>
        <w:gridCol w:w="4790"/>
        <w:gridCol w:w="10"/>
      </w:tblGrid>
      <w:tr w:rsidR="00D0132E" w:rsidRPr="00644695" w14:paraId="0D7A70C3" w14:textId="77777777" w:rsidTr="00A505D7">
        <w:tc>
          <w:tcPr>
            <w:tcW w:w="4816" w:type="dxa"/>
            <w:vAlign w:val="center"/>
          </w:tcPr>
          <w:p w14:paraId="098D0C07" w14:textId="05686A07" w:rsidR="00BB69A0" w:rsidRPr="00AA0BCB" w:rsidRDefault="00C85550" w:rsidP="00C015B0">
            <w:pPr>
              <w:pStyle w:val="Heading2"/>
            </w:pPr>
            <w:bookmarkStart w:id="20" w:name="_Toc171087168"/>
            <w:r w:rsidRPr="00C015B0">
              <w:rPr>
                <w:color w:val="C4D600" w:themeColor="text2"/>
                <w:sz w:val="32"/>
                <w:szCs w:val="32"/>
              </w:rPr>
              <w:t>Birmingham Clean Air Zone</w:t>
            </w:r>
            <w:bookmarkEnd w:id="20"/>
          </w:p>
        </w:tc>
        <w:tc>
          <w:tcPr>
            <w:tcW w:w="4822" w:type="dxa"/>
            <w:gridSpan w:val="3"/>
          </w:tcPr>
          <w:p w14:paraId="031310DC" w14:textId="185440F8" w:rsidR="00D0132E" w:rsidRPr="00644695" w:rsidRDefault="00D0132E" w:rsidP="00481E2D">
            <w:pPr>
              <w:rPr>
                <w:i/>
                <w:iCs/>
                <w:color w:val="4BACC6" w:themeColor="accent5"/>
                <w:szCs w:val="22"/>
              </w:rPr>
            </w:pPr>
          </w:p>
        </w:tc>
      </w:tr>
      <w:tr w:rsidR="00D0132E" w:rsidRPr="00644695" w14:paraId="72B4C154" w14:textId="77777777" w:rsidTr="00F46C74">
        <w:trPr>
          <w:gridAfter w:val="1"/>
          <w:wAfter w:w="10" w:type="dxa"/>
        </w:trPr>
        <w:tc>
          <w:tcPr>
            <w:tcW w:w="4838" w:type="dxa"/>
            <w:gridSpan w:val="2"/>
          </w:tcPr>
          <w:p w14:paraId="29A85615" w14:textId="0F4048C9" w:rsidR="00D0132E" w:rsidRPr="00644695" w:rsidRDefault="00D0132E" w:rsidP="00644695">
            <w:pPr>
              <w:pStyle w:val="Heading3"/>
              <w:rPr>
                <w:sz w:val="22"/>
                <w:szCs w:val="22"/>
              </w:rPr>
            </w:pPr>
            <w:r w:rsidRPr="00644695">
              <w:rPr>
                <w:sz w:val="22"/>
                <w:szCs w:val="22"/>
              </w:rPr>
              <w:t>Zone classification</w:t>
            </w:r>
          </w:p>
        </w:tc>
        <w:tc>
          <w:tcPr>
            <w:tcW w:w="4790" w:type="dxa"/>
          </w:tcPr>
          <w:p w14:paraId="39FB2484" w14:textId="6100D458" w:rsidR="00D0132E" w:rsidRPr="007C1AB2" w:rsidRDefault="00C90FEB" w:rsidP="00481E2D">
            <w:pPr>
              <w:rPr>
                <w:i/>
                <w:iCs/>
                <w:szCs w:val="22"/>
              </w:rPr>
            </w:pPr>
            <w:r>
              <w:rPr>
                <w:i/>
                <w:iCs/>
                <w:szCs w:val="22"/>
              </w:rPr>
              <w:t>Class D</w:t>
            </w:r>
          </w:p>
        </w:tc>
      </w:tr>
      <w:tr w:rsidR="00D0132E" w:rsidRPr="00644695" w14:paraId="2E594D6F" w14:textId="77777777" w:rsidTr="00F46C74">
        <w:trPr>
          <w:gridAfter w:val="1"/>
          <w:wAfter w:w="10" w:type="dxa"/>
        </w:trPr>
        <w:tc>
          <w:tcPr>
            <w:tcW w:w="4838" w:type="dxa"/>
            <w:gridSpan w:val="2"/>
          </w:tcPr>
          <w:p w14:paraId="1EE5E786" w14:textId="1CF056E8" w:rsidR="00D0132E" w:rsidRPr="00644695" w:rsidRDefault="00D0132E" w:rsidP="00644695">
            <w:pPr>
              <w:pStyle w:val="Heading3"/>
              <w:rPr>
                <w:sz w:val="22"/>
                <w:szCs w:val="22"/>
              </w:rPr>
            </w:pPr>
            <w:r w:rsidRPr="00644695">
              <w:rPr>
                <w:sz w:val="22"/>
                <w:szCs w:val="22"/>
              </w:rPr>
              <w:t>Vehicles affected</w:t>
            </w:r>
          </w:p>
        </w:tc>
        <w:tc>
          <w:tcPr>
            <w:tcW w:w="4790" w:type="dxa"/>
          </w:tcPr>
          <w:p w14:paraId="74EFCB5B" w14:textId="43EF59EE" w:rsidR="00D0132E" w:rsidRPr="001E3DD8" w:rsidRDefault="003322C3" w:rsidP="00481E2D">
            <w:pPr>
              <w:rPr>
                <w:i/>
                <w:iCs/>
                <w:color w:val="auto"/>
                <w:szCs w:val="22"/>
              </w:rPr>
            </w:pPr>
            <w:r w:rsidRPr="003322C3">
              <w:rPr>
                <w:i/>
                <w:iCs/>
                <w:color w:val="auto"/>
                <w:szCs w:val="22"/>
              </w:rPr>
              <w:t>Buses, coaches, taxis, private hire vehicles, heavy goods vehicles, vans, minibuses, cars</w:t>
            </w:r>
            <w:r w:rsidR="001E3DD8">
              <w:rPr>
                <w:i/>
                <w:iCs/>
                <w:color w:val="auto"/>
                <w:szCs w:val="22"/>
              </w:rPr>
              <w:t xml:space="preserve"> </w:t>
            </w:r>
            <w:r w:rsidR="001E3DD8" w:rsidRPr="001572E8">
              <w:rPr>
                <w:i/>
                <w:iCs/>
                <w:color w:val="auto"/>
                <w:szCs w:val="22"/>
                <w:u w:val="single"/>
              </w:rPr>
              <w:t>excluding</w:t>
            </w:r>
            <w:r w:rsidR="001E3DD8">
              <w:rPr>
                <w:b/>
                <w:bCs/>
                <w:i/>
                <w:iCs/>
                <w:color w:val="auto"/>
                <w:szCs w:val="22"/>
              </w:rPr>
              <w:t xml:space="preserve"> </w:t>
            </w:r>
            <w:r w:rsidR="001E3DD8">
              <w:rPr>
                <w:i/>
                <w:iCs/>
                <w:color w:val="auto"/>
                <w:szCs w:val="22"/>
              </w:rPr>
              <w:t>motorbikes</w:t>
            </w:r>
          </w:p>
        </w:tc>
      </w:tr>
      <w:tr w:rsidR="000B68FC" w:rsidRPr="00644695" w14:paraId="54991321" w14:textId="77777777" w:rsidTr="00F46C74">
        <w:trPr>
          <w:gridAfter w:val="1"/>
          <w:wAfter w:w="10" w:type="dxa"/>
        </w:trPr>
        <w:tc>
          <w:tcPr>
            <w:tcW w:w="4838" w:type="dxa"/>
            <w:gridSpan w:val="2"/>
          </w:tcPr>
          <w:p w14:paraId="5AF963F8" w14:textId="469A496C" w:rsidR="000B68FC" w:rsidRPr="00644695" w:rsidRDefault="000B68FC" w:rsidP="00644695">
            <w:pPr>
              <w:pStyle w:val="Heading3"/>
              <w:rPr>
                <w:sz w:val="22"/>
                <w:szCs w:val="22"/>
              </w:rPr>
            </w:pPr>
            <w:r>
              <w:rPr>
                <w:sz w:val="22"/>
                <w:szCs w:val="22"/>
              </w:rPr>
              <w:t>Exemptions Given</w:t>
            </w:r>
          </w:p>
        </w:tc>
        <w:tc>
          <w:tcPr>
            <w:tcW w:w="4790" w:type="dxa"/>
          </w:tcPr>
          <w:p w14:paraId="5E207A3C" w14:textId="77777777" w:rsidR="003E149B" w:rsidRPr="00611A23" w:rsidRDefault="003E149B" w:rsidP="00611A23">
            <w:pPr>
              <w:pStyle w:val="ListBullet2"/>
              <w:numPr>
                <w:ilvl w:val="0"/>
                <w:numId w:val="1"/>
              </w:numPr>
            </w:pPr>
            <w:r w:rsidRPr="00611A23">
              <w:t>Residents living within the CAZ (2-year exemption for 1 vehicle per household)</w:t>
            </w:r>
          </w:p>
          <w:p w14:paraId="05CAA08D" w14:textId="77777777" w:rsidR="003E149B" w:rsidRPr="00611A23" w:rsidRDefault="003E149B" w:rsidP="00611A23">
            <w:pPr>
              <w:pStyle w:val="ListBullet2"/>
              <w:numPr>
                <w:ilvl w:val="0"/>
                <w:numId w:val="1"/>
              </w:numPr>
            </w:pPr>
            <w:r w:rsidRPr="00611A23">
              <w:t xml:space="preserve">Low-income workers earning &lt;£30,000/year working in the CAZ (1-year exemption) </w:t>
            </w:r>
          </w:p>
          <w:p w14:paraId="1B3939BB" w14:textId="5CB779DB" w:rsidR="003E149B" w:rsidRPr="00611A23" w:rsidRDefault="003E149B" w:rsidP="00611A23">
            <w:pPr>
              <w:pStyle w:val="ListBullet2"/>
              <w:numPr>
                <w:ilvl w:val="0"/>
                <w:numId w:val="1"/>
              </w:numPr>
            </w:pPr>
            <w:r w:rsidRPr="00611A23">
              <w:t>Commercial vehicles registered within the CAZ (1-year exemption, max 2 vehicles)</w:t>
            </w:r>
          </w:p>
          <w:p w14:paraId="78F646BC" w14:textId="77777777" w:rsidR="000B68FC" w:rsidRDefault="003E149B" w:rsidP="00611A23">
            <w:pPr>
              <w:pStyle w:val="ListBullet2"/>
              <w:numPr>
                <w:ilvl w:val="0"/>
                <w:numId w:val="1"/>
              </w:numPr>
            </w:pPr>
            <w:r w:rsidRPr="00611A23">
              <w:t>Disabled tax class vehicles, historic vehicles, military vehicles, emergency services</w:t>
            </w:r>
          </w:p>
          <w:p w14:paraId="2C7D0E44" w14:textId="19FFB2EA" w:rsidR="00611A23" w:rsidRPr="00611A23" w:rsidRDefault="00611A23" w:rsidP="00611A23">
            <w:pPr>
              <w:pStyle w:val="ListBullet2"/>
              <w:numPr>
                <w:ilvl w:val="0"/>
                <w:numId w:val="1"/>
              </w:numPr>
            </w:pPr>
            <w:r>
              <w:t xml:space="preserve">1-day Vouchers available for journeys/visits to </w:t>
            </w:r>
            <w:proofErr w:type="gramStart"/>
            <w:r>
              <w:t>part</w:t>
            </w:r>
            <w:r w:rsidR="00954621">
              <w:t>icular hospitals</w:t>
            </w:r>
            <w:proofErr w:type="gramEnd"/>
          </w:p>
        </w:tc>
      </w:tr>
      <w:tr w:rsidR="007F3B2A" w:rsidRPr="00644695" w14:paraId="2F065602" w14:textId="77777777" w:rsidTr="00F46C74">
        <w:trPr>
          <w:gridAfter w:val="1"/>
          <w:wAfter w:w="10" w:type="dxa"/>
        </w:trPr>
        <w:tc>
          <w:tcPr>
            <w:tcW w:w="4838" w:type="dxa"/>
            <w:gridSpan w:val="2"/>
          </w:tcPr>
          <w:p w14:paraId="1A03E94C" w14:textId="0D901C34" w:rsidR="007F3B2A" w:rsidRPr="00644695" w:rsidRDefault="15D921DF" w:rsidP="00644695">
            <w:pPr>
              <w:pStyle w:val="Heading3"/>
              <w:rPr>
                <w:sz w:val="22"/>
                <w:szCs w:val="22"/>
              </w:rPr>
            </w:pPr>
            <w:r w:rsidRPr="760AE19B">
              <w:rPr>
                <w:sz w:val="22"/>
                <w:szCs w:val="22"/>
              </w:rPr>
              <w:t>Charges</w:t>
            </w:r>
          </w:p>
        </w:tc>
        <w:tc>
          <w:tcPr>
            <w:tcW w:w="4790" w:type="dxa"/>
          </w:tcPr>
          <w:p w14:paraId="1CB56BA6" w14:textId="3A26DB5B" w:rsidR="007F3B2A" w:rsidRPr="00611A23" w:rsidRDefault="00554239" w:rsidP="00481E2D">
            <w:pPr>
              <w:rPr>
                <w:color w:val="auto"/>
                <w:szCs w:val="22"/>
              </w:rPr>
            </w:pPr>
            <w:r w:rsidRPr="00611A23">
              <w:rPr>
                <w:color w:val="auto"/>
                <w:szCs w:val="22"/>
              </w:rPr>
              <w:t xml:space="preserve">£8 per day for </w:t>
            </w:r>
            <w:r w:rsidR="005E204E" w:rsidRPr="00611A23">
              <w:rPr>
                <w:color w:val="auto"/>
                <w:szCs w:val="22"/>
              </w:rPr>
              <w:t xml:space="preserve">non-compliant </w:t>
            </w:r>
            <w:r w:rsidRPr="00611A23">
              <w:rPr>
                <w:color w:val="auto"/>
                <w:szCs w:val="22"/>
              </w:rPr>
              <w:t>cars, vans and taxis</w:t>
            </w:r>
          </w:p>
          <w:p w14:paraId="5B9F4FB4" w14:textId="77777777" w:rsidR="00611A23" w:rsidRPr="00611A23" w:rsidRDefault="00611A23" w:rsidP="00481E2D">
            <w:pPr>
              <w:rPr>
                <w:color w:val="auto"/>
                <w:szCs w:val="22"/>
              </w:rPr>
            </w:pPr>
          </w:p>
          <w:p w14:paraId="2319C77A" w14:textId="13BDB3FB" w:rsidR="00554239" w:rsidRPr="00611A23" w:rsidRDefault="00554239" w:rsidP="00481E2D">
            <w:pPr>
              <w:rPr>
                <w:color w:val="auto"/>
                <w:szCs w:val="22"/>
              </w:rPr>
            </w:pPr>
            <w:r w:rsidRPr="00611A23">
              <w:rPr>
                <w:color w:val="auto"/>
                <w:szCs w:val="22"/>
              </w:rPr>
              <w:t xml:space="preserve">£50 a day for </w:t>
            </w:r>
            <w:r w:rsidR="005E204E" w:rsidRPr="00611A23">
              <w:rPr>
                <w:color w:val="auto"/>
                <w:szCs w:val="22"/>
              </w:rPr>
              <w:t>non-compliant</w:t>
            </w:r>
            <w:r w:rsidRPr="00611A23">
              <w:rPr>
                <w:color w:val="auto"/>
                <w:szCs w:val="22"/>
              </w:rPr>
              <w:t xml:space="preserve"> coaches, buses and HGVs</w:t>
            </w:r>
          </w:p>
        </w:tc>
      </w:tr>
      <w:tr w:rsidR="00D0132E" w:rsidRPr="00644695" w14:paraId="17F49FCB" w14:textId="77777777" w:rsidTr="00F46C74">
        <w:trPr>
          <w:gridAfter w:val="1"/>
          <w:wAfter w:w="10" w:type="dxa"/>
        </w:trPr>
        <w:tc>
          <w:tcPr>
            <w:tcW w:w="4838" w:type="dxa"/>
            <w:gridSpan w:val="2"/>
          </w:tcPr>
          <w:p w14:paraId="1B69AA81" w14:textId="373C68D1" w:rsidR="00D0132E" w:rsidRPr="00644695" w:rsidRDefault="00D0132E" w:rsidP="00644695">
            <w:pPr>
              <w:pStyle w:val="Heading3"/>
              <w:rPr>
                <w:sz w:val="22"/>
                <w:szCs w:val="22"/>
              </w:rPr>
            </w:pPr>
            <w:r w:rsidRPr="00644695">
              <w:rPr>
                <w:sz w:val="22"/>
                <w:szCs w:val="22"/>
              </w:rPr>
              <w:t>Year of implementation</w:t>
            </w:r>
          </w:p>
        </w:tc>
        <w:tc>
          <w:tcPr>
            <w:tcW w:w="4790" w:type="dxa"/>
          </w:tcPr>
          <w:p w14:paraId="3FBEDB6C" w14:textId="29A050F5" w:rsidR="00D0132E" w:rsidRPr="007C1AB2" w:rsidRDefault="00FF55D7" w:rsidP="00481E2D">
            <w:pPr>
              <w:rPr>
                <w:i/>
                <w:iCs/>
                <w:szCs w:val="22"/>
              </w:rPr>
            </w:pPr>
            <w:r>
              <w:rPr>
                <w:i/>
                <w:iCs/>
                <w:szCs w:val="22"/>
              </w:rPr>
              <w:t>1</w:t>
            </w:r>
            <w:r w:rsidRPr="00FF55D7">
              <w:rPr>
                <w:i/>
                <w:iCs/>
                <w:szCs w:val="22"/>
                <w:vertAlign w:val="superscript"/>
              </w:rPr>
              <w:t>st</w:t>
            </w:r>
            <w:r>
              <w:rPr>
                <w:i/>
                <w:iCs/>
                <w:szCs w:val="22"/>
              </w:rPr>
              <w:t xml:space="preserve"> June 2021</w:t>
            </w:r>
          </w:p>
        </w:tc>
      </w:tr>
      <w:tr w:rsidR="00D0132E" w:rsidRPr="00644695" w14:paraId="742050DA" w14:textId="77777777" w:rsidTr="00F46C74">
        <w:trPr>
          <w:gridAfter w:val="1"/>
          <w:wAfter w:w="10" w:type="dxa"/>
        </w:trPr>
        <w:tc>
          <w:tcPr>
            <w:tcW w:w="4838" w:type="dxa"/>
            <w:gridSpan w:val="2"/>
          </w:tcPr>
          <w:p w14:paraId="1EA2F542" w14:textId="1F738D08" w:rsidR="00D0132E" w:rsidRPr="00644695" w:rsidRDefault="00D0132E" w:rsidP="00644695">
            <w:pPr>
              <w:pStyle w:val="Heading3"/>
              <w:rPr>
                <w:sz w:val="22"/>
                <w:szCs w:val="22"/>
              </w:rPr>
            </w:pPr>
            <w:r w:rsidRPr="00644695">
              <w:rPr>
                <w:sz w:val="22"/>
                <w:szCs w:val="22"/>
              </w:rPr>
              <w:t>Hours of operation</w:t>
            </w:r>
          </w:p>
        </w:tc>
        <w:tc>
          <w:tcPr>
            <w:tcW w:w="4790" w:type="dxa"/>
          </w:tcPr>
          <w:p w14:paraId="6CA79587" w14:textId="4B7E79CE" w:rsidR="00D0132E" w:rsidRPr="007C1AB2" w:rsidRDefault="003923A2" w:rsidP="00481E2D">
            <w:pPr>
              <w:rPr>
                <w:i/>
                <w:iCs/>
                <w:color w:val="4BACC6" w:themeColor="accent5"/>
                <w:szCs w:val="22"/>
              </w:rPr>
            </w:pPr>
            <w:r w:rsidRPr="003923A2">
              <w:rPr>
                <w:i/>
                <w:iCs/>
                <w:color w:val="auto"/>
                <w:szCs w:val="22"/>
              </w:rPr>
              <w:t>24 hours, 365/6 days a year</w:t>
            </w:r>
          </w:p>
        </w:tc>
      </w:tr>
      <w:tr w:rsidR="00D0132E" w:rsidRPr="00644695" w14:paraId="6EE5BAB6" w14:textId="77777777" w:rsidTr="00F46C74">
        <w:trPr>
          <w:gridAfter w:val="1"/>
          <w:wAfter w:w="10" w:type="dxa"/>
        </w:trPr>
        <w:tc>
          <w:tcPr>
            <w:tcW w:w="4838" w:type="dxa"/>
            <w:gridSpan w:val="2"/>
          </w:tcPr>
          <w:p w14:paraId="7C37E007" w14:textId="5AFB6E2C" w:rsidR="00D0132E" w:rsidRPr="00644695" w:rsidRDefault="00D0132E" w:rsidP="00481E2D">
            <w:pPr>
              <w:rPr>
                <w:i/>
                <w:iCs/>
                <w:color w:val="4BACC6" w:themeColor="accent5"/>
                <w:szCs w:val="22"/>
              </w:rPr>
            </w:pPr>
            <w:r w:rsidRPr="00644695">
              <w:rPr>
                <w:rStyle w:val="Heading3Char"/>
                <w:szCs w:val="22"/>
              </w:rPr>
              <w:t>Scale of zone</w:t>
            </w:r>
            <w:r w:rsidRPr="00644695">
              <w:rPr>
                <w:szCs w:val="22"/>
              </w:rPr>
              <w:t xml:space="preserve"> </w:t>
            </w:r>
          </w:p>
        </w:tc>
        <w:tc>
          <w:tcPr>
            <w:tcW w:w="4790" w:type="dxa"/>
          </w:tcPr>
          <w:p w14:paraId="069A7777" w14:textId="265E8ECE" w:rsidR="00D0132E" w:rsidRPr="007C1AB2" w:rsidRDefault="00D15638" w:rsidP="00481E2D">
            <w:pPr>
              <w:rPr>
                <w:i/>
              </w:rPr>
            </w:pPr>
            <w:r w:rsidRPr="38CF9CDA">
              <w:rPr>
                <w:i/>
                <w:color w:val="auto"/>
              </w:rPr>
              <w:t>2.96</w:t>
            </w:r>
            <w:r w:rsidR="0076786D" w:rsidRPr="38CF9CDA">
              <w:rPr>
                <w:i/>
                <w:color w:val="auto"/>
              </w:rPr>
              <w:t>sq</w:t>
            </w:r>
            <w:r w:rsidR="004D653F">
              <w:rPr>
                <w:i/>
                <w:color w:val="auto"/>
              </w:rPr>
              <w:t xml:space="preserve"> </w:t>
            </w:r>
            <w:r w:rsidR="0076786D" w:rsidRPr="38CF9CDA">
              <w:rPr>
                <w:i/>
                <w:color w:val="auto"/>
              </w:rPr>
              <w:t>m</w:t>
            </w:r>
            <w:r w:rsidR="004D653F">
              <w:rPr>
                <w:i/>
                <w:color w:val="auto"/>
              </w:rPr>
              <w:t>iles</w:t>
            </w:r>
            <w:r w:rsidR="0076786D" w:rsidRPr="38CF9CDA">
              <w:rPr>
                <w:i/>
                <w:color w:val="auto"/>
              </w:rPr>
              <w:t xml:space="preserve"> </w:t>
            </w:r>
            <w:r w:rsidRPr="38CF9CDA">
              <w:rPr>
                <w:i/>
                <w:color w:val="auto"/>
              </w:rPr>
              <w:t xml:space="preserve">- </w:t>
            </w:r>
            <w:r w:rsidR="0076786D" w:rsidRPr="38CF9CDA">
              <w:rPr>
                <w:i/>
                <w:color w:val="auto"/>
              </w:rPr>
              <w:t xml:space="preserve">The A4540 Middleway Ring Road (excludes the Middleway itself) </w:t>
            </w:r>
          </w:p>
        </w:tc>
      </w:tr>
    </w:tbl>
    <w:p w14:paraId="5D5AA59B" w14:textId="4A0E6026" w:rsidR="00253D29" w:rsidRPr="001173F2" w:rsidRDefault="00253D29" w:rsidP="00253D29">
      <w:pPr>
        <w:pStyle w:val="Heading2"/>
        <w:rPr>
          <w:sz w:val="22"/>
          <w:szCs w:val="22"/>
        </w:rPr>
      </w:pPr>
      <w:r w:rsidRPr="001173F2">
        <w:rPr>
          <w:sz w:val="22"/>
          <w:szCs w:val="22"/>
        </w:rPr>
        <w:t>Air Pollution Reduction Achieved</w:t>
      </w:r>
    </w:p>
    <w:p w14:paraId="76263D6B" w14:textId="36136F66" w:rsidR="006A37EC" w:rsidRPr="00C531AB" w:rsidRDefault="0050754D" w:rsidP="007F0C74">
      <w:pPr>
        <w:jc w:val="both"/>
        <w:rPr>
          <w:color w:val="auto"/>
          <w:szCs w:val="22"/>
        </w:rPr>
      </w:pPr>
      <w:r>
        <w:rPr>
          <w:color w:val="auto"/>
          <w:szCs w:val="22"/>
        </w:rPr>
        <w:t xml:space="preserve">Within the first six months of operation, the </w:t>
      </w:r>
      <w:r w:rsidR="004968A9">
        <w:rPr>
          <w:color w:val="auto"/>
          <w:szCs w:val="22"/>
        </w:rPr>
        <w:t xml:space="preserve">CAZ </w:t>
      </w:r>
      <w:r w:rsidR="003474EA" w:rsidRPr="00C531AB">
        <w:rPr>
          <w:color w:val="auto"/>
          <w:szCs w:val="22"/>
        </w:rPr>
        <w:t>reduc</w:t>
      </w:r>
      <w:r>
        <w:rPr>
          <w:color w:val="auto"/>
          <w:szCs w:val="22"/>
        </w:rPr>
        <w:t>ed</w:t>
      </w:r>
      <w:r w:rsidR="003474EA" w:rsidRPr="00C531AB">
        <w:rPr>
          <w:color w:val="auto"/>
          <w:szCs w:val="22"/>
        </w:rPr>
        <w:t xml:space="preserve"> nitrogen dioxide </w:t>
      </w:r>
      <w:r w:rsidR="00056B82">
        <w:rPr>
          <w:color w:val="auto"/>
          <w:szCs w:val="22"/>
        </w:rPr>
        <w:t>(NO</w:t>
      </w:r>
      <w:r w:rsidR="00056B82">
        <w:rPr>
          <w:color w:val="auto"/>
          <w:szCs w:val="22"/>
          <w:vertAlign w:val="subscript"/>
        </w:rPr>
        <w:t>2</w:t>
      </w:r>
      <w:r w:rsidR="00056B82">
        <w:rPr>
          <w:color w:val="auto"/>
          <w:szCs w:val="22"/>
        </w:rPr>
        <w:t xml:space="preserve">) </w:t>
      </w:r>
      <w:r w:rsidR="003474EA" w:rsidRPr="00C531AB">
        <w:rPr>
          <w:color w:val="auto"/>
          <w:szCs w:val="22"/>
        </w:rPr>
        <w:t>levels by an average of 13%</w:t>
      </w:r>
      <w:r w:rsidR="00D42F4C">
        <w:rPr>
          <w:rStyle w:val="FootnoteReference"/>
          <w:color w:val="auto"/>
          <w:szCs w:val="22"/>
        </w:rPr>
        <w:footnoteReference w:id="24"/>
      </w:r>
      <w:r w:rsidR="00BC6800">
        <w:rPr>
          <w:rStyle w:val="FootnoteReference"/>
          <w:color w:val="auto"/>
          <w:szCs w:val="22"/>
        </w:rPr>
        <w:footnoteReference w:id="25"/>
      </w:r>
      <w:r w:rsidR="008D1B40">
        <w:rPr>
          <w:color w:val="auto"/>
          <w:szCs w:val="22"/>
        </w:rPr>
        <w:t xml:space="preserve">. </w:t>
      </w:r>
      <w:r w:rsidR="00CF7126">
        <w:rPr>
          <w:color w:val="auto"/>
          <w:szCs w:val="22"/>
        </w:rPr>
        <w:t xml:space="preserve"> </w:t>
      </w:r>
      <w:r w:rsidR="00702F07">
        <w:rPr>
          <w:color w:val="auto"/>
          <w:szCs w:val="22"/>
        </w:rPr>
        <w:t>A</w:t>
      </w:r>
      <w:r w:rsidR="00CF7126">
        <w:rPr>
          <w:color w:val="auto"/>
          <w:szCs w:val="22"/>
        </w:rPr>
        <w:t xml:space="preserve"> 2023 study by </w:t>
      </w:r>
      <w:r w:rsidR="00412A22">
        <w:rPr>
          <w:color w:val="auto"/>
          <w:szCs w:val="22"/>
        </w:rPr>
        <w:t xml:space="preserve">the University of </w:t>
      </w:r>
      <w:r w:rsidR="00CF7126">
        <w:rPr>
          <w:color w:val="auto"/>
          <w:szCs w:val="22"/>
        </w:rPr>
        <w:t>Birmingham</w:t>
      </w:r>
      <w:r w:rsidR="00702F07">
        <w:rPr>
          <w:color w:val="auto"/>
          <w:szCs w:val="22"/>
        </w:rPr>
        <w:t xml:space="preserve">, which adjusted for weather and seasonal effects, </w:t>
      </w:r>
      <w:r w:rsidR="00412A22">
        <w:rPr>
          <w:color w:val="auto"/>
          <w:szCs w:val="22"/>
        </w:rPr>
        <w:t xml:space="preserve">estimated </w:t>
      </w:r>
      <w:r w:rsidR="00D47A82">
        <w:rPr>
          <w:color w:val="auto"/>
          <w:szCs w:val="22"/>
        </w:rPr>
        <w:t xml:space="preserve">an overall reduction of up to </w:t>
      </w:r>
      <w:r w:rsidR="003474EA" w:rsidRPr="00C531AB">
        <w:rPr>
          <w:color w:val="auto"/>
          <w:szCs w:val="22"/>
        </w:rPr>
        <w:t>7.3%.</w:t>
      </w:r>
      <w:r w:rsidR="00E05DC9">
        <w:rPr>
          <w:rStyle w:val="FootnoteReference"/>
          <w:color w:val="auto"/>
          <w:szCs w:val="22"/>
        </w:rPr>
        <w:footnoteReference w:id="26"/>
      </w:r>
      <w:r w:rsidR="003474EA" w:rsidRPr="00C531AB">
        <w:rPr>
          <w:color w:val="auto"/>
          <w:szCs w:val="22"/>
        </w:rPr>
        <w:t xml:space="preserve"> </w:t>
      </w:r>
      <w:r w:rsidR="00F34CF7">
        <w:rPr>
          <w:color w:val="auto"/>
          <w:szCs w:val="22"/>
        </w:rPr>
        <w:t>In addition to the reduction in NO</w:t>
      </w:r>
      <w:r w:rsidR="00F34CF7">
        <w:rPr>
          <w:color w:val="auto"/>
          <w:szCs w:val="22"/>
          <w:vertAlign w:val="subscript"/>
        </w:rPr>
        <w:t>2</w:t>
      </w:r>
      <w:r w:rsidR="00603AF5">
        <w:rPr>
          <w:color w:val="auto"/>
          <w:szCs w:val="22"/>
        </w:rPr>
        <w:t xml:space="preserve">, the </w:t>
      </w:r>
      <w:r w:rsidR="00603AF5">
        <w:rPr>
          <w:color w:val="auto"/>
          <w:szCs w:val="22"/>
        </w:rPr>
        <w:lastRenderedPageBreak/>
        <w:t xml:space="preserve">proportion of the </w:t>
      </w:r>
      <w:r w:rsidR="003474EA" w:rsidRPr="00C531AB">
        <w:rPr>
          <w:color w:val="auto"/>
          <w:szCs w:val="22"/>
        </w:rPr>
        <w:t>most polluting vehicles entering the city centre</w:t>
      </w:r>
      <w:r w:rsidR="008707AA">
        <w:rPr>
          <w:color w:val="auto"/>
          <w:szCs w:val="22"/>
        </w:rPr>
        <w:t xml:space="preserve"> fell</w:t>
      </w:r>
      <w:r w:rsidR="003474EA" w:rsidRPr="00C531AB">
        <w:rPr>
          <w:color w:val="auto"/>
          <w:szCs w:val="22"/>
        </w:rPr>
        <w:t xml:space="preserve"> from </w:t>
      </w:r>
      <w:r w:rsidR="003474EA" w:rsidRPr="00C531AB">
        <w:rPr>
          <w:b/>
          <w:bCs/>
          <w:color w:val="auto"/>
          <w:szCs w:val="22"/>
        </w:rPr>
        <w:t>15.2%</w:t>
      </w:r>
      <w:r w:rsidR="003474EA" w:rsidRPr="00C531AB">
        <w:rPr>
          <w:color w:val="auto"/>
          <w:szCs w:val="22"/>
        </w:rPr>
        <w:t xml:space="preserve"> in June 2021 to </w:t>
      </w:r>
      <w:r w:rsidR="003474EA" w:rsidRPr="00C531AB">
        <w:rPr>
          <w:b/>
          <w:bCs/>
          <w:color w:val="auto"/>
          <w:szCs w:val="22"/>
        </w:rPr>
        <w:t>6.0%</w:t>
      </w:r>
      <w:r w:rsidR="003474EA" w:rsidRPr="00C531AB">
        <w:rPr>
          <w:color w:val="auto"/>
          <w:szCs w:val="22"/>
        </w:rPr>
        <w:t xml:space="preserve"> in June 2023.</w:t>
      </w:r>
      <w:r w:rsidR="00D27006">
        <w:rPr>
          <w:rStyle w:val="FootnoteReference"/>
          <w:color w:val="auto"/>
          <w:szCs w:val="22"/>
        </w:rPr>
        <w:footnoteReference w:id="27"/>
      </w:r>
    </w:p>
    <w:p w14:paraId="299AE30A" w14:textId="3B205571" w:rsidR="00D0132E" w:rsidRPr="001173F2" w:rsidRDefault="001173F2" w:rsidP="001173F2">
      <w:pPr>
        <w:pStyle w:val="Heading2"/>
        <w:rPr>
          <w:sz w:val="22"/>
          <w:szCs w:val="22"/>
        </w:rPr>
      </w:pPr>
      <w:r w:rsidRPr="001173F2">
        <w:rPr>
          <w:sz w:val="22"/>
          <w:szCs w:val="22"/>
        </w:rPr>
        <w:t>Case for Change</w:t>
      </w:r>
    </w:p>
    <w:p w14:paraId="3F246F9F" w14:textId="73202F05" w:rsidR="00C531AB" w:rsidRDefault="003310B3" w:rsidP="007F0C74">
      <w:pPr>
        <w:jc w:val="both"/>
        <w:rPr>
          <w:color w:val="auto"/>
          <w:szCs w:val="22"/>
        </w:rPr>
      </w:pPr>
      <w:r>
        <w:rPr>
          <w:color w:val="auto"/>
          <w:szCs w:val="22"/>
        </w:rPr>
        <w:t>Nearly 2.8 million people are affected by air pollution in the West Midlands, reducing life expectancy by up to 6 months</w:t>
      </w:r>
      <w:r w:rsidR="00D46AA8">
        <w:rPr>
          <w:color w:val="auto"/>
          <w:szCs w:val="22"/>
        </w:rPr>
        <w:t xml:space="preserve">, </w:t>
      </w:r>
      <w:r w:rsidR="00FB4D87">
        <w:rPr>
          <w:color w:val="auto"/>
          <w:szCs w:val="22"/>
        </w:rPr>
        <w:t xml:space="preserve">contributing to </w:t>
      </w:r>
      <w:r w:rsidR="003A58BD">
        <w:rPr>
          <w:color w:val="auto"/>
          <w:szCs w:val="22"/>
        </w:rPr>
        <w:t xml:space="preserve">900 premature deaths a year and </w:t>
      </w:r>
      <w:r>
        <w:rPr>
          <w:color w:val="auto"/>
          <w:szCs w:val="22"/>
        </w:rPr>
        <w:t>costing around £860m a year</w:t>
      </w:r>
      <w:r w:rsidR="00203634">
        <w:rPr>
          <w:color w:val="auto"/>
          <w:szCs w:val="22"/>
        </w:rPr>
        <w:t xml:space="preserve">. </w:t>
      </w:r>
      <w:r w:rsidR="00201B13">
        <w:rPr>
          <w:rStyle w:val="FootnoteReference"/>
          <w:color w:val="auto"/>
          <w:szCs w:val="22"/>
        </w:rPr>
        <w:footnoteReference w:id="28"/>
      </w:r>
      <w:r w:rsidR="00201B13">
        <w:rPr>
          <w:color w:val="auto"/>
          <w:szCs w:val="22"/>
        </w:rPr>
        <w:t xml:space="preserve"> </w:t>
      </w:r>
      <w:r w:rsidR="00EE4872">
        <w:rPr>
          <w:color w:val="auto"/>
          <w:szCs w:val="22"/>
        </w:rPr>
        <w:t>A</w:t>
      </w:r>
      <w:r w:rsidR="00201B13">
        <w:rPr>
          <w:color w:val="auto"/>
          <w:szCs w:val="22"/>
        </w:rPr>
        <w:t xml:space="preserve">ccording to a 2017 study, </w:t>
      </w:r>
      <w:r w:rsidR="00D703CB">
        <w:rPr>
          <w:color w:val="auto"/>
          <w:szCs w:val="22"/>
        </w:rPr>
        <w:t>Birmingham ha</w:t>
      </w:r>
      <w:r w:rsidR="00201B13">
        <w:rPr>
          <w:color w:val="auto"/>
          <w:szCs w:val="22"/>
        </w:rPr>
        <w:t>d</w:t>
      </w:r>
      <w:r w:rsidR="00D703CB">
        <w:rPr>
          <w:color w:val="auto"/>
          <w:szCs w:val="22"/>
        </w:rPr>
        <w:t xml:space="preserve"> one of the highest NO</w:t>
      </w:r>
      <w:r w:rsidR="00D703CB">
        <w:rPr>
          <w:color w:val="auto"/>
          <w:szCs w:val="22"/>
          <w:vertAlign w:val="subscript"/>
        </w:rPr>
        <w:t>2</w:t>
      </w:r>
      <w:r w:rsidR="00D703CB">
        <w:rPr>
          <w:color w:val="auto"/>
          <w:szCs w:val="22"/>
        </w:rPr>
        <w:t xml:space="preserve"> levels</w:t>
      </w:r>
      <w:r w:rsidR="00201B13">
        <w:rPr>
          <w:color w:val="auto"/>
          <w:szCs w:val="22"/>
        </w:rPr>
        <w:t xml:space="preserve"> </w:t>
      </w:r>
      <w:r w:rsidR="003550C0">
        <w:rPr>
          <w:color w:val="auto"/>
          <w:szCs w:val="22"/>
        </w:rPr>
        <w:t>so</w:t>
      </w:r>
      <w:r w:rsidR="00201B13">
        <w:rPr>
          <w:color w:val="auto"/>
          <w:szCs w:val="22"/>
        </w:rPr>
        <w:t xml:space="preserve"> </w:t>
      </w:r>
      <w:r w:rsidR="00203634">
        <w:rPr>
          <w:color w:val="auto"/>
          <w:szCs w:val="22"/>
        </w:rPr>
        <w:t>t</w:t>
      </w:r>
      <w:r w:rsidR="00A50BF6">
        <w:rPr>
          <w:color w:val="auto"/>
          <w:szCs w:val="22"/>
        </w:rPr>
        <w:t>he primary objective of the intervention</w:t>
      </w:r>
      <w:r w:rsidR="006054D4">
        <w:rPr>
          <w:color w:val="auto"/>
          <w:szCs w:val="22"/>
        </w:rPr>
        <w:t xml:space="preserve"> was to </w:t>
      </w:r>
      <w:r w:rsidR="00C67020">
        <w:rPr>
          <w:color w:val="auto"/>
          <w:szCs w:val="22"/>
        </w:rPr>
        <w:t xml:space="preserve">reach a level of </w:t>
      </w:r>
      <w:r w:rsidR="00056B82">
        <w:rPr>
          <w:color w:val="auto"/>
          <w:szCs w:val="22"/>
        </w:rPr>
        <w:t>NO</w:t>
      </w:r>
      <w:r w:rsidR="00056B82">
        <w:rPr>
          <w:color w:val="auto"/>
          <w:szCs w:val="22"/>
          <w:vertAlign w:val="subscript"/>
        </w:rPr>
        <w:t>2</w:t>
      </w:r>
      <w:r w:rsidR="00201B13">
        <w:rPr>
          <w:color w:val="auto"/>
          <w:szCs w:val="22"/>
          <w:vertAlign w:val="subscript"/>
        </w:rPr>
        <w:t xml:space="preserve"> </w:t>
      </w:r>
      <w:r w:rsidR="00C67020">
        <w:rPr>
          <w:color w:val="auto"/>
          <w:szCs w:val="22"/>
        </w:rPr>
        <w:t>that would be</w:t>
      </w:r>
      <w:r w:rsidR="006054D4">
        <w:rPr>
          <w:color w:val="auto"/>
          <w:szCs w:val="22"/>
        </w:rPr>
        <w:t xml:space="preserve"> </w:t>
      </w:r>
      <w:r w:rsidR="006054D4" w:rsidRPr="006054D4">
        <w:rPr>
          <w:color w:val="auto"/>
          <w:szCs w:val="22"/>
        </w:rPr>
        <w:t>complian</w:t>
      </w:r>
      <w:r w:rsidR="00C67020">
        <w:rPr>
          <w:color w:val="auto"/>
          <w:szCs w:val="22"/>
        </w:rPr>
        <w:t>t</w:t>
      </w:r>
      <w:r w:rsidR="006054D4" w:rsidRPr="006054D4">
        <w:rPr>
          <w:color w:val="auto"/>
          <w:szCs w:val="22"/>
        </w:rPr>
        <w:t xml:space="preserve"> with the EU Limit Value </w:t>
      </w:r>
      <w:r w:rsidR="00016FE6">
        <w:rPr>
          <w:color w:val="auto"/>
          <w:szCs w:val="22"/>
        </w:rPr>
        <w:t>and i</w:t>
      </w:r>
      <w:r w:rsidR="00016FE6" w:rsidRPr="00016FE6">
        <w:rPr>
          <w:color w:val="auto"/>
          <w:szCs w:val="22"/>
        </w:rPr>
        <w:t xml:space="preserve">ts breaches of the air </w:t>
      </w:r>
      <w:r w:rsidR="00016FE6" w:rsidRPr="00EA3D30">
        <w:rPr>
          <w:color w:val="auto"/>
          <w:szCs w:val="22"/>
        </w:rPr>
        <w:t xml:space="preserve">quality objective (AQO) for annual mean concentrations of </w:t>
      </w:r>
      <w:r w:rsidR="00056B82" w:rsidRPr="00EA3D30">
        <w:rPr>
          <w:color w:val="auto"/>
          <w:szCs w:val="22"/>
        </w:rPr>
        <w:t>NO</w:t>
      </w:r>
      <w:r w:rsidR="00056B82" w:rsidRPr="00EA3D30">
        <w:rPr>
          <w:color w:val="auto"/>
          <w:szCs w:val="22"/>
          <w:vertAlign w:val="subscript"/>
        </w:rPr>
        <w:t>2</w:t>
      </w:r>
      <w:r w:rsidR="00016FE6" w:rsidRPr="00EA3D30">
        <w:rPr>
          <w:color w:val="auto"/>
          <w:szCs w:val="22"/>
        </w:rPr>
        <w:t xml:space="preserve"> </w:t>
      </w:r>
      <w:r w:rsidR="00016FE6" w:rsidRPr="003B11F0">
        <w:rPr>
          <w:color w:val="auto"/>
          <w:szCs w:val="22"/>
        </w:rPr>
        <w:t xml:space="preserve">(40 </w:t>
      </w:r>
      <w:proofErr w:type="spellStart"/>
      <w:r w:rsidR="00016FE6" w:rsidRPr="003B11F0">
        <w:rPr>
          <w:color w:val="auto"/>
          <w:szCs w:val="22"/>
        </w:rPr>
        <w:t>μg</w:t>
      </w:r>
      <w:proofErr w:type="spellEnd"/>
      <w:r w:rsidR="00016FE6" w:rsidRPr="003B11F0">
        <w:rPr>
          <w:color w:val="auto"/>
          <w:szCs w:val="22"/>
        </w:rPr>
        <w:t xml:space="preserve"> m</w:t>
      </w:r>
      <w:r w:rsidR="00610980">
        <w:rPr>
          <w:color w:val="auto"/>
          <w:szCs w:val="22"/>
          <w:vertAlign w:val="superscript"/>
        </w:rPr>
        <w:t>3</w:t>
      </w:r>
      <w:r w:rsidR="00016FE6" w:rsidRPr="003550C0">
        <w:rPr>
          <w:i/>
          <w:color w:val="auto"/>
          <w:szCs w:val="22"/>
        </w:rPr>
        <w:t>)</w:t>
      </w:r>
      <w:r w:rsidR="00EA3D30" w:rsidRPr="003550C0">
        <w:rPr>
          <w:i/>
          <w:color w:val="auto"/>
          <w:szCs w:val="22"/>
        </w:rPr>
        <w:t xml:space="preserve"> in the shortest possible time</w:t>
      </w:r>
      <w:r w:rsidR="001070DA">
        <w:rPr>
          <w:color w:val="auto"/>
          <w:szCs w:val="22"/>
        </w:rPr>
        <w:t>.</w:t>
      </w:r>
      <w:r w:rsidR="00016FE6" w:rsidRPr="003B11F0">
        <w:rPr>
          <w:color w:val="auto"/>
          <w:szCs w:val="22"/>
        </w:rPr>
        <w:t xml:space="preserve"> </w:t>
      </w:r>
    </w:p>
    <w:p w14:paraId="5E9E761C" w14:textId="36417603" w:rsidR="00691867" w:rsidRPr="00691867" w:rsidRDefault="00221B5F" w:rsidP="007F0C74">
      <w:pPr>
        <w:jc w:val="both"/>
        <w:rPr>
          <w:szCs w:val="22"/>
        </w:rPr>
      </w:pPr>
      <w:r>
        <w:rPr>
          <w:szCs w:val="22"/>
        </w:rPr>
        <w:t xml:space="preserve">Under </w:t>
      </w:r>
      <w:r w:rsidR="00691867" w:rsidRPr="00691867">
        <w:rPr>
          <w:szCs w:val="22"/>
        </w:rPr>
        <w:t>the Air Standard Regulations</w:t>
      </w:r>
      <w:r>
        <w:rPr>
          <w:szCs w:val="22"/>
        </w:rPr>
        <w:t>, the Council is responsible for ambient air quality and cleaner air</w:t>
      </w:r>
      <w:r w:rsidR="00691867" w:rsidRPr="00691867">
        <w:rPr>
          <w:szCs w:val="22"/>
        </w:rPr>
        <w:t xml:space="preserve">. </w:t>
      </w:r>
      <w:r w:rsidR="003550C0">
        <w:rPr>
          <w:szCs w:val="22"/>
        </w:rPr>
        <w:t>The council undertook an</w:t>
      </w:r>
      <w:r>
        <w:rPr>
          <w:szCs w:val="22"/>
        </w:rPr>
        <w:t xml:space="preserve"> </w:t>
      </w:r>
      <w:r w:rsidR="00691867" w:rsidRPr="00691867">
        <w:rPr>
          <w:szCs w:val="22"/>
        </w:rPr>
        <w:t>Air Quality Survey in March 2017</w:t>
      </w:r>
      <w:r w:rsidR="00E4418E">
        <w:rPr>
          <w:rStyle w:val="FootnoteReference"/>
          <w:szCs w:val="22"/>
        </w:rPr>
        <w:footnoteReference w:id="29"/>
      </w:r>
      <w:r>
        <w:rPr>
          <w:szCs w:val="22"/>
        </w:rPr>
        <w:t xml:space="preserve">, </w:t>
      </w:r>
      <w:r w:rsidR="003550C0">
        <w:rPr>
          <w:szCs w:val="22"/>
        </w:rPr>
        <w:t xml:space="preserve">From </w:t>
      </w:r>
      <w:r w:rsidR="00691867" w:rsidRPr="00691867">
        <w:rPr>
          <w:szCs w:val="22"/>
        </w:rPr>
        <w:t>the 1,104 responses to the survey:</w:t>
      </w:r>
    </w:p>
    <w:p w14:paraId="55057B7E" w14:textId="02D4DED1" w:rsidR="00691867" w:rsidRPr="00691867" w:rsidRDefault="00691867" w:rsidP="00691867">
      <w:pPr>
        <w:pStyle w:val="ListBullet2"/>
        <w:rPr>
          <w:szCs w:val="22"/>
        </w:rPr>
      </w:pPr>
      <w:r w:rsidRPr="00691867">
        <w:rPr>
          <w:szCs w:val="22"/>
        </w:rPr>
        <w:t>87% thought air quality is a ‘serious issue’ to be tackled now</w:t>
      </w:r>
    </w:p>
    <w:p w14:paraId="6461095A" w14:textId="7C431E8E" w:rsidR="00691867" w:rsidRPr="00691867" w:rsidRDefault="00691867" w:rsidP="00691867">
      <w:pPr>
        <w:pStyle w:val="ListBullet2"/>
        <w:rPr>
          <w:szCs w:val="22"/>
        </w:rPr>
      </w:pPr>
      <w:r w:rsidRPr="00691867">
        <w:rPr>
          <w:szCs w:val="22"/>
        </w:rPr>
        <w:t>88% said air quality has a very serious impact on health</w:t>
      </w:r>
    </w:p>
    <w:p w14:paraId="0200426C" w14:textId="77777777" w:rsidR="00691867" w:rsidRPr="00691867" w:rsidRDefault="00691867" w:rsidP="00691867">
      <w:pPr>
        <w:pStyle w:val="ListBullet2"/>
        <w:rPr>
          <w:szCs w:val="22"/>
        </w:rPr>
      </w:pPr>
      <w:r w:rsidRPr="00691867">
        <w:rPr>
          <w:szCs w:val="22"/>
        </w:rPr>
        <w:t xml:space="preserve">67% said air quality is an important consideration when making travel choices. </w:t>
      </w:r>
    </w:p>
    <w:p w14:paraId="536E641E" w14:textId="3C268600" w:rsidR="00691867" w:rsidRPr="00691867" w:rsidRDefault="00691867" w:rsidP="007F0C74">
      <w:pPr>
        <w:jc w:val="both"/>
        <w:rPr>
          <w:color w:val="auto"/>
          <w:szCs w:val="22"/>
        </w:rPr>
      </w:pPr>
      <w:r w:rsidRPr="00691867">
        <w:rPr>
          <w:szCs w:val="22"/>
        </w:rPr>
        <w:t xml:space="preserve">The top three contributors to air pollution were considered by respondents to be (1) congestion, (2) vehicles idling in queues and (3) lorries, vans, and diesel cars. As with the wider UK, the two pollutants of most concern in Birmingham are </w:t>
      </w:r>
      <w:r w:rsidR="00E1414E">
        <w:rPr>
          <w:color w:val="auto"/>
          <w:szCs w:val="22"/>
        </w:rPr>
        <w:t>NO</w:t>
      </w:r>
      <w:r w:rsidR="00E1414E">
        <w:rPr>
          <w:color w:val="auto"/>
          <w:szCs w:val="22"/>
          <w:vertAlign w:val="subscript"/>
        </w:rPr>
        <w:t xml:space="preserve">2 </w:t>
      </w:r>
      <w:r w:rsidRPr="00691867">
        <w:rPr>
          <w:szCs w:val="22"/>
        </w:rPr>
        <w:t>and fine airborne particulate matter</w:t>
      </w:r>
      <w:r w:rsidR="00531865">
        <w:rPr>
          <w:szCs w:val="22"/>
        </w:rPr>
        <w:t>, both of which have a significant impact on health.</w:t>
      </w:r>
      <w:r w:rsidRPr="00691867">
        <w:rPr>
          <w:szCs w:val="22"/>
        </w:rPr>
        <w:t xml:space="preserve"> </w:t>
      </w:r>
    </w:p>
    <w:p w14:paraId="703E07BC" w14:textId="5BDAB429" w:rsidR="004F6571" w:rsidRDefault="004F6571" w:rsidP="004F6571">
      <w:pPr>
        <w:pStyle w:val="Heading2"/>
        <w:rPr>
          <w:sz w:val="22"/>
          <w:szCs w:val="22"/>
        </w:rPr>
      </w:pPr>
      <w:r w:rsidRPr="004F6571">
        <w:rPr>
          <w:sz w:val="22"/>
          <w:szCs w:val="22"/>
        </w:rPr>
        <w:t>Costs</w:t>
      </w:r>
      <w:r w:rsidR="00990424">
        <w:rPr>
          <w:sz w:val="22"/>
          <w:szCs w:val="22"/>
        </w:rPr>
        <w:t xml:space="preserve"> and Revenues</w:t>
      </w:r>
    </w:p>
    <w:p w14:paraId="58CB682B" w14:textId="1C04210A" w:rsidR="007F0C74" w:rsidRPr="00DF5C49" w:rsidRDefault="000E4E62" w:rsidP="00B14EF6">
      <w:pPr>
        <w:jc w:val="both"/>
      </w:pPr>
      <w:r>
        <w:rPr>
          <w:szCs w:val="22"/>
        </w:rPr>
        <w:t>UK</w:t>
      </w:r>
      <w:r w:rsidR="00017BAD">
        <w:rPr>
          <w:szCs w:val="22"/>
        </w:rPr>
        <w:t xml:space="preserve"> Government</w:t>
      </w:r>
      <w:r>
        <w:rPr>
          <w:szCs w:val="22"/>
        </w:rPr>
        <w:t xml:space="preserve"> </w:t>
      </w:r>
      <w:r w:rsidR="00150F7B">
        <w:rPr>
          <w:szCs w:val="22"/>
        </w:rPr>
        <w:t xml:space="preserve">Clean Air Fund supported the zone’s </w:t>
      </w:r>
      <w:r w:rsidR="00CA0D1D">
        <w:rPr>
          <w:szCs w:val="22"/>
        </w:rPr>
        <w:t>funding</w:t>
      </w:r>
      <w:r w:rsidR="00150F7B">
        <w:rPr>
          <w:szCs w:val="22"/>
        </w:rPr>
        <w:t xml:space="preserve">, by </w:t>
      </w:r>
      <w:r w:rsidR="00B14EF6" w:rsidRPr="00B14EF6">
        <w:rPr>
          <w:szCs w:val="22"/>
        </w:rPr>
        <w:t>provid</w:t>
      </w:r>
      <w:r w:rsidR="00150F7B">
        <w:rPr>
          <w:szCs w:val="22"/>
        </w:rPr>
        <w:t>ing</w:t>
      </w:r>
      <w:r w:rsidR="00B14EF6" w:rsidRPr="00B14EF6">
        <w:rPr>
          <w:szCs w:val="22"/>
        </w:rPr>
        <w:t xml:space="preserve"> </w:t>
      </w:r>
      <w:r w:rsidR="00B14EF6" w:rsidRPr="00572205">
        <w:rPr>
          <w:b/>
          <w:bCs/>
          <w:szCs w:val="22"/>
        </w:rPr>
        <w:t xml:space="preserve">£38 million </w:t>
      </w:r>
      <w:r w:rsidR="00B14EF6" w:rsidRPr="00B14EF6">
        <w:rPr>
          <w:szCs w:val="22"/>
        </w:rPr>
        <w:t>towards mitigation costs and</w:t>
      </w:r>
      <w:r w:rsidR="00B14EF6" w:rsidRPr="00B14EF6">
        <w:rPr>
          <w:b/>
          <w:bCs/>
          <w:szCs w:val="22"/>
        </w:rPr>
        <w:t xml:space="preserve"> £17.8 million </w:t>
      </w:r>
      <w:r w:rsidR="00B14EF6" w:rsidRPr="00B14EF6">
        <w:rPr>
          <w:szCs w:val="22"/>
        </w:rPr>
        <w:t xml:space="preserve">towards implementation costs. The total cost of the scheme was initially estimated at </w:t>
      </w:r>
      <w:r w:rsidR="00B14EF6" w:rsidRPr="00B14EF6">
        <w:rPr>
          <w:b/>
          <w:bCs/>
          <w:szCs w:val="22"/>
        </w:rPr>
        <w:t>£68.7 million.</w:t>
      </w:r>
      <w:r w:rsidR="00297DF0">
        <w:rPr>
          <w:rStyle w:val="FootnoteReference"/>
          <w:szCs w:val="22"/>
        </w:rPr>
        <w:footnoteReference w:id="30"/>
      </w:r>
    </w:p>
    <w:p w14:paraId="0B57FDC2" w14:textId="150E9108" w:rsidR="004E12A2" w:rsidRDefault="005301AD" w:rsidP="004E12A2">
      <w:pPr>
        <w:rPr>
          <w:szCs w:val="22"/>
        </w:rPr>
      </w:pPr>
      <w:r>
        <w:rPr>
          <w:szCs w:val="22"/>
        </w:rPr>
        <w:t xml:space="preserve">Fines have contributed </w:t>
      </w:r>
      <w:r w:rsidR="004E12A2" w:rsidRPr="004E12A2">
        <w:rPr>
          <w:b/>
          <w:bCs/>
          <w:szCs w:val="22"/>
        </w:rPr>
        <w:t xml:space="preserve">£73.2 million </w:t>
      </w:r>
      <w:r w:rsidR="000E1438">
        <w:rPr>
          <w:rStyle w:val="FootnoteReference"/>
          <w:szCs w:val="22"/>
        </w:rPr>
        <w:footnoteReference w:id="31"/>
      </w:r>
      <w:r w:rsidR="004E12A2" w:rsidRPr="004E12A2">
        <w:rPr>
          <w:szCs w:val="22"/>
        </w:rPr>
        <w:t xml:space="preserve">since the </w:t>
      </w:r>
      <w:r w:rsidR="00542590">
        <w:rPr>
          <w:szCs w:val="22"/>
        </w:rPr>
        <w:t>clean air</w:t>
      </w:r>
      <w:r w:rsidR="004E12A2" w:rsidRPr="004E12A2">
        <w:rPr>
          <w:szCs w:val="22"/>
        </w:rPr>
        <w:t xml:space="preserve"> zone set up in </w:t>
      </w:r>
      <w:r w:rsidR="006A1E36">
        <w:rPr>
          <w:szCs w:val="22"/>
        </w:rPr>
        <w:t>June</w:t>
      </w:r>
      <w:r w:rsidR="004E12A2" w:rsidRPr="004E12A2">
        <w:rPr>
          <w:szCs w:val="22"/>
        </w:rPr>
        <w:t xml:space="preserve"> 2021</w:t>
      </w:r>
      <w:r w:rsidR="00B53FDD">
        <w:rPr>
          <w:szCs w:val="22"/>
        </w:rPr>
        <w:t xml:space="preserve"> to </w:t>
      </w:r>
      <w:r w:rsidR="00F45344">
        <w:rPr>
          <w:szCs w:val="22"/>
        </w:rPr>
        <w:t xml:space="preserve">early </w:t>
      </w:r>
      <w:r w:rsidR="006A1E36">
        <w:rPr>
          <w:szCs w:val="22"/>
        </w:rPr>
        <w:t>2024</w:t>
      </w:r>
      <w:r w:rsidR="004E12A2" w:rsidRPr="004E12A2">
        <w:rPr>
          <w:szCs w:val="22"/>
        </w:rPr>
        <w:t xml:space="preserve">. </w:t>
      </w:r>
      <w:r>
        <w:rPr>
          <w:szCs w:val="22"/>
        </w:rPr>
        <w:t>In addition, d</w:t>
      </w:r>
      <w:r w:rsidR="004E12A2" w:rsidRPr="004E12A2">
        <w:rPr>
          <w:szCs w:val="22"/>
        </w:rPr>
        <w:t xml:space="preserve">rivers </w:t>
      </w:r>
      <w:r>
        <w:rPr>
          <w:szCs w:val="22"/>
        </w:rPr>
        <w:t xml:space="preserve">of non-compliant vehicles, </w:t>
      </w:r>
      <w:r w:rsidR="004E12A2" w:rsidRPr="004E12A2">
        <w:rPr>
          <w:szCs w:val="22"/>
        </w:rPr>
        <w:t xml:space="preserve">have paid </w:t>
      </w:r>
      <w:r w:rsidR="004E12A2" w:rsidRPr="004E12A2">
        <w:rPr>
          <w:b/>
          <w:bCs/>
          <w:szCs w:val="22"/>
        </w:rPr>
        <w:t xml:space="preserve">£37.7m </w:t>
      </w:r>
      <w:r w:rsidR="004E12A2" w:rsidRPr="004E12A2">
        <w:rPr>
          <w:szCs w:val="22"/>
        </w:rPr>
        <w:t>through daily charges</w:t>
      </w:r>
      <w:r w:rsidR="00216834">
        <w:t xml:space="preserve">. </w:t>
      </w:r>
      <w:r w:rsidR="00D500E7">
        <w:rPr>
          <w:szCs w:val="22"/>
        </w:rPr>
        <w:t>In the six months after</w:t>
      </w:r>
      <w:r w:rsidR="00DF5C49" w:rsidRPr="00F43AEB">
        <w:rPr>
          <w:szCs w:val="22"/>
        </w:rPr>
        <w:t xml:space="preserve"> the launch of the Clean Air Zone the average rate of compliance for all vehicle</w:t>
      </w:r>
      <w:r w:rsidR="00DF5C49">
        <w:rPr>
          <w:szCs w:val="22"/>
        </w:rPr>
        <w:t xml:space="preserve"> </w:t>
      </w:r>
      <w:r w:rsidR="00DF5C49" w:rsidRPr="00F43AEB">
        <w:rPr>
          <w:szCs w:val="22"/>
        </w:rPr>
        <w:t>categories</w:t>
      </w:r>
      <w:r w:rsidR="00796149">
        <w:rPr>
          <w:szCs w:val="22"/>
        </w:rPr>
        <w:t xml:space="preserve"> entering the zone</w:t>
      </w:r>
      <w:r w:rsidR="00657264">
        <w:rPr>
          <w:szCs w:val="22"/>
        </w:rPr>
        <w:t xml:space="preserve"> increased </w:t>
      </w:r>
      <w:r w:rsidR="00DF5C49" w:rsidRPr="00F43AEB">
        <w:rPr>
          <w:szCs w:val="22"/>
        </w:rPr>
        <w:t>from 79.8% in June to 88.8% in December 2021.</w:t>
      </w:r>
      <w:r w:rsidR="00DA3381">
        <w:rPr>
          <w:rStyle w:val="FootnoteReference"/>
          <w:szCs w:val="22"/>
        </w:rPr>
        <w:footnoteReference w:id="32"/>
      </w:r>
    </w:p>
    <w:p w14:paraId="1895930B" w14:textId="68DE24C3" w:rsidR="001C1318" w:rsidRPr="00DF5C49" w:rsidRDefault="001C1318" w:rsidP="004E12A2">
      <w:pPr>
        <w:rPr>
          <w:szCs w:val="22"/>
        </w:rPr>
      </w:pPr>
      <w:r>
        <w:rPr>
          <w:szCs w:val="22"/>
        </w:rPr>
        <w:t xml:space="preserve">From the implementation point of 2021 </w:t>
      </w:r>
      <w:r w:rsidRPr="001C1318">
        <w:rPr>
          <w:szCs w:val="22"/>
        </w:rPr>
        <w:t>and the same period in 2022, the</w:t>
      </w:r>
      <w:r>
        <w:rPr>
          <w:szCs w:val="22"/>
        </w:rPr>
        <w:t xml:space="preserve"> CAZ</w:t>
      </w:r>
      <w:r w:rsidRPr="001C1318">
        <w:rPr>
          <w:szCs w:val="22"/>
        </w:rPr>
        <w:t xml:space="preserve"> generated a profit of £25.604 million according to council figures. </w:t>
      </w:r>
      <w:r>
        <w:rPr>
          <w:rStyle w:val="FootnoteReference"/>
          <w:szCs w:val="22"/>
        </w:rPr>
        <w:footnoteReference w:id="33"/>
      </w:r>
      <w:r w:rsidR="00664466">
        <w:rPr>
          <w:szCs w:val="22"/>
        </w:rPr>
        <w:t xml:space="preserve"> In 2023, the city council</w:t>
      </w:r>
      <w:r w:rsidR="00664466" w:rsidRPr="00664466">
        <w:rPr>
          <w:szCs w:val="22"/>
        </w:rPr>
        <w:t xml:space="preserve"> s</w:t>
      </w:r>
      <w:r w:rsidR="00664466">
        <w:rPr>
          <w:szCs w:val="22"/>
        </w:rPr>
        <w:t>tated</w:t>
      </w:r>
      <w:r w:rsidR="00664466" w:rsidRPr="00664466">
        <w:rPr>
          <w:szCs w:val="22"/>
        </w:rPr>
        <w:t xml:space="preserve"> it has </w:t>
      </w:r>
      <w:r w:rsidR="00664466">
        <w:rPr>
          <w:szCs w:val="22"/>
        </w:rPr>
        <w:t>re</w:t>
      </w:r>
      <w:r w:rsidR="00664466" w:rsidRPr="00664466">
        <w:rPr>
          <w:szCs w:val="22"/>
        </w:rPr>
        <w:t>invested over £52m of net surplus revenues from its CAZ to fund a hydrogen bus trial, upgrade train stations and improve cycling infrastructure</w:t>
      </w:r>
      <w:r w:rsidR="00664466">
        <w:rPr>
          <w:szCs w:val="22"/>
        </w:rPr>
        <w:t>.</w:t>
      </w:r>
      <w:r w:rsidR="00664466">
        <w:rPr>
          <w:rStyle w:val="FootnoteReference"/>
          <w:szCs w:val="22"/>
        </w:rPr>
        <w:footnoteReference w:id="34"/>
      </w:r>
    </w:p>
    <w:p w14:paraId="450A43CF" w14:textId="7E292406" w:rsidR="004F6571" w:rsidRDefault="004F6571" w:rsidP="004F6571">
      <w:pPr>
        <w:pStyle w:val="Heading2"/>
        <w:rPr>
          <w:sz w:val="22"/>
          <w:szCs w:val="22"/>
        </w:rPr>
      </w:pPr>
      <w:bookmarkStart w:id="21" w:name="_Hlk169158319"/>
      <w:r w:rsidRPr="004F6571">
        <w:rPr>
          <w:sz w:val="22"/>
          <w:szCs w:val="22"/>
        </w:rPr>
        <w:lastRenderedPageBreak/>
        <w:t>Distributional Analysis</w:t>
      </w:r>
    </w:p>
    <w:bookmarkEnd w:id="21"/>
    <w:p w14:paraId="0F3E4707" w14:textId="34989503" w:rsidR="00F07C1D" w:rsidRPr="00F07C1D" w:rsidRDefault="00F07C1D" w:rsidP="00F07C1D">
      <w:pPr>
        <w:pStyle w:val="Heading3"/>
      </w:pPr>
      <w:r>
        <w:t>Micro, Small and Medium Sized Enterprises</w:t>
      </w:r>
    </w:p>
    <w:p w14:paraId="17E67876" w14:textId="30B215D8" w:rsidR="00333AF1" w:rsidRDefault="00333AF1" w:rsidP="00333AF1">
      <w:pPr>
        <w:rPr>
          <w:szCs w:val="22"/>
        </w:rPr>
      </w:pPr>
      <w:r w:rsidRPr="00333AF1">
        <w:rPr>
          <w:szCs w:val="22"/>
        </w:rPr>
        <w:t xml:space="preserve">The CAZ charges were expected to disproportionately affect small and medium-sized enterprises (SMEs) due to costs associated with upgrading non-compliant vehicles </w:t>
      </w:r>
      <w:r w:rsidR="002F4090">
        <w:rPr>
          <w:szCs w:val="22"/>
        </w:rPr>
        <w:t>and/</w:t>
      </w:r>
      <w:r w:rsidRPr="00333AF1">
        <w:rPr>
          <w:szCs w:val="22"/>
        </w:rPr>
        <w:t xml:space="preserve">or </w:t>
      </w:r>
      <w:r w:rsidR="002F4090">
        <w:rPr>
          <w:szCs w:val="22"/>
        </w:rPr>
        <w:t>increased</w:t>
      </w:r>
      <w:r w:rsidR="003972E1">
        <w:rPr>
          <w:szCs w:val="22"/>
        </w:rPr>
        <w:t xml:space="preserve"> business operation</w:t>
      </w:r>
      <w:r w:rsidR="002F4090">
        <w:rPr>
          <w:szCs w:val="22"/>
        </w:rPr>
        <w:t xml:space="preserve"> costs from paying</w:t>
      </w:r>
      <w:r w:rsidR="006261DE">
        <w:rPr>
          <w:szCs w:val="22"/>
        </w:rPr>
        <w:t xml:space="preserve"> d</w:t>
      </w:r>
      <w:r w:rsidRPr="00333AF1">
        <w:rPr>
          <w:szCs w:val="22"/>
        </w:rPr>
        <w:t xml:space="preserve">aily charges. The logistics and transportation sectors, including many small businesses, were anticipated to face higher operational costs for </w:t>
      </w:r>
      <w:r w:rsidR="0005200F">
        <w:rPr>
          <w:szCs w:val="22"/>
        </w:rPr>
        <w:t>non</w:t>
      </w:r>
      <w:r w:rsidR="006111CC">
        <w:rPr>
          <w:szCs w:val="22"/>
        </w:rPr>
        <w:t>-</w:t>
      </w:r>
      <w:r w:rsidRPr="00333AF1">
        <w:rPr>
          <w:szCs w:val="22"/>
        </w:rPr>
        <w:t xml:space="preserve">compliant vehicles. </w:t>
      </w:r>
      <w:r w:rsidR="00143887">
        <w:rPr>
          <w:szCs w:val="22"/>
        </w:rPr>
        <w:t xml:space="preserve"> </w:t>
      </w:r>
    </w:p>
    <w:p w14:paraId="5A3D4DD5" w14:textId="3A188B83" w:rsidR="00F07C1D" w:rsidRPr="00F07C1D" w:rsidRDefault="00F07C1D" w:rsidP="00F07C1D">
      <w:pPr>
        <w:pStyle w:val="Heading3"/>
      </w:pPr>
      <w:r>
        <w:t xml:space="preserve">Distributional Analysis Appraisal </w:t>
      </w:r>
      <w:r w:rsidR="007D5C5E">
        <w:rPr>
          <w:rStyle w:val="FootnoteReference"/>
        </w:rPr>
        <w:footnoteReference w:id="35"/>
      </w:r>
    </w:p>
    <w:p w14:paraId="4BD2A8C0" w14:textId="211AF100" w:rsidR="00F07C1D" w:rsidRPr="00F215D3" w:rsidRDefault="00E511D7" w:rsidP="00333AF1">
      <w:pPr>
        <w:rPr>
          <w:szCs w:val="22"/>
        </w:rPr>
      </w:pPr>
      <w:r w:rsidRPr="634462B3">
        <w:rPr>
          <w:szCs w:val="22"/>
        </w:rPr>
        <w:t xml:space="preserve">Prior to </w:t>
      </w:r>
      <w:r w:rsidR="00F07C1D" w:rsidRPr="634462B3">
        <w:rPr>
          <w:szCs w:val="22"/>
        </w:rPr>
        <w:t>implementation</w:t>
      </w:r>
      <w:r w:rsidRPr="634462B3">
        <w:rPr>
          <w:szCs w:val="22"/>
        </w:rPr>
        <w:t>,</w:t>
      </w:r>
      <w:r w:rsidR="00F07C1D" w:rsidRPr="634462B3">
        <w:rPr>
          <w:szCs w:val="22"/>
        </w:rPr>
        <w:t xml:space="preserve"> a distributional analysis was conducted</w:t>
      </w:r>
      <w:r w:rsidR="00714261" w:rsidRPr="634462B3">
        <w:rPr>
          <w:szCs w:val="22"/>
        </w:rPr>
        <w:t xml:space="preserve">, </w:t>
      </w:r>
      <w:r w:rsidR="00B01435" w:rsidRPr="634462B3">
        <w:rPr>
          <w:szCs w:val="22"/>
        </w:rPr>
        <w:t>identifying</w:t>
      </w:r>
      <w:r w:rsidR="00714261" w:rsidRPr="634462B3">
        <w:rPr>
          <w:szCs w:val="22"/>
        </w:rPr>
        <w:t xml:space="preserve"> </w:t>
      </w:r>
      <w:r w:rsidR="001D2FBA">
        <w:rPr>
          <w:szCs w:val="22"/>
        </w:rPr>
        <w:t>likely groups</w:t>
      </w:r>
      <w:r w:rsidR="00714261" w:rsidRPr="634462B3">
        <w:rPr>
          <w:szCs w:val="22"/>
        </w:rPr>
        <w:t xml:space="preserve"> of people who would be </w:t>
      </w:r>
      <w:r w:rsidR="4048CA5E" w:rsidRPr="634462B3">
        <w:rPr>
          <w:szCs w:val="22"/>
        </w:rPr>
        <w:t>dispropor</w:t>
      </w:r>
      <w:r w:rsidR="63045833" w:rsidRPr="634462B3">
        <w:rPr>
          <w:szCs w:val="22"/>
        </w:rPr>
        <w:t>t</w:t>
      </w:r>
      <w:r w:rsidR="4048CA5E" w:rsidRPr="634462B3">
        <w:rPr>
          <w:szCs w:val="22"/>
        </w:rPr>
        <w:t>ion</w:t>
      </w:r>
      <w:r w:rsidR="30D676B6" w:rsidRPr="634462B3">
        <w:rPr>
          <w:szCs w:val="22"/>
        </w:rPr>
        <w:t>ately</w:t>
      </w:r>
      <w:r w:rsidR="00714261" w:rsidRPr="634462B3">
        <w:rPr>
          <w:szCs w:val="22"/>
        </w:rPr>
        <w:t xml:space="preserve"> impacted by the CAZ. </w:t>
      </w:r>
      <w:r w:rsidR="00BA21DA" w:rsidRPr="634462B3">
        <w:rPr>
          <w:szCs w:val="22"/>
        </w:rPr>
        <w:t>It found that t</w:t>
      </w:r>
      <w:r w:rsidR="00714261" w:rsidRPr="634462B3">
        <w:rPr>
          <w:szCs w:val="22"/>
        </w:rPr>
        <w:t>he charge</w:t>
      </w:r>
      <w:r w:rsidR="00333AF1" w:rsidRPr="634462B3">
        <w:rPr>
          <w:szCs w:val="22"/>
        </w:rPr>
        <w:t xml:space="preserve"> would affect travel costs by car or specialist transport, impacting accessibility to employment, education, places of worship, and recreational facilities.</w:t>
      </w:r>
      <w:r w:rsidR="00C72C91" w:rsidRPr="634462B3">
        <w:rPr>
          <w:szCs w:val="22"/>
        </w:rPr>
        <w:t xml:space="preserve"> I</w:t>
      </w:r>
      <w:r w:rsidR="0049393D" w:rsidRPr="634462B3">
        <w:rPr>
          <w:szCs w:val="22"/>
        </w:rPr>
        <w:t>n</w:t>
      </w:r>
      <w:r w:rsidR="000A4413" w:rsidRPr="634462B3">
        <w:rPr>
          <w:szCs w:val="22"/>
        </w:rPr>
        <w:t xml:space="preserve"> </w:t>
      </w:r>
      <w:r w:rsidR="00333AF1" w:rsidRPr="634462B3">
        <w:rPr>
          <w:szCs w:val="22"/>
        </w:rPr>
        <w:t xml:space="preserve">Sandwell, which has high income deprivation and a high proportion of non-compliant cars, </w:t>
      </w:r>
      <w:r w:rsidR="00AF25C3" w:rsidRPr="634462B3">
        <w:rPr>
          <w:szCs w:val="22"/>
        </w:rPr>
        <w:t xml:space="preserve">the study stated that </w:t>
      </w:r>
      <w:r w:rsidR="00333AF1" w:rsidRPr="634462B3">
        <w:rPr>
          <w:szCs w:val="22"/>
        </w:rPr>
        <w:t xml:space="preserve">residents commuting to Birmingham by car would be significantly impacted. While </w:t>
      </w:r>
      <w:r w:rsidR="00725493">
        <w:rPr>
          <w:szCs w:val="22"/>
        </w:rPr>
        <w:t>Birmingham city centre has</w:t>
      </w:r>
      <w:r w:rsidR="00333AF1" w:rsidRPr="634462B3">
        <w:rPr>
          <w:szCs w:val="22"/>
        </w:rPr>
        <w:t xml:space="preserve"> good bus access</w:t>
      </w:r>
      <w:r w:rsidR="00725493">
        <w:rPr>
          <w:szCs w:val="22"/>
        </w:rPr>
        <w:t xml:space="preserve"> from Sandwell</w:t>
      </w:r>
      <w:r w:rsidR="00333AF1" w:rsidRPr="634462B3">
        <w:rPr>
          <w:szCs w:val="22"/>
        </w:rPr>
        <w:t xml:space="preserve">, rail access </w:t>
      </w:r>
      <w:r w:rsidR="00725493">
        <w:rPr>
          <w:szCs w:val="22"/>
        </w:rPr>
        <w:t>is more</w:t>
      </w:r>
      <w:r w:rsidR="00333AF1" w:rsidRPr="634462B3">
        <w:rPr>
          <w:szCs w:val="22"/>
        </w:rPr>
        <w:t xml:space="preserve"> limited, especially for those working unsociable hours</w:t>
      </w:r>
      <w:r w:rsidR="00590BD6" w:rsidRPr="634462B3">
        <w:rPr>
          <w:szCs w:val="22"/>
        </w:rPr>
        <w:t>, therefore restricting alternative transport options</w:t>
      </w:r>
      <w:r w:rsidR="2CD020D1" w:rsidRPr="634462B3">
        <w:rPr>
          <w:szCs w:val="22"/>
        </w:rPr>
        <w:t>.</w:t>
      </w:r>
    </w:p>
    <w:p w14:paraId="4252A978" w14:textId="0551E682" w:rsidR="005414D5" w:rsidRDefault="00333AF1" w:rsidP="00333AF1">
      <w:pPr>
        <w:rPr>
          <w:szCs w:val="22"/>
        </w:rPr>
      </w:pPr>
      <w:r w:rsidRPr="00F215D3">
        <w:rPr>
          <w:szCs w:val="22"/>
        </w:rPr>
        <w:t>The CAZ</w:t>
      </w:r>
      <w:r w:rsidR="00181E69">
        <w:rPr>
          <w:szCs w:val="22"/>
        </w:rPr>
        <w:t xml:space="preserve"> was estimated to have a net negative </w:t>
      </w:r>
      <w:r w:rsidRPr="00F215D3">
        <w:rPr>
          <w:szCs w:val="22"/>
        </w:rPr>
        <w:t xml:space="preserve">impact </w:t>
      </w:r>
      <w:r w:rsidR="00EF7E3B">
        <w:rPr>
          <w:szCs w:val="22"/>
        </w:rPr>
        <w:t xml:space="preserve">to </w:t>
      </w:r>
      <w:r w:rsidRPr="00F215D3">
        <w:rPr>
          <w:szCs w:val="22"/>
        </w:rPr>
        <w:t xml:space="preserve">Birmingham's economy </w:t>
      </w:r>
      <w:r w:rsidR="00181E69">
        <w:rPr>
          <w:szCs w:val="22"/>
        </w:rPr>
        <w:t>of</w:t>
      </w:r>
      <w:r w:rsidRPr="00F215D3">
        <w:rPr>
          <w:szCs w:val="22"/>
        </w:rPr>
        <w:t xml:space="preserve"> around £180 million, </w:t>
      </w:r>
      <w:r w:rsidR="00181E69">
        <w:rPr>
          <w:szCs w:val="22"/>
        </w:rPr>
        <w:t xml:space="preserve">with </w:t>
      </w:r>
      <w:r w:rsidRPr="00F215D3">
        <w:rPr>
          <w:szCs w:val="22"/>
        </w:rPr>
        <w:t xml:space="preserve">SMEs within and near the CAZ </w:t>
      </w:r>
      <w:r w:rsidR="00165896">
        <w:rPr>
          <w:szCs w:val="22"/>
        </w:rPr>
        <w:t>experiencing</w:t>
      </w:r>
      <w:r w:rsidRPr="00F215D3">
        <w:rPr>
          <w:szCs w:val="22"/>
        </w:rPr>
        <w:t xml:space="preserve"> disproportionate</w:t>
      </w:r>
      <w:r w:rsidR="006F1DA1">
        <w:rPr>
          <w:szCs w:val="22"/>
        </w:rPr>
        <w:t>ly more</w:t>
      </w:r>
      <w:r w:rsidRPr="00F215D3">
        <w:rPr>
          <w:szCs w:val="22"/>
        </w:rPr>
        <w:t xml:space="preserve"> adverse effects. </w:t>
      </w:r>
      <w:proofErr w:type="gramStart"/>
      <w:r w:rsidR="00165896">
        <w:rPr>
          <w:szCs w:val="22"/>
        </w:rPr>
        <w:t>In particular, t</w:t>
      </w:r>
      <w:r w:rsidRPr="00F215D3">
        <w:rPr>
          <w:szCs w:val="22"/>
        </w:rPr>
        <w:t>axi</w:t>
      </w:r>
      <w:proofErr w:type="gramEnd"/>
      <w:r w:rsidRPr="00F215D3">
        <w:rPr>
          <w:szCs w:val="22"/>
        </w:rPr>
        <w:t xml:space="preserve"> businesses, </w:t>
      </w:r>
      <w:r w:rsidR="00D31BF4">
        <w:rPr>
          <w:szCs w:val="22"/>
        </w:rPr>
        <w:t>required a large investment t</w:t>
      </w:r>
      <w:r w:rsidR="003A583E">
        <w:rPr>
          <w:szCs w:val="22"/>
        </w:rPr>
        <w:t xml:space="preserve">o make their vehicles compliant, </w:t>
      </w:r>
      <w:r w:rsidRPr="00F215D3">
        <w:rPr>
          <w:szCs w:val="22"/>
        </w:rPr>
        <w:t>with 90% needing replacements by 2020</w:t>
      </w:r>
      <w:r w:rsidR="003A583E">
        <w:rPr>
          <w:szCs w:val="22"/>
        </w:rPr>
        <w:t xml:space="preserve">. </w:t>
      </w:r>
      <w:r w:rsidR="00AD72F0">
        <w:rPr>
          <w:szCs w:val="22"/>
        </w:rPr>
        <w:t xml:space="preserve">In addition, there were limited incentives to upgrade and concerns </w:t>
      </w:r>
      <w:r w:rsidR="00FD2664">
        <w:rPr>
          <w:szCs w:val="22"/>
        </w:rPr>
        <w:t>from taxi businesses</w:t>
      </w:r>
      <w:r w:rsidR="00AD72F0">
        <w:rPr>
          <w:szCs w:val="22"/>
        </w:rPr>
        <w:t xml:space="preserve"> that </w:t>
      </w:r>
      <w:r w:rsidR="00B15717">
        <w:rPr>
          <w:szCs w:val="22"/>
        </w:rPr>
        <w:t xml:space="preserve">increasingly rigorous legislation means they </w:t>
      </w:r>
      <w:r w:rsidR="0064097B">
        <w:rPr>
          <w:szCs w:val="22"/>
        </w:rPr>
        <w:t>may</w:t>
      </w:r>
      <w:r w:rsidR="00B15717">
        <w:rPr>
          <w:szCs w:val="22"/>
        </w:rPr>
        <w:t xml:space="preserve"> need to replace their vehicles twice or multiple times </w:t>
      </w:r>
      <w:r w:rsidR="00BE71BD">
        <w:rPr>
          <w:szCs w:val="22"/>
        </w:rPr>
        <w:t xml:space="preserve">in the future, </w:t>
      </w:r>
      <w:r w:rsidR="00703571">
        <w:rPr>
          <w:szCs w:val="22"/>
        </w:rPr>
        <w:t xml:space="preserve">increasing costs of acquiring vehicles. </w:t>
      </w:r>
      <w:r w:rsidRPr="00F215D3">
        <w:rPr>
          <w:szCs w:val="22"/>
        </w:rPr>
        <w:t xml:space="preserve">Van-dependent businesses, especially those with privately-owned vans, were </w:t>
      </w:r>
      <w:r w:rsidR="00AF1E94">
        <w:rPr>
          <w:szCs w:val="22"/>
        </w:rPr>
        <w:t>also</w:t>
      </w:r>
      <w:r w:rsidR="008C0288">
        <w:rPr>
          <w:szCs w:val="22"/>
        </w:rPr>
        <w:t xml:space="preserve"> negatively </w:t>
      </w:r>
      <w:r w:rsidRPr="00F215D3">
        <w:rPr>
          <w:szCs w:val="22"/>
        </w:rPr>
        <w:t xml:space="preserve">impacted, though a relatively low proportion entered the CAZ frequently. </w:t>
      </w:r>
    </w:p>
    <w:p w14:paraId="563F5774" w14:textId="4EEDE485" w:rsidR="00710877" w:rsidRPr="00F215D3" w:rsidRDefault="00165896" w:rsidP="00333AF1">
      <w:pPr>
        <w:rPr>
          <w:szCs w:val="22"/>
        </w:rPr>
      </w:pPr>
      <w:r w:rsidRPr="634462B3">
        <w:rPr>
          <w:szCs w:val="22"/>
        </w:rPr>
        <w:t>To</w:t>
      </w:r>
      <w:r w:rsidR="00710877" w:rsidRPr="634462B3">
        <w:rPr>
          <w:szCs w:val="22"/>
        </w:rPr>
        <w:t xml:space="preserve"> mitigate these impacts, Birmingham Council introduced a series of measures, </w:t>
      </w:r>
      <w:r w:rsidRPr="634462B3">
        <w:rPr>
          <w:szCs w:val="22"/>
        </w:rPr>
        <w:t>outlined</w:t>
      </w:r>
      <w:r w:rsidR="00710877" w:rsidRPr="634462B3">
        <w:rPr>
          <w:szCs w:val="22"/>
        </w:rPr>
        <w:t xml:space="preserve"> below:</w:t>
      </w:r>
    </w:p>
    <w:p w14:paraId="3D8A3975" w14:textId="78E2C413" w:rsidR="00F215D3" w:rsidRDefault="00F215D3" w:rsidP="00626898">
      <w:pPr>
        <w:pStyle w:val="ListBullet"/>
        <w:ind w:left="0" w:firstLine="0"/>
        <w:rPr>
          <w:szCs w:val="22"/>
        </w:rPr>
      </w:pPr>
      <w:r w:rsidRPr="000A2DA9">
        <w:rPr>
          <w:b/>
          <w:bCs/>
          <w:szCs w:val="22"/>
        </w:rPr>
        <w:t>Birmingham's Vehicle Scrappage Scheme</w:t>
      </w:r>
      <w:r w:rsidRPr="000A2DA9">
        <w:rPr>
          <w:szCs w:val="22"/>
        </w:rPr>
        <w:t xml:space="preserve"> </w:t>
      </w:r>
      <w:r w:rsidR="00247084">
        <w:rPr>
          <w:rStyle w:val="FootnoteReference"/>
          <w:szCs w:val="22"/>
        </w:rPr>
        <w:footnoteReference w:id="36"/>
      </w:r>
      <w:r w:rsidRPr="000A2DA9">
        <w:rPr>
          <w:szCs w:val="22"/>
        </w:rPr>
        <w:t xml:space="preserve">offers the chance to remove </w:t>
      </w:r>
      <w:r w:rsidR="00D9632E">
        <w:rPr>
          <w:szCs w:val="22"/>
        </w:rPr>
        <w:t>non-compliant</w:t>
      </w:r>
      <w:r w:rsidRPr="000A2DA9">
        <w:rPr>
          <w:szCs w:val="22"/>
        </w:rPr>
        <w:t xml:space="preserve"> vehicle</w:t>
      </w:r>
      <w:r w:rsidR="000522AA">
        <w:rPr>
          <w:szCs w:val="22"/>
        </w:rPr>
        <w:t>s</w:t>
      </w:r>
      <w:r w:rsidRPr="000A2DA9">
        <w:rPr>
          <w:szCs w:val="22"/>
        </w:rPr>
        <w:t xml:space="preserve"> from the road in exchange for </w:t>
      </w:r>
      <w:r w:rsidR="00B815B2" w:rsidRPr="000A2DA9">
        <w:rPr>
          <w:szCs w:val="22"/>
        </w:rPr>
        <w:t xml:space="preserve">a </w:t>
      </w:r>
      <w:r w:rsidR="00B815B2">
        <w:rPr>
          <w:szCs w:val="22"/>
        </w:rPr>
        <w:t>range</w:t>
      </w:r>
      <w:r w:rsidRPr="000A2DA9">
        <w:rPr>
          <w:szCs w:val="22"/>
        </w:rPr>
        <w:t xml:space="preserve"> of grant packages worth up to £4,000 (funded by Government). </w:t>
      </w:r>
      <w:r w:rsidR="00692E43">
        <w:rPr>
          <w:szCs w:val="22"/>
        </w:rPr>
        <w:t xml:space="preserve">The </w:t>
      </w:r>
      <w:r w:rsidR="00D9632E">
        <w:rPr>
          <w:szCs w:val="22"/>
        </w:rPr>
        <w:t>scrappage</w:t>
      </w:r>
      <w:r w:rsidR="00692E43">
        <w:rPr>
          <w:szCs w:val="22"/>
        </w:rPr>
        <w:t xml:space="preserve"> scheme </w:t>
      </w:r>
      <w:r w:rsidR="00BF6E84">
        <w:rPr>
          <w:szCs w:val="22"/>
        </w:rPr>
        <w:t xml:space="preserve">was originally restricted to those working in the </w:t>
      </w:r>
      <w:proofErr w:type="gramStart"/>
      <w:r w:rsidR="00BF6E84">
        <w:rPr>
          <w:szCs w:val="22"/>
        </w:rPr>
        <w:t>zone,</w:t>
      </w:r>
      <w:proofErr w:type="gramEnd"/>
      <w:r w:rsidR="00BF6E84">
        <w:rPr>
          <w:szCs w:val="22"/>
        </w:rPr>
        <w:t xml:space="preserve"> however, i</w:t>
      </w:r>
      <w:r w:rsidRPr="000A2DA9">
        <w:rPr>
          <w:szCs w:val="22"/>
        </w:rPr>
        <w:t xml:space="preserve">t </w:t>
      </w:r>
      <w:r w:rsidR="00D9632E">
        <w:rPr>
          <w:szCs w:val="22"/>
        </w:rPr>
        <w:t>was extended</w:t>
      </w:r>
      <w:r w:rsidR="00401DC8">
        <w:rPr>
          <w:szCs w:val="22"/>
        </w:rPr>
        <w:t xml:space="preserve"> in March 2024</w:t>
      </w:r>
      <w:r w:rsidR="00D9632E">
        <w:rPr>
          <w:szCs w:val="22"/>
        </w:rPr>
        <w:t xml:space="preserve"> to include</w:t>
      </w:r>
      <w:r w:rsidRPr="000A2DA9">
        <w:rPr>
          <w:szCs w:val="22"/>
        </w:rPr>
        <w:t xml:space="preserve"> </w:t>
      </w:r>
      <w:r w:rsidR="00BF6E84">
        <w:rPr>
          <w:szCs w:val="22"/>
        </w:rPr>
        <w:t>those</w:t>
      </w:r>
      <w:r w:rsidR="00BF6E84" w:rsidRPr="000A2DA9">
        <w:rPr>
          <w:szCs w:val="22"/>
        </w:rPr>
        <w:t xml:space="preserve"> </w:t>
      </w:r>
      <w:r w:rsidR="00DB028E" w:rsidRPr="000A2DA9">
        <w:rPr>
          <w:szCs w:val="22"/>
        </w:rPr>
        <w:t xml:space="preserve">living in the zone. </w:t>
      </w:r>
    </w:p>
    <w:p w14:paraId="4D6D8089" w14:textId="5C5D2816" w:rsidR="00EA01D2" w:rsidRDefault="00EA01D2" w:rsidP="00626898">
      <w:pPr>
        <w:pStyle w:val="ListBullet"/>
        <w:ind w:left="0" w:firstLine="0"/>
        <w:rPr>
          <w:szCs w:val="22"/>
        </w:rPr>
      </w:pPr>
      <w:r>
        <w:rPr>
          <w:b/>
          <w:bCs/>
          <w:szCs w:val="22"/>
        </w:rPr>
        <w:t>Three CAZ Privately Hired Vehicles Schemes</w:t>
      </w:r>
      <w:r w:rsidR="000C192B">
        <w:rPr>
          <w:rStyle w:val="FootnoteReference"/>
          <w:b/>
          <w:bCs/>
          <w:szCs w:val="22"/>
        </w:rPr>
        <w:footnoteReference w:id="37"/>
      </w:r>
      <w:r>
        <w:rPr>
          <w:b/>
          <w:bCs/>
          <w:szCs w:val="22"/>
        </w:rPr>
        <w:t xml:space="preserve">: </w:t>
      </w:r>
      <w:r>
        <w:rPr>
          <w:szCs w:val="22"/>
        </w:rPr>
        <w:t xml:space="preserve">Grants </w:t>
      </w:r>
      <w:r w:rsidR="00F84B82">
        <w:rPr>
          <w:szCs w:val="22"/>
        </w:rPr>
        <w:t xml:space="preserve">of </w:t>
      </w:r>
      <w:r>
        <w:rPr>
          <w:szCs w:val="22"/>
        </w:rPr>
        <w:t xml:space="preserve">up to £10,000 towards purchase costs, long-term </w:t>
      </w:r>
      <w:r w:rsidR="00917E76">
        <w:rPr>
          <w:szCs w:val="22"/>
        </w:rPr>
        <w:t>lease,</w:t>
      </w:r>
      <w:r>
        <w:rPr>
          <w:szCs w:val="22"/>
        </w:rPr>
        <w:t xml:space="preserve"> or operating exp</w:t>
      </w:r>
      <w:r w:rsidR="00BF6E84">
        <w:rPr>
          <w:szCs w:val="22"/>
        </w:rPr>
        <w:t>enses.</w:t>
      </w:r>
    </w:p>
    <w:p w14:paraId="020848AB" w14:textId="1CB67F19" w:rsidR="00BF7CEC" w:rsidRDefault="00BF7CEC" w:rsidP="00626898">
      <w:pPr>
        <w:pStyle w:val="ListBullet"/>
        <w:ind w:left="0" w:firstLine="0"/>
        <w:rPr>
          <w:szCs w:val="22"/>
        </w:rPr>
      </w:pPr>
      <w:r w:rsidRPr="00BF7CEC">
        <w:rPr>
          <w:szCs w:val="22"/>
        </w:rPr>
        <w:t xml:space="preserve">Allocation of </w:t>
      </w:r>
      <w:r w:rsidRPr="003B11F0">
        <w:rPr>
          <w:b/>
          <w:bCs/>
          <w:szCs w:val="22"/>
        </w:rPr>
        <w:t>£</w:t>
      </w:r>
      <w:r w:rsidRPr="00BF7CEC">
        <w:rPr>
          <w:b/>
          <w:bCs/>
          <w:szCs w:val="22"/>
        </w:rPr>
        <w:t>52 million from the Clean Air Zone surplus</w:t>
      </w:r>
      <w:r w:rsidRPr="00BF7CEC">
        <w:rPr>
          <w:szCs w:val="22"/>
        </w:rPr>
        <w:t xml:space="preserve"> </w:t>
      </w:r>
      <w:r w:rsidR="007E6F85">
        <w:rPr>
          <w:rStyle w:val="FootnoteReference"/>
          <w:szCs w:val="22"/>
        </w:rPr>
        <w:footnoteReference w:id="38"/>
      </w:r>
      <w:r w:rsidRPr="00BF7CEC">
        <w:rPr>
          <w:szCs w:val="22"/>
        </w:rPr>
        <w:t xml:space="preserve">revenues to </w:t>
      </w:r>
      <w:r w:rsidR="004F35A7">
        <w:rPr>
          <w:szCs w:val="22"/>
        </w:rPr>
        <w:t xml:space="preserve">improve </w:t>
      </w:r>
      <w:r w:rsidR="004520CE">
        <w:rPr>
          <w:szCs w:val="22"/>
        </w:rPr>
        <w:t>alternative transport</w:t>
      </w:r>
      <w:r w:rsidRPr="00BF7CEC">
        <w:rPr>
          <w:szCs w:val="22"/>
        </w:rPr>
        <w:t>, including hydrogen buses, train station upgrades, improvements to rail stations, Cross-City Bus initiatives, Car Free School Streets expansion, and the next phase of the Birmingham Cycle Revolution (including the Brum Breathes Fund).</w:t>
      </w:r>
    </w:p>
    <w:p w14:paraId="370912C9" w14:textId="1774A618" w:rsidR="001A1B29" w:rsidRPr="00673123" w:rsidRDefault="00F255DE" w:rsidP="00626898">
      <w:pPr>
        <w:pStyle w:val="ListBullet"/>
        <w:ind w:left="0" w:firstLine="0"/>
        <w:rPr>
          <w:b/>
          <w:bCs/>
          <w:szCs w:val="22"/>
        </w:rPr>
      </w:pPr>
      <w:r w:rsidRPr="00F255DE">
        <w:rPr>
          <w:b/>
          <w:bCs/>
          <w:szCs w:val="22"/>
        </w:rPr>
        <w:lastRenderedPageBreak/>
        <w:t>Temporary Exceptions Provided</w:t>
      </w:r>
      <w:r>
        <w:rPr>
          <w:b/>
          <w:bCs/>
          <w:szCs w:val="22"/>
        </w:rPr>
        <w:t xml:space="preserve"> </w:t>
      </w:r>
      <w:r w:rsidR="007E6F85">
        <w:rPr>
          <w:rStyle w:val="FootnoteReference"/>
          <w:szCs w:val="22"/>
        </w:rPr>
        <w:footnoteReference w:id="39"/>
      </w:r>
      <w:r>
        <w:rPr>
          <w:szCs w:val="22"/>
        </w:rPr>
        <w:t>for workers, residents</w:t>
      </w:r>
      <w:r w:rsidR="009E4BD9">
        <w:rPr>
          <w:szCs w:val="22"/>
        </w:rPr>
        <w:t xml:space="preserve">, emergency services vehicles, historic vehicles, </w:t>
      </w:r>
      <w:r w:rsidR="001517E7">
        <w:rPr>
          <w:szCs w:val="22"/>
        </w:rPr>
        <w:t>driving to medical appointments, school/community transport vehicles</w:t>
      </w:r>
      <w:r w:rsidR="00325FB0">
        <w:rPr>
          <w:szCs w:val="22"/>
        </w:rPr>
        <w:t xml:space="preserve"> and lower-income </w:t>
      </w:r>
      <w:r w:rsidR="00A0027B">
        <w:rPr>
          <w:szCs w:val="22"/>
        </w:rPr>
        <w:t>workers</w:t>
      </w:r>
      <w:r w:rsidR="008024A2">
        <w:rPr>
          <w:szCs w:val="22"/>
        </w:rPr>
        <w:t>, subject to criteria and for a period of one to two years</w:t>
      </w:r>
      <w:r w:rsidR="009E4BD9">
        <w:rPr>
          <w:szCs w:val="22"/>
        </w:rPr>
        <w:t xml:space="preserve">. </w:t>
      </w:r>
    </w:p>
    <w:p w14:paraId="47397FDD" w14:textId="1019ABA4" w:rsidR="00673123" w:rsidRPr="00F255DE" w:rsidRDefault="00461E81" w:rsidP="00626898">
      <w:pPr>
        <w:pStyle w:val="ListBullet"/>
        <w:ind w:left="0" w:firstLine="0"/>
        <w:rPr>
          <w:b/>
          <w:bCs/>
          <w:szCs w:val="22"/>
        </w:rPr>
      </w:pPr>
      <w:r w:rsidRPr="634462B3">
        <w:rPr>
          <w:szCs w:val="22"/>
        </w:rPr>
        <w:t xml:space="preserve">Birmingham City Council introduced a </w:t>
      </w:r>
      <w:r w:rsidRPr="634462B3">
        <w:rPr>
          <w:b/>
          <w:bCs/>
          <w:szCs w:val="22"/>
        </w:rPr>
        <w:t xml:space="preserve">£5,000 grant </w:t>
      </w:r>
      <w:r w:rsidR="009F1992" w:rsidRPr="634462B3">
        <w:rPr>
          <w:szCs w:val="22"/>
        </w:rPr>
        <w:t xml:space="preserve">for Birmingham-licensed </w:t>
      </w:r>
      <w:r w:rsidR="00673123" w:rsidRPr="634462B3">
        <w:rPr>
          <w:b/>
          <w:bCs/>
          <w:szCs w:val="22"/>
        </w:rPr>
        <w:t>Hackney Carriage Drivers</w:t>
      </w:r>
      <w:r w:rsidR="00E33C3F">
        <w:rPr>
          <w:b/>
          <w:bCs/>
          <w:szCs w:val="22"/>
        </w:rPr>
        <w:t xml:space="preserve">. </w:t>
      </w:r>
      <w:r w:rsidR="00E33C3F">
        <w:rPr>
          <w:szCs w:val="22"/>
        </w:rPr>
        <w:t xml:space="preserve">The </w:t>
      </w:r>
      <w:r w:rsidR="00FB4056" w:rsidRPr="634462B3">
        <w:rPr>
          <w:szCs w:val="22"/>
        </w:rPr>
        <w:t>Clean Vehicle Retrofit Accreditation Scheme</w:t>
      </w:r>
      <w:r w:rsidR="008B0ACA" w:rsidRPr="634462B3">
        <w:rPr>
          <w:szCs w:val="22"/>
        </w:rPr>
        <w:t xml:space="preserve"> fund</w:t>
      </w:r>
      <w:r w:rsidR="008B50C7">
        <w:rPr>
          <w:szCs w:val="22"/>
        </w:rPr>
        <w:t>ed</w:t>
      </w:r>
      <w:r w:rsidR="008B0ACA" w:rsidRPr="634462B3">
        <w:rPr>
          <w:szCs w:val="22"/>
        </w:rPr>
        <w:t xml:space="preserve"> specific methods of retrofitting diesel vehicles to ensure reduction in emissions. </w:t>
      </w:r>
    </w:p>
    <w:p w14:paraId="77D3B04D" w14:textId="48D5D876" w:rsidR="007723F3" w:rsidRDefault="00604753" w:rsidP="004F6571">
      <w:pPr>
        <w:pStyle w:val="Heading2"/>
        <w:rPr>
          <w:sz w:val="22"/>
          <w:szCs w:val="22"/>
        </w:rPr>
      </w:pPr>
      <w:r w:rsidRPr="634462B3">
        <w:rPr>
          <w:sz w:val="22"/>
          <w:szCs w:val="22"/>
        </w:rPr>
        <w:t>Socio-economic impacts</w:t>
      </w:r>
    </w:p>
    <w:p w14:paraId="1A82C370" w14:textId="0D84D557" w:rsidR="005A6BA3" w:rsidRDefault="008A0649" w:rsidP="00FB330E">
      <w:pPr>
        <w:rPr>
          <w:szCs w:val="22"/>
        </w:rPr>
      </w:pPr>
      <w:r>
        <w:rPr>
          <w:szCs w:val="22"/>
        </w:rPr>
        <w:t xml:space="preserve">While there are costs associated with the zone, the health benefits </w:t>
      </w:r>
      <w:proofErr w:type="gramStart"/>
      <w:r w:rsidR="00FA6720">
        <w:rPr>
          <w:szCs w:val="22"/>
        </w:rPr>
        <w:t>lead</w:t>
      </w:r>
      <w:proofErr w:type="gramEnd"/>
      <w:r w:rsidR="00FA6720">
        <w:rPr>
          <w:szCs w:val="22"/>
        </w:rPr>
        <w:t xml:space="preserve"> to </w:t>
      </w:r>
      <w:r w:rsidR="00946988">
        <w:rPr>
          <w:szCs w:val="22"/>
        </w:rPr>
        <w:t>positive economic impacts from improved workforce participation</w:t>
      </w:r>
      <w:r w:rsidR="00D03693">
        <w:rPr>
          <w:szCs w:val="22"/>
        </w:rPr>
        <w:t xml:space="preserve">, with 216,000 additional hours said to be worked </w:t>
      </w:r>
      <w:proofErr w:type="gramStart"/>
      <w:r w:rsidR="00D03693">
        <w:rPr>
          <w:szCs w:val="22"/>
        </w:rPr>
        <w:t>as a result of</w:t>
      </w:r>
      <w:proofErr w:type="gramEnd"/>
      <w:r w:rsidR="00D03693">
        <w:rPr>
          <w:szCs w:val="22"/>
        </w:rPr>
        <w:t xml:space="preserve"> the zone, and an </w:t>
      </w:r>
      <w:r w:rsidR="00EA2379">
        <w:rPr>
          <w:szCs w:val="22"/>
        </w:rPr>
        <w:t xml:space="preserve">increase </w:t>
      </w:r>
      <w:r w:rsidR="00D03693">
        <w:rPr>
          <w:szCs w:val="22"/>
        </w:rPr>
        <w:t xml:space="preserve">in </w:t>
      </w:r>
      <w:r w:rsidR="00EA2379">
        <w:rPr>
          <w:szCs w:val="22"/>
        </w:rPr>
        <w:t xml:space="preserve">GVA </w:t>
      </w:r>
      <w:r w:rsidR="000F4E7B">
        <w:rPr>
          <w:szCs w:val="22"/>
        </w:rPr>
        <w:t>of</w:t>
      </w:r>
      <w:r w:rsidR="00EA2379">
        <w:rPr>
          <w:szCs w:val="22"/>
        </w:rPr>
        <w:t xml:space="preserve"> </w:t>
      </w:r>
      <w:r w:rsidR="00EA2379" w:rsidRPr="00EA2379">
        <w:rPr>
          <w:b/>
          <w:bCs/>
          <w:szCs w:val="22"/>
        </w:rPr>
        <w:t>£2.7million</w:t>
      </w:r>
      <w:r w:rsidR="003C795F" w:rsidRPr="0096261E">
        <w:rPr>
          <w:rStyle w:val="FootnoteReference"/>
          <w:szCs w:val="22"/>
        </w:rPr>
        <w:footnoteReference w:id="40"/>
      </w:r>
      <w:r w:rsidR="00CB5BEF" w:rsidRPr="0096261E">
        <w:rPr>
          <w:rStyle w:val="FootnoteReference"/>
          <w:szCs w:val="22"/>
        </w:rPr>
        <w:footnoteReference w:id="41"/>
      </w:r>
      <w:r w:rsidR="0096261E" w:rsidRPr="0096261E">
        <w:rPr>
          <w:szCs w:val="22"/>
        </w:rPr>
        <w:t>.</w:t>
      </w:r>
      <w:r w:rsidR="00FA6720">
        <w:rPr>
          <w:b/>
          <w:bCs/>
          <w:szCs w:val="22"/>
        </w:rPr>
        <w:t xml:space="preserve"> </w:t>
      </w:r>
      <w:r w:rsidR="005C66A6">
        <w:rPr>
          <w:szCs w:val="22"/>
        </w:rPr>
        <w:t>In addition, a</w:t>
      </w:r>
      <w:r w:rsidR="00D20B67">
        <w:rPr>
          <w:szCs w:val="22"/>
        </w:rPr>
        <w:t xml:space="preserve"> 5</w:t>
      </w:r>
      <w:r w:rsidR="006912D4" w:rsidRPr="006912D4">
        <w:t xml:space="preserve"> </w:t>
      </w:r>
      <w:r w:rsidR="006912D4" w:rsidRPr="006912D4">
        <w:rPr>
          <w:szCs w:val="22"/>
        </w:rPr>
        <w:t>µg/m</w:t>
      </w:r>
      <w:r w:rsidR="00610980">
        <w:rPr>
          <w:szCs w:val="22"/>
          <w:vertAlign w:val="superscript"/>
        </w:rPr>
        <w:t>3</w:t>
      </w:r>
      <w:r w:rsidR="006912D4">
        <w:rPr>
          <w:szCs w:val="22"/>
        </w:rPr>
        <w:t xml:space="preserve"> reduction in </w:t>
      </w:r>
      <w:r w:rsidR="00056B82">
        <w:rPr>
          <w:color w:val="auto"/>
          <w:szCs w:val="22"/>
        </w:rPr>
        <w:t>NO</w:t>
      </w:r>
      <w:r w:rsidR="00056B82">
        <w:rPr>
          <w:color w:val="auto"/>
          <w:szCs w:val="22"/>
          <w:vertAlign w:val="subscript"/>
        </w:rPr>
        <w:t>2</w:t>
      </w:r>
      <w:r w:rsidR="005C66A6">
        <w:rPr>
          <w:szCs w:val="22"/>
        </w:rPr>
        <w:t xml:space="preserve"> in Birmingham is estimated to </w:t>
      </w:r>
      <w:r w:rsidR="006912D4">
        <w:rPr>
          <w:szCs w:val="22"/>
        </w:rPr>
        <w:t>prevent 50 deaths each year</w:t>
      </w:r>
      <w:r w:rsidR="00B36B74">
        <w:rPr>
          <w:szCs w:val="22"/>
        </w:rPr>
        <w:t xml:space="preserve"> and </w:t>
      </w:r>
      <w:r w:rsidR="006912D4">
        <w:rPr>
          <w:szCs w:val="22"/>
        </w:rPr>
        <w:t>150 fewer days spent</w:t>
      </w:r>
      <w:r w:rsidR="00167A9D">
        <w:rPr>
          <w:szCs w:val="22"/>
        </w:rPr>
        <w:t xml:space="preserve"> in Birmingham’s hospitals each year</w:t>
      </w:r>
      <w:r w:rsidR="004F2606">
        <w:rPr>
          <w:rStyle w:val="FootnoteReference"/>
          <w:szCs w:val="22"/>
        </w:rPr>
        <w:footnoteReference w:id="42"/>
      </w:r>
      <w:r w:rsidR="00B36B74">
        <w:rPr>
          <w:szCs w:val="22"/>
        </w:rPr>
        <w:t xml:space="preserve">. </w:t>
      </w:r>
    </w:p>
    <w:p w14:paraId="07C7352F" w14:textId="77777777" w:rsidR="000B5374" w:rsidRPr="00073695" w:rsidRDefault="000B5374" w:rsidP="000B5374">
      <w:pPr>
        <w:jc w:val="both"/>
        <w:rPr>
          <w:b/>
          <w:bCs/>
          <w:szCs w:val="22"/>
        </w:rPr>
      </w:pPr>
      <w:r w:rsidRPr="00073695">
        <w:rPr>
          <w:b/>
          <w:bCs/>
          <w:szCs w:val="22"/>
        </w:rPr>
        <w:t>Advantages</w:t>
      </w:r>
    </w:p>
    <w:p w14:paraId="6592008E" w14:textId="3BF92F51" w:rsidR="0068035D" w:rsidRDefault="00DB13B1" w:rsidP="00575761">
      <w:pPr>
        <w:numPr>
          <w:ilvl w:val="0"/>
          <w:numId w:val="15"/>
        </w:numPr>
        <w:rPr>
          <w:szCs w:val="22"/>
        </w:rPr>
      </w:pPr>
      <w:r w:rsidRPr="00DB13B1">
        <w:rPr>
          <w:szCs w:val="22"/>
        </w:rPr>
        <w:t>In 2022</w:t>
      </w:r>
      <w:r w:rsidR="00D447DE">
        <w:rPr>
          <w:szCs w:val="22"/>
        </w:rPr>
        <w:t>,</w:t>
      </w:r>
      <w:r w:rsidRPr="00DB13B1">
        <w:rPr>
          <w:szCs w:val="22"/>
        </w:rPr>
        <w:t xml:space="preserve"> the levels of </w:t>
      </w:r>
      <w:r w:rsidR="00D447DE">
        <w:rPr>
          <w:color w:val="auto"/>
          <w:szCs w:val="22"/>
        </w:rPr>
        <w:t>NO</w:t>
      </w:r>
      <w:r w:rsidR="00D447DE">
        <w:rPr>
          <w:color w:val="auto"/>
          <w:szCs w:val="22"/>
          <w:vertAlign w:val="subscript"/>
        </w:rPr>
        <w:t xml:space="preserve">2 </w:t>
      </w:r>
      <w:r w:rsidRPr="00DB13B1">
        <w:rPr>
          <w:szCs w:val="22"/>
        </w:rPr>
        <w:t>in the C</w:t>
      </w:r>
      <w:r w:rsidR="00D447DE">
        <w:rPr>
          <w:szCs w:val="22"/>
        </w:rPr>
        <w:t xml:space="preserve">AZ </w:t>
      </w:r>
      <w:r w:rsidRPr="00DB13B1">
        <w:rPr>
          <w:szCs w:val="22"/>
        </w:rPr>
        <w:t>reduced by an average of</w:t>
      </w:r>
      <w:r w:rsidR="00D447DE">
        <w:rPr>
          <w:szCs w:val="22"/>
        </w:rPr>
        <w:t xml:space="preserve"> </w:t>
      </w:r>
      <w:r w:rsidRPr="0068035D">
        <w:rPr>
          <w:szCs w:val="22"/>
        </w:rPr>
        <w:t xml:space="preserve">17% </w:t>
      </w:r>
      <w:r w:rsidR="00490920">
        <w:rPr>
          <w:szCs w:val="22"/>
        </w:rPr>
        <w:t>relative</w:t>
      </w:r>
      <w:r w:rsidRPr="0068035D">
        <w:rPr>
          <w:szCs w:val="22"/>
        </w:rPr>
        <w:t xml:space="preserve"> to 2019 (pre</w:t>
      </w:r>
      <w:r w:rsidR="00D447DE">
        <w:rPr>
          <w:szCs w:val="22"/>
        </w:rPr>
        <w:t>-</w:t>
      </w:r>
      <w:r w:rsidRPr="0068035D">
        <w:rPr>
          <w:szCs w:val="22"/>
        </w:rPr>
        <w:t>Covid) results. When compared to the 2016</w:t>
      </w:r>
      <w:r w:rsidR="00FF43F7">
        <w:rPr>
          <w:szCs w:val="22"/>
        </w:rPr>
        <w:t xml:space="preserve"> </w:t>
      </w:r>
      <w:r w:rsidRPr="0068035D">
        <w:rPr>
          <w:szCs w:val="22"/>
        </w:rPr>
        <w:t>baseline</w:t>
      </w:r>
      <w:r w:rsidR="00490920">
        <w:rPr>
          <w:szCs w:val="22"/>
        </w:rPr>
        <w:t>,</w:t>
      </w:r>
      <w:r w:rsidRPr="0068035D">
        <w:rPr>
          <w:szCs w:val="22"/>
        </w:rPr>
        <w:t xml:space="preserve"> </w:t>
      </w:r>
      <w:r w:rsidR="00490920">
        <w:rPr>
          <w:szCs w:val="22"/>
        </w:rPr>
        <w:t>this is</w:t>
      </w:r>
      <w:r w:rsidRPr="0068035D">
        <w:rPr>
          <w:szCs w:val="22"/>
        </w:rPr>
        <w:t xml:space="preserve"> 37%. </w:t>
      </w:r>
      <w:r w:rsidR="00490920">
        <w:rPr>
          <w:szCs w:val="22"/>
        </w:rPr>
        <w:t>T</w:t>
      </w:r>
      <w:r w:rsidRPr="0068035D">
        <w:rPr>
          <w:szCs w:val="22"/>
        </w:rPr>
        <w:t>he number of</w:t>
      </w:r>
      <w:r w:rsidR="0068035D" w:rsidRPr="0068035D">
        <w:rPr>
          <w:szCs w:val="22"/>
        </w:rPr>
        <w:t xml:space="preserve"> </w:t>
      </w:r>
      <w:r w:rsidRPr="0068035D">
        <w:rPr>
          <w:szCs w:val="22"/>
        </w:rPr>
        <w:t>monitoring locations has</w:t>
      </w:r>
      <w:r w:rsidR="00490920">
        <w:rPr>
          <w:szCs w:val="22"/>
        </w:rPr>
        <w:t xml:space="preserve"> also</w:t>
      </w:r>
      <w:r w:rsidRPr="0068035D">
        <w:rPr>
          <w:szCs w:val="22"/>
        </w:rPr>
        <w:t xml:space="preserve"> significantly increased since 2016</w:t>
      </w:r>
      <w:r w:rsidR="000F4E7B">
        <w:rPr>
          <w:szCs w:val="22"/>
        </w:rPr>
        <w:t>.</w:t>
      </w:r>
    </w:p>
    <w:p w14:paraId="678E1B4D" w14:textId="219D7711" w:rsidR="00917DC2" w:rsidRPr="00917DC2" w:rsidRDefault="00917DC2" w:rsidP="00575761">
      <w:pPr>
        <w:numPr>
          <w:ilvl w:val="0"/>
          <w:numId w:val="15"/>
        </w:numPr>
        <w:rPr>
          <w:szCs w:val="22"/>
        </w:rPr>
      </w:pPr>
      <w:r w:rsidRPr="00917DC2">
        <w:rPr>
          <w:szCs w:val="22"/>
        </w:rPr>
        <w:t>Encouragement of behavioural changes, such as increased use of public transport and adoption of cleaner vehicles</w:t>
      </w:r>
      <w:r w:rsidR="00490920">
        <w:rPr>
          <w:szCs w:val="22"/>
        </w:rPr>
        <w:t>, evidenced by the reduction in the proportion of highly pollutant vehicles</w:t>
      </w:r>
      <w:r w:rsidR="00330AA1">
        <w:rPr>
          <w:szCs w:val="22"/>
        </w:rPr>
        <w:t>.</w:t>
      </w:r>
    </w:p>
    <w:p w14:paraId="6F72C4C6" w14:textId="4D1BE952" w:rsidR="00917DC2" w:rsidRDefault="00917DC2" w:rsidP="00575761">
      <w:pPr>
        <w:numPr>
          <w:ilvl w:val="0"/>
          <w:numId w:val="15"/>
        </w:numPr>
        <w:rPr>
          <w:szCs w:val="22"/>
        </w:rPr>
      </w:pPr>
      <w:r w:rsidRPr="00917DC2">
        <w:rPr>
          <w:szCs w:val="22"/>
        </w:rPr>
        <w:t xml:space="preserve">Financial support and incentives for businesses and residents </w:t>
      </w:r>
      <w:r w:rsidR="00490920">
        <w:rPr>
          <w:szCs w:val="22"/>
        </w:rPr>
        <w:t xml:space="preserve">have enabled many </w:t>
      </w:r>
      <w:r w:rsidRPr="00917DC2">
        <w:rPr>
          <w:szCs w:val="22"/>
        </w:rPr>
        <w:t>to upgrade to compliant vehicles</w:t>
      </w:r>
      <w:r w:rsidR="00330AA1">
        <w:rPr>
          <w:szCs w:val="22"/>
        </w:rPr>
        <w:t>.</w:t>
      </w:r>
    </w:p>
    <w:p w14:paraId="4411DF2D" w14:textId="492A5104" w:rsidR="000B5374" w:rsidRPr="000B5374" w:rsidRDefault="000B5374" w:rsidP="000B5374">
      <w:pPr>
        <w:jc w:val="both"/>
        <w:rPr>
          <w:b/>
          <w:bCs/>
          <w:szCs w:val="22"/>
        </w:rPr>
      </w:pPr>
      <w:r w:rsidRPr="00073695">
        <w:rPr>
          <w:b/>
          <w:bCs/>
          <w:szCs w:val="22"/>
        </w:rPr>
        <w:t xml:space="preserve">Challenges/Lessons Learnt: </w:t>
      </w:r>
    </w:p>
    <w:p w14:paraId="469CAD84" w14:textId="7E194066" w:rsidR="00917DC2" w:rsidRPr="00917DC2" w:rsidRDefault="00917DC2" w:rsidP="00575761">
      <w:pPr>
        <w:numPr>
          <w:ilvl w:val="0"/>
          <w:numId w:val="16"/>
        </w:numPr>
        <w:rPr>
          <w:szCs w:val="22"/>
        </w:rPr>
      </w:pPr>
      <w:bookmarkStart w:id="22" w:name="_Hlk170121810"/>
      <w:r w:rsidRPr="00917DC2">
        <w:rPr>
          <w:szCs w:val="22"/>
        </w:rPr>
        <w:t>Mixed results in reducing fine particulate matter (PM</w:t>
      </w:r>
      <w:r w:rsidRPr="003863AF">
        <w:rPr>
          <w:szCs w:val="22"/>
          <w:vertAlign w:val="subscript"/>
        </w:rPr>
        <w:t>2.5</w:t>
      </w:r>
      <w:r w:rsidRPr="00917DC2">
        <w:rPr>
          <w:szCs w:val="22"/>
        </w:rPr>
        <w:t xml:space="preserve">), indicating the need for broader measures beyond </w:t>
      </w:r>
      <w:r w:rsidR="00056B82">
        <w:rPr>
          <w:color w:val="auto"/>
          <w:szCs w:val="22"/>
        </w:rPr>
        <w:t>NO</w:t>
      </w:r>
      <w:r w:rsidR="00056B82">
        <w:rPr>
          <w:color w:val="auto"/>
          <w:szCs w:val="22"/>
          <w:vertAlign w:val="subscript"/>
        </w:rPr>
        <w:t>2</w:t>
      </w:r>
      <w:r w:rsidR="00737F63">
        <w:rPr>
          <w:color w:val="auto"/>
          <w:szCs w:val="22"/>
        </w:rPr>
        <w:t xml:space="preserve"> </w:t>
      </w:r>
      <w:r w:rsidR="00D676CA">
        <w:rPr>
          <w:color w:val="auto"/>
          <w:szCs w:val="22"/>
        </w:rPr>
        <w:t>to deal with the wider spectrum of air pollutants</w:t>
      </w:r>
    </w:p>
    <w:bookmarkEnd w:id="22"/>
    <w:p w14:paraId="7D04B6C9" w14:textId="68B0B105" w:rsidR="00917DC2" w:rsidRPr="000E50D9" w:rsidRDefault="00917DC2" w:rsidP="00575761">
      <w:pPr>
        <w:numPr>
          <w:ilvl w:val="0"/>
          <w:numId w:val="16"/>
        </w:numPr>
        <w:rPr>
          <w:szCs w:val="22"/>
        </w:rPr>
      </w:pPr>
      <w:r w:rsidRPr="00917DC2">
        <w:rPr>
          <w:szCs w:val="22"/>
        </w:rPr>
        <w:t xml:space="preserve">Ongoing exceedances of </w:t>
      </w:r>
      <w:r w:rsidR="00056B82">
        <w:rPr>
          <w:color w:val="auto"/>
          <w:szCs w:val="22"/>
        </w:rPr>
        <w:t>NO</w:t>
      </w:r>
      <w:r w:rsidR="00056B82">
        <w:rPr>
          <w:color w:val="auto"/>
          <w:szCs w:val="22"/>
          <w:vertAlign w:val="subscript"/>
        </w:rPr>
        <w:t>2</w:t>
      </w:r>
      <w:r w:rsidR="000B6C6A">
        <w:rPr>
          <w:color w:val="auto"/>
          <w:szCs w:val="22"/>
          <w:vertAlign w:val="subscript"/>
        </w:rPr>
        <w:t xml:space="preserve"> </w:t>
      </w:r>
      <w:r w:rsidRPr="00917DC2">
        <w:rPr>
          <w:szCs w:val="22"/>
        </w:rPr>
        <w:t>levels in specific areas, requiring further investigation and targeted interventions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22"/>
        <w:gridCol w:w="4790"/>
        <w:gridCol w:w="10"/>
      </w:tblGrid>
      <w:tr w:rsidR="00FF43F7" w:rsidRPr="00644695" w14:paraId="6E3F7EE7" w14:textId="77777777" w:rsidTr="00662ADE">
        <w:tc>
          <w:tcPr>
            <w:tcW w:w="4816" w:type="dxa"/>
            <w:vAlign w:val="center"/>
          </w:tcPr>
          <w:p w14:paraId="2351DD02" w14:textId="7738A020" w:rsidR="00FF43F7" w:rsidRPr="00BB69A0" w:rsidRDefault="00510A4B" w:rsidP="00C015B0">
            <w:pPr>
              <w:pStyle w:val="Heading2"/>
            </w:pPr>
            <w:bookmarkStart w:id="23" w:name="_Toc171087169"/>
            <w:r w:rsidRPr="00C015B0">
              <w:rPr>
                <w:color w:val="C4D600" w:themeColor="text2"/>
                <w:sz w:val="32"/>
                <w:szCs w:val="32"/>
              </w:rPr>
              <w:lastRenderedPageBreak/>
              <w:t>Bath</w:t>
            </w:r>
            <w:r w:rsidR="00FF43F7" w:rsidRPr="00C015B0">
              <w:rPr>
                <w:color w:val="C4D600" w:themeColor="text2"/>
                <w:sz w:val="32"/>
                <w:szCs w:val="32"/>
              </w:rPr>
              <w:t xml:space="preserve"> Clean Air Zone</w:t>
            </w:r>
            <w:bookmarkEnd w:id="23"/>
          </w:p>
        </w:tc>
        <w:tc>
          <w:tcPr>
            <w:tcW w:w="4822" w:type="dxa"/>
            <w:gridSpan w:val="3"/>
          </w:tcPr>
          <w:p w14:paraId="16985D49" w14:textId="5D83E95A" w:rsidR="00FF43F7" w:rsidRPr="00644695" w:rsidRDefault="00FF43F7" w:rsidP="00662ADE">
            <w:pPr>
              <w:rPr>
                <w:i/>
                <w:iCs/>
                <w:color w:val="4BACC6" w:themeColor="accent5"/>
                <w:szCs w:val="22"/>
              </w:rPr>
            </w:pPr>
          </w:p>
        </w:tc>
      </w:tr>
      <w:tr w:rsidR="00FF43F7" w:rsidRPr="007C1AB2" w14:paraId="690054E9" w14:textId="77777777" w:rsidTr="00662ADE">
        <w:trPr>
          <w:gridAfter w:val="1"/>
          <w:wAfter w:w="10" w:type="dxa"/>
        </w:trPr>
        <w:tc>
          <w:tcPr>
            <w:tcW w:w="4838" w:type="dxa"/>
            <w:gridSpan w:val="2"/>
          </w:tcPr>
          <w:p w14:paraId="14F44567" w14:textId="77777777" w:rsidR="00FF43F7" w:rsidRPr="00644695" w:rsidRDefault="00FF43F7" w:rsidP="00662ADE">
            <w:pPr>
              <w:pStyle w:val="Heading3"/>
              <w:rPr>
                <w:sz w:val="22"/>
                <w:szCs w:val="22"/>
              </w:rPr>
            </w:pPr>
            <w:r w:rsidRPr="00644695">
              <w:rPr>
                <w:sz w:val="22"/>
                <w:szCs w:val="22"/>
              </w:rPr>
              <w:t>Zone classification</w:t>
            </w:r>
          </w:p>
        </w:tc>
        <w:tc>
          <w:tcPr>
            <w:tcW w:w="4790" w:type="dxa"/>
          </w:tcPr>
          <w:p w14:paraId="7A174007" w14:textId="541F11D4" w:rsidR="00FF43F7" w:rsidRPr="007C1AB2" w:rsidRDefault="00FF43F7" w:rsidP="00662ADE">
            <w:pPr>
              <w:rPr>
                <w:i/>
                <w:iCs/>
                <w:szCs w:val="22"/>
              </w:rPr>
            </w:pPr>
            <w:r>
              <w:rPr>
                <w:i/>
                <w:iCs/>
                <w:szCs w:val="22"/>
              </w:rPr>
              <w:t xml:space="preserve">Class </w:t>
            </w:r>
            <w:r w:rsidR="00162411">
              <w:rPr>
                <w:i/>
                <w:iCs/>
                <w:szCs w:val="22"/>
              </w:rPr>
              <w:t>C</w:t>
            </w:r>
          </w:p>
        </w:tc>
      </w:tr>
      <w:tr w:rsidR="00FF43F7" w:rsidRPr="001E3DD8" w14:paraId="3C0F196F" w14:textId="77777777" w:rsidTr="00662ADE">
        <w:trPr>
          <w:gridAfter w:val="1"/>
          <w:wAfter w:w="10" w:type="dxa"/>
        </w:trPr>
        <w:tc>
          <w:tcPr>
            <w:tcW w:w="4838" w:type="dxa"/>
            <w:gridSpan w:val="2"/>
          </w:tcPr>
          <w:p w14:paraId="4CC65EF6" w14:textId="77777777" w:rsidR="00FF43F7" w:rsidRPr="00644695" w:rsidRDefault="00FF43F7" w:rsidP="00662ADE">
            <w:pPr>
              <w:pStyle w:val="Heading3"/>
              <w:rPr>
                <w:sz w:val="22"/>
                <w:szCs w:val="22"/>
              </w:rPr>
            </w:pPr>
            <w:r w:rsidRPr="00644695">
              <w:rPr>
                <w:sz w:val="22"/>
                <w:szCs w:val="22"/>
              </w:rPr>
              <w:t>Vehicles affected</w:t>
            </w:r>
          </w:p>
        </w:tc>
        <w:tc>
          <w:tcPr>
            <w:tcW w:w="4790" w:type="dxa"/>
          </w:tcPr>
          <w:p w14:paraId="7135E7EB" w14:textId="08A8EEE0" w:rsidR="00FF43F7" w:rsidRPr="001E3DD8" w:rsidRDefault="00FF43F7" w:rsidP="00662ADE">
            <w:pPr>
              <w:rPr>
                <w:i/>
                <w:iCs/>
                <w:color w:val="auto"/>
                <w:szCs w:val="22"/>
              </w:rPr>
            </w:pPr>
            <w:r w:rsidRPr="003322C3">
              <w:rPr>
                <w:i/>
                <w:iCs/>
                <w:color w:val="auto"/>
                <w:szCs w:val="22"/>
              </w:rPr>
              <w:t>Buses, coaches, taxis, private hire vehicles, heavy goods vehicles, vans, minibuses</w:t>
            </w:r>
            <w:r w:rsidRPr="003322C3">
              <w:rPr>
                <w:i/>
                <w:color w:val="auto"/>
                <w:szCs w:val="22"/>
              </w:rPr>
              <w:t>,</w:t>
            </w:r>
            <w:r w:rsidR="007F3B2A">
              <w:rPr>
                <w:i/>
                <w:color w:val="auto"/>
                <w:szCs w:val="22"/>
              </w:rPr>
              <w:t xml:space="preserve"> </w:t>
            </w:r>
            <w:r>
              <w:rPr>
                <w:b/>
                <w:i/>
                <w:color w:val="auto"/>
                <w:szCs w:val="22"/>
              </w:rPr>
              <w:t xml:space="preserve">excluding </w:t>
            </w:r>
            <w:r w:rsidR="007F3B2A" w:rsidRPr="007F3B2A">
              <w:rPr>
                <w:i/>
                <w:color w:val="auto"/>
                <w:szCs w:val="22"/>
              </w:rPr>
              <w:t xml:space="preserve">cars, mopeds, and </w:t>
            </w:r>
            <w:r w:rsidR="006604AA" w:rsidRPr="007F3B2A">
              <w:rPr>
                <w:i/>
                <w:color w:val="auto"/>
                <w:szCs w:val="22"/>
              </w:rPr>
              <w:t>motorbikes</w:t>
            </w:r>
          </w:p>
        </w:tc>
      </w:tr>
      <w:tr w:rsidR="003E149B" w:rsidRPr="001E3DD8" w14:paraId="2E639386" w14:textId="77777777" w:rsidTr="00662ADE">
        <w:trPr>
          <w:gridAfter w:val="1"/>
          <w:wAfter w:w="10" w:type="dxa"/>
        </w:trPr>
        <w:tc>
          <w:tcPr>
            <w:tcW w:w="4838" w:type="dxa"/>
            <w:gridSpan w:val="2"/>
          </w:tcPr>
          <w:p w14:paraId="1B5F06FF" w14:textId="258440AB" w:rsidR="003E149B" w:rsidRPr="00644695" w:rsidRDefault="003E149B" w:rsidP="00626898">
            <w:pPr>
              <w:pStyle w:val="Heading3"/>
              <w:spacing w:after="0"/>
              <w:rPr>
                <w:sz w:val="22"/>
                <w:szCs w:val="22"/>
              </w:rPr>
            </w:pPr>
            <w:r>
              <w:rPr>
                <w:sz w:val="22"/>
                <w:szCs w:val="22"/>
              </w:rPr>
              <w:t>Exemptions Given</w:t>
            </w:r>
          </w:p>
        </w:tc>
        <w:tc>
          <w:tcPr>
            <w:tcW w:w="4790" w:type="dxa"/>
          </w:tcPr>
          <w:p w14:paraId="46BE71E8" w14:textId="7F4FE6BE" w:rsidR="0090279B" w:rsidRDefault="0090279B" w:rsidP="00626898">
            <w:pPr>
              <w:pStyle w:val="ListBullet"/>
              <w:spacing w:after="0"/>
              <w:ind w:left="0" w:firstLine="0"/>
            </w:pPr>
            <w:r w:rsidRPr="0090279B">
              <w:t>Disabled tax class vehicles</w:t>
            </w:r>
          </w:p>
          <w:p w14:paraId="5A397153" w14:textId="734EAA78" w:rsidR="0090279B" w:rsidRDefault="0090279B" w:rsidP="00626898">
            <w:pPr>
              <w:pStyle w:val="ListBullet"/>
              <w:spacing w:after="0"/>
              <w:ind w:left="0" w:firstLine="0"/>
            </w:pPr>
            <w:r w:rsidRPr="0090279B">
              <w:t>Emergency service vehicles, military vehicles</w:t>
            </w:r>
            <w:r>
              <w:t xml:space="preserve"> </w:t>
            </w:r>
            <w:r w:rsidRPr="0090279B">
              <w:t>historic vehicles, certain agricultural vehicles</w:t>
            </w:r>
          </w:p>
          <w:p w14:paraId="279C332A" w14:textId="2B9DA7C1" w:rsidR="003E149B" w:rsidRPr="003322C3" w:rsidRDefault="0090279B" w:rsidP="00626898">
            <w:pPr>
              <w:pStyle w:val="ListBullet"/>
              <w:spacing w:after="0"/>
              <w:ind w:left="0" w:firstLine="0"/>
            </w:pPr>
            <w:r w:rsidRPr="0090279B">
              <w:t>Temporary exemptions for wheelchair accessible taxis/private hire, community transport (expired March 2023)</w:t>
            </w:r>
          </w:p>
        </w:tc>
      </w:tr>
      <w:tr w:rsidR="00554239" w:rsidRPr="001E3DD8" w14:paraId="74B3155F" w14:textId="77777777" w:rsidTr="00662ADE">
        <w:trPr>
          <w:gridAfter w:val="1"/>
          <w:wAfter w:w="10" w:type="dxa"/>
        </w:trPr>
        <w:tc>
          <w:tcPr>
            <w:tcW w:w="4838" w:type="dxa"/>
            <w:gridSpan w:val="2"/>
          </w:tcPr>
          <w:p w14:paraId="266E5E80" w14:textId="2250D1F5" w:rsidR="00554239" w:rsidRPr="00554239" w:rsidRDefault="00E64F84" w:rsidP="00554239">
            <w:pPr>
              <w:pStyle w:val="Heading3"/>
              <w:rPr>
                <w:sz w:val="22"/>
                <w:szCs w:val="22"/>
              </w:rPr>
            </w:pPr>
            <w:r>
              <w:rPr>
                <w:sz w:val="22"/>
                <w:szCs w:val="22"/>
              </w:rPr>
              <w:t>Charges</w:t>
            </w:r>
          </w:p>
          <w:p w14:paraId="32BD475C" w14:textId="77777777" w:rsidR="00554239" w:rsidRPr="00644695" w:rsidRDefault="00554239" w:rsidP="00554239">
            <w:pPr>
              <w:pStyle w:val="Heading3"/>
              <w:numPr>
                <w:ilvl w:val="0"/>
                <w:numId w:val="0"/>
              </w:numPr>
              <w:rPr>
                <w:sz w:val="22"/>
                <w:szCs w:val="22"/>
              </w:rPr>
            </w:pPr>
          </w:p>
        </w:tc>
        <w:tc>
          <w:tcPr>
            <w:tcW w:w="4790" w:type="dxa"/>
          </w:tcPr>
          <w:p w14:paraId="58B8E1AA" w14:textId="236B7CB0" w:rsidR="00554239" w:rsidRDefault="0095138E" w:rsidP="00662ADE">
            <w:pPr>
              <w:rPr>
                <w:i/>
                <w:iCs/>
                <w:color w:val="auto"/>
                <w:szCs w:val="22"/>
              </w:rPr>
            </w:pPr>
            <w:r>
              <w:rPr>
                <w:i/>
                <w:iCs/>
                <w:color w:val="auto"/>
                <w:szCs w:val="22"/>
              </w:rPr>
              <w:t>£9 per day for</w:t>
            </w:r>
            <w:r w:rsidR="00BD5FA8">
              <w:rPr>
                <w:i/>
                <w:iCs/>
                <w:color w:val="auto"/>
                <w:szCs w:val="22"/>
              </w:rPr>
              <w:t xml:space="preserve"> non-compliant</w:t>
            </w:r>
            <w:r>
              <w:rPr>
                <w:i/>
                <w:iCs/>
                <w:color w:val="auto"/>
                <w:szCs w:val="22"/>
              </w:rPr>
              <w:t xml:space="preserve"> taxis, private hire v</w:t>
            </w:r>
            <w:r w:rsidR="00BD5FA8">
              <w:rPr>
                <w:i/>
                <w:iCs/>
                <w:color w:val="auto"/>
                <w:szCs w:val="22"/>
              </w:rPr>
              <w:t>ehicles, minibuses, vans, LGVS and campervans</w:t>
            </w:r>
          </w:p>
          <w:p w14:paraId="22676C51" w14:textId="7CED4C3B" w:rsidR="00BD5FA8" w:rsidRPr="003322C3" w:rsidRDefault="00BD5FA8" w:rsidP="00662ADE">
            <w:pPr>
              <w:rPr>
                <w:i/>
                <w:iCs/>
                <w:color w:val="auto"/>
                <w:szCs w:val="22"/>
              </w:rPr>
            </w:pPr>
            <w:r>
              <w:rPr>
                <w:i/>
                <w:iCs/>
                <w:color w:val="auto"/>
                <w:szCs w:val="22"/>
              </w:rPr>
              <w:t>£100</w:t>
            </w:r>
            <w:r w:rsidR="00EB7927">
              <w:rPr>
                <w:i/>
                <w:iCs/>
                <w:color w:val="auto"/>
                <w:szCs w:val="22"/>
              </w:rPr>
              <w:t xml:space="preserve"> </w:t>
            </w:r>
            <w:r w:rsidR="009B3613">
              <w:rPr>
                <w:i/>
                <w:iCs/>
                <w:color w:val="auto"/>
                <w:szCs w:val="22"/>
              </w:rPr>
              <w:t xml:space="preserve">per day for non-compliant buses, coaches, trucks, </w:t>
            </w:r>
            <w:r w:rsidR="005C0283">
              <w:rPr>
                <w:i/>
                <w:iCs/>
                <w:color w:val="auto"/>
                <w:szCs w:val="22"/>
              </w:rPr>
              <w:t>HGVs and PHGVs</w:t>
            </w:r>
          </w:p>
        </w:tc>
      </w:tr>
      <w:tr w:rsidR="00FF43F7" w:rsidRPr="007C1AB2" w14:paraId="148CF1A1" w14:textId="77777777" w:rsidTr="00662ADE">
        <w:trPr>
          <w:gridAfter w:val="1"/>
          <w:wAfter w:w="10" w:type="dxa"/>
        </w:trPr>
        <w:tc>
          <w:tcPr>
            <w:tcW w:w="4838" w:type="dxa"/>
            <w:gridSpan w:val="2"/>
          </w:tcPr>
          <w:p w14:paraId="2A4F82EE" w14:textId="77777777" w:rsidR="00FF43F7" w:rsidRPr="00644695" w:rsidRDefault="00FF43F7" w:rsidP="00662ADE">
            <w:pPr>
              <w:pStyle w:val="Heading3"/>
              <w:rPr>
                <w:sz w:val="22"/>
                <w:szCs w:val="22"/>
              </w:rPr>
            </w:pPr>
            <w:r w:rsidRPr="00644695">
              <w:rPr>
                <w:sz w:val="22"/>
                <w:szCs w:val="22"/>
              </w:rPr>
              <w:t>Year of implementation</w:t>
            </w:r>
          </w:p>
        </w:tc>
        <w:tc>
          <w:tcPr>
            <w:tcW w:w="4790" w:type="dxa"/>
          </w:tcPr>
          <w:p w14:paraId="475EA280" w14:textId="6D20C24F" w:rsidR="00FF43F7" w:rsidRPr="007C1AB2" w:rsidRDefault="00FF43F7" w:rsidP="00662ADE">
            <w:pPr>
              <w:rPr>
                <w:i/>
                <w:iCs/>
                <w:szCs w:val="22"/>
              </w:rPr>
            </w:pPr>
            <w:r>
              <w:rPr>
                <w:i/>
                <w:iCs/>
                <w:szCs w:val="22"/>
              </w:rPr>
              <w:t>1</w:t>
            </w:r>
            <w:r w:rsidR="007F3B2A">
              <w:rPr>
                <w:i/>
                <w:iCs/>
                <w:szCs w:val="22"/>
              </w:rPr>
              <w:t>5</w:t>
            </w:r>
            <w:r w:rsidR="007F3B2A" w:rsidRPr="007F3B2A">
              <w:rPr>
                <w:i/>
                <w:iCs/>
                <w:szCs w:val="22"/>
                <w:vertAlign w:val="superscript"/>
              </w:rPr>
              <w:t>th</w:t>
            </w:r>
            <w:r w:rsidR="007F3B2A">
              <w:rPr>
                <w:i/>
                <w:iCs/>
                <w:szCs w:val="22"/>
              </w:rPr>
              <w:t xml:space="preserve"> March</w:t>
            </w:r>
            <w:r>
              <w:rPr>
                <w:i/>
                <w:iCs/>
                <w:szCs w:val="22"/>
              </w:rPr>
              <w:t xml:space="preserve"> 2021</w:t>
            </w:r>
          </w:p>
        </w:tc>
      </w:tr>
      <w:tr w:rsidR="00FF43F7" w:rsidRPr="007C1AB2" w14:paraId="104688BE" w14:textId="77777777" w:rsidTr="00662ADE">
        <w:trPr>
          <w:gridAfter w:val="1"/>
          <w:wAfter w:w="10" w:type="dxa"/>
        </w:trPr>
        <w:tc>
          <w:tcPr>
            <w:tcW w:w="4838" w:type="dxa"/>
            <w:gridSpan w:val="2"/>
          </w:tcPr>
          <w:p w14:paraId="7E1E5AE4" w14:textId="77777777" w:rsidR="00FF43F7" w:rsidRPr="00644695" w:rsidRDefault="00FF43F7" w:rsidP="00662ADE">
            <w:pPr>
              <w:pStyle w:val="Heading3"/>
              <w:rPr>
                <w:sz w:val="22"/>
                <w:szCs w:val="22"/>
              </w:rPr>
            </w:pPr>
            <w:r w:rsidRPr="00644695">
              <w:rPr>
                <w:sz w:val="22"/>
                <w:szCs w:val="22"/>
              </w:rPr>
              <w:t>Hours of operation</w:t>
            </w:r>
          </w:p>
        </w:tc>
        <w:tc>
          <w:tcPr>
            <w:tcW w:w="4790" w:type="dxa"/>
          </w:tcPr>
          <w:p w14:paraId="6D91DFE0" w14:textId="77777777" w:rsidR="00FF43F7" w:rsidRPr="007C1AB2" w:rsidRDefault="00FF43F7" w:rsidP="00662ADE">
            <w:pPr>
              <w:rPr>
                <w:i/>
                <w:iCs/>
                <w:color w:val="4BACC6" w:themeColor="accent5"/>
                <w:szCs w:val="22"/>
              </w:rPr>
            </w:pPr>
            <w:r w:rsidRPr="003923A2">
              <w:rPr>
                <w:i/>
                <w:iCs/>
                <w:color w:val="auto"/>
                <w:szCs w:val="22"/>
              </w:rPr>
              <w:t>24 hours, 365/6 days a year</w:t>
            </w:r>
          </w:p>
        </w:tc>
      </w:tr>
      <w:tr w:rsidR="00FF43F7" w:rsidRPr="007C1AB2" w14:paraId="16CAAC59" w14:textId="77777777" w:rsidTr="00662ADE">
        <w:trPr>
          <w:gridAfter w:val="1"/>
          <w:wAfter w:w="10" w:type="dxa"/>
        </w:trPr>
        <w:tc>
          <w:tcPr>
            <w:tcW w:w="4838" w:type="dxa"/>
            <w:gridSpan w:val="2"/>
          </w:tcPr>
          <w:p w14:paraId="7CF897F1" w14:textId="77777777" w:rsidR="00FF43F7" w:rsidRPr="00644695" w:rsidRDefault="00FF43F7" w:rsidP="00662ADE">
            <w:pPr>
              <w:rPr>
                <w:i/>
                <w:iCs/>
                <w:color w:val="4BACC6" w:themeColor="accent5"/>
                <w:szCs w:val="22"/>
              </w:rPr>
            </w:pPr>
            <w:r w:rsidRPr="00644695">
              <w:rPr>
                <w:rStyle w:val="Heading3Char"/>
                <w:szCs w:val="22"/>
              </w:rPr>
              <w:t>Scale of zone</w:t>
            </w:r>
            <w:r w:rsidRPr="00644695">
              <w:rPr>
                <w:szCs w:val="22"/>
              </w:rPr>
              <w:t xml:space="preserve"> </w:t>
            </w:r>
          </w:p>
        </w:tc>
        <w:tc>
          <w:tcPr>
            <w:tcW w:w="4790" w:type="dxa"/>
          </w:tcPr>
          <w:p w14:paraId="67E9FE39" w14:textId="1108137A" w:rsidR="00FF43F7" w:rsidRPr="007C1AB2" w:rsidRDefault="00BB2ED5" w:rsidP="00662ADE">
            <w:pPr>
              <w:rPr>
                <w:i/>
                <w:iCs/>
                <w:szCs w:val="22"/>
              </w:rPr>
            </w:pPr>
            <w:r>
              <w:rPr>
                <w:i/>
                <w:iCs/>
                <w:color w:val="auto"/>
                <w:szCs w:val="22"/>
              </w:rPr>
              <w:t>1.2</w:t>
            </w:r>
            <w:r w:rsidR="00FF43F7">
              <w:rPr>
                <w:i/>
                <w:iCs/>
                <w:color w:val="auto"/>
                <w:szCs w:val="22"/>
              </w:rPr>
              <w:t>sq</w:t>
            </w:r>
            <w:r w:rsidR="00D676CA">
              <w:rPr>
                <w:i/>
                <w:iCs/>
                <w:color w:val="auto"/>
                <w:szCs w:val="22"/>
              </w:rPr>
              <w:t xml:space="preserve"> </w:t>
            </w:r>
            <w:r w:rsidR="00FF43F7">
              <w:rPr>
                <w:i/>
                <w:iCs/>
                <w:color w:val="auto"/>
                <w:szCs w:val="22"/>
              </w:rPr>
              <w:t>m</w:t>
            </w:r>
            <w:r w:rsidR="00D676CA">
              <w:rPr>
                <w:i/>
                <w:iCs/>
                <w:color w:val="auto"/>
                <w:szCs w:val="22"/>
              </w:rPr>
              <w:t>iles</w:t>
            </w:r>
            <w:r w:rsidR="00FF43F7">
              <w:rPr>
                <w:i/>
                <w:iCs/>
                <w:color w:val="auto"/>
                <w:szCs w:val="22"/>
              </w:rPr>
              <w:t xml:space="preserve"> </w:t>
            </w:r>
            <w:r w:rsidR="005376A3">
              <w:rPr>
                <w:i/>
                <w:iCs/>
                <w:color w:val="auto"/>
                <w:szCs w:val="22"/>
              </w:rPr>
              <w:t>–</w:t>
            </w:r>
            <w:r w:rsidR="00FF43F7">
              <w:rPr>
                <w:i/>
                <w:iCs/>
                <w:color w:val="auto"/>
                <w:szCs w:val="22"/>
              </w:rPr>
              <w:t xml:space="preserve"> </w:t>
            </w:r>
            <w:r w:rsidR="005376A3">
              <w:rPr>
                <w:i/>
                <w:iCs/>
                <w:color w:val="auto"/>
                <w:szCs w:val="22"/>
              </w:rPr>
              <w:t>Covers the City Centre</w:t>
            </w:r>
            <w:r w:rsidR="00FF43F7">
              <w:rPr>
                <w:i/>
                <w:iCs/>
                <w:color w:val="auto"/>
                <w:szCs w:val="22"/>
              </w:rPr>
              <w:t xml:space="preserve"> </w:t>
            </w:r>
          </w:p>
        </w:tc>
      </w:tr>
    </w:tbl>
    <w:p w14:paraId="1CFBFF4D" w14:textId="786D6645" w:rsidR="002D1E38" w:rsidRDefault="002D1E38" w:rsidP="00D0132E">
      <w:pPr>
        <w:rPr>
          <w:szCs w:val="22"/>
        </w:rPr>
      </w:pPr>
    </w:p>
    <w:p w14:paraId="38B28450" w14:textId="77777777" w:rsidR="0004605A" w:rsidRPr="001173F2" w:rsidRDefault="0004605A" w:rsidP="0004605A">
      <w:pPr>
        <w:pStyle w:val="Heading2"/>
        <w:rPr>
          <w:sz w:val="22"/>
          <w:szCs w:val="22"/>
        </w:rPr>
      </w:pPr>
      <w:r w:rsidRPr="001173F2">
        <w:rPr>
          <w:sz w:val="22"/>
          <w:szCs w:val="22"/>
        </w:rPr>
        <w:t>Air Pollution Reduction Achieved</w:t>
      </w:r>
    </w:p>
    <w:p w14:paraId="113B19CD" w14:textId="0D37E374" w:rsidR="005A4F75" w:rsidRDefault="005A4F75" w:rsidP="005A4F75">
      <w:pPr>
        <w:jc w:val="both"/>
        <w:rPr>
          <w:szCs w:val="22"/>
        </w:rPr>
      </w:pPr>
      <w:r>
        <w:rPr>
          <w:szCs w:val="22"/>
        </w:rPr>
        <w:t xml:space="preserve">Bath and North Somerset Council were asked by Ministerial direction in 2017 to reduce </w:t>
      </w:r>
      <w:r>
        <w:rPr>
          <w:color w:val="auto"/>
          <w:szCs w:val="22"/>
        </w:rPr>
        <w:t>NO</w:t>
      </w:r>
      <w:r>
        <w:rPr>
          <w:color w:val="auto"/>
          <w:szCs w:val="22"/>
          <w:vertAlign w:val="subscript"/>
        </w:rPr>
        <w:t xml:space="preserve">2 </w:t>
      </w:r>
      <w:r>
        <w:rPr>
          <w:szCs w:val="22"/>
        </w:rPr>
        <w:t xml:space="preserve">levels in the shortest time possible, because the Bath area was consistently exceeding the legal limits for </w:t>
      </w:r>
      <w:r>
        <w:rPr>
          <w:color w:val="auto"/>
          <w:szCs w:val="22"/>
        </w:rPr>
        <w:t>NO</w:t>
      </w:r>
      <w:r>
        <w:rPr>
          <w:color w:val="auto"/>
          <w:szCs w:val="22"/>
          <w:vertAlign w:val="subscript"/>
        </w:rPr>
        <w:t xml:space="preserve">2 </w:t>
      </w:r>
      <w:r>
        <w:rPr>
          <w:szCs w:val="22"/>
        </w:rPr>
        <w:t>pollution, primarily caused by vehicle emissions.</w:t>
      </w:r>
    </w:p>
    <w:p w14:paraId="28B6FD7B" w14:textId="659D9EF1" w:rsidR="00E20297" w:rsidRPr="001173F2" w:rsidRDefault="008C69EB" w:rsidP="005A4F75">
      <w:pPr>
        <w:jc w:val="both"/>
        <w:rPr>
          <w:szCs w:val="22"/>
        </w:rPr>
      </w:pPr>
      <w:r>
        <w:rPr>
          <w:szCs w:val="22"/>
        </w:rPr>
        <w:t xml:space="preserve">In 2022/2023, the CAZ in Bath </w:t>
      </w:r>
      <w:r w:rsidR="006F568E">
        <w:rPr>
          <w:szCs w:val="22"/>
        </w:rPr>
        <w:t xml:space="preserve">reduced the annual </w:t>
      </w:r>
      <w:r w:rsidR="00A10A35" w:rsidRPr="00A10A35">
        <w:rPr>
          <w:szCs w:val="22"/>
        </w:rPr>
        <w:t xml:space="preserve">mean </w:t>
      </w:r>
      <w:r w:rsidR="00610980">
        <w:rPr>
          <w:color w:val="auto"/>
          <w:szCs w:val="22"/>
        </w:rPr>
        <w:t>NO</w:t>
      </w:r>
      <w:r w:rsidR="00610980">
        <w:rPr>
          <w:color w:val="auto"/>
          <w:szCs w:val="22"/>
          <w:vertAlign w:val="subscript"/>
        </w:rPr>
        <w:t>2</w:t>
      </w:r>
      <w:r w:rsidR="00A10A35" w:rsidRPr="00A10A35">
        <w:rPr>
          <w:szCs w:val="22"/>
        </w:rPr>
        <w:t xml:space="preserve"> level within the zone</w:t>
      </w:r>
      <w:r w:rsidR="006F568E">
        <w:rPr>
          <w:szCs w:val="22"/>
        </w:rPr>
        <w:t xml:space="preserve"> by 26%,</w:t>
      </w:r>
      <w:r w:rsidR="00A10A35" w:rsidRPr="00A10A35">
        <w:rPr>
          <w:szCs w:val="22"/>
        </w:rPr>
        <w:t xml:space="preserve"> representing an average reduction of 8.5 </w:t>
      </w:r>
      <w:proofErr w:type="spellStart"/>
      <w:r w:rsidR="00A10A35" w:rsidRPr="00A10A35">
        <w:rPr>
          <w:szCs w:val="22"/>
        </w:rPr>
        <w:t>μg</w:t>
      </w:r>
      <w:proofErr w:type="spellEnd"/>
      <w:r w:rsidR="00A10A35" w:rsidRPr="00A10A35">
        <w:rPr>
          <w:szCs w:val="22"/>
        </w:rPr>
        <w:t>/m</w:t>
      </w:r>
      <w:r w:rsidR="00610980">
        <w:rPr>
          <w:szCs w:val="22"/>
          <w:vertAlign w:val="superscript"/>
        </w:rPr>
        <w:t>3</w:t>
      </w:r>
      <w:r w:rsidR="006F568E">
        <w:rPr>
          <w:szCs w:val="22"/>
        </w:rPr>
        <w:t xml:space="preserve"> and meeting legal standards.</w:t>
      </w:r>
      <w:r w:rsidR="00A10A35" w:rsidRPr="00A10A35">
        <w:rPr>
          <w:szCs w:val="22"/>
        </w:rPr>
        <w:t xml:space="preserve"> </w:t>
      </w:r>
      <w:r w:rsidR="00610980">
        <w:rPr>
          <w:szCs w:val="22"/>
        </w:rPr>
        <w:t xml:space="preserve">The </w:t>
      </w:r>
      <w:r w:rsidR="00A10A35" w:rsidRPr="00A10A35">
        <w:rPr>
          <w:szCs w:val="22"/>
        </w:rPr>
        <w:t>urban area outside the zone</w:t>
      </w:r>
      <w:r w:rsidR="00610980">
        <w:rPr>
          <w:szCs w:val="22"/>
        </w:rPr>
        <w:t xml:space="preserve"> has also seen a reduction </w:t>
      </w:r>
      <w:r w:rsidR="00610980" w:rsidRPr="00A10A35">
        <w:rPr>
          <w:szCs w:val="22"/>
        </w:rPr>
        <w:t xml:space="preserve">in annual mean </w:t>
      </w:r>
      <w:r w:rsidR="00610980">
        <w:rPr>
          <w:color w:val="auto"/>
          <w:szCs w:val="22"/>
        </w:rPr>
        <w:t>NO</w:t>
      </w:r>
      <w:r w:rsidR="00610980">
        <w:rPr>
          <w:color w:val="auto"/>
          <w:szCs w:val="22"/>
          <w:vertAlign w:val="subscript"/>
        </w:rPr>
        <w:t>2</w:t>
      </w:r>
      <w:r w:rsidR="00DF1851">
        <w:rPr>
          <w:color w:val="auto"/>
          <w:szCs w:val="22"/>
          <w:vertAlign w:val="subscript"/>
        </w:rPr>
        <w:t xml:space="preserve"> </w:t>
      </w:r>
      <w:r w:rsidR="00610980" w:rsidRPr="00A10A35">
        <w:rPr>
          <w:szCs w:val="22"/>
        </w:rPr>
        <w:t>concentrations</w:t>
      </w:r>
      <w:r w:rsidR="00610980">
        <w:rPr>
          <w:szCs w:val="22"/>
        </w:rPr>
        <w:t xml:space="preserve">, of </w:t>
      </w:r>
      <w:r w:rsidR="00A10A35" w:rsidRPr="00A10A35">
        <w:rPr>
          <w:szCs w:val="22"/>
        </w:rPr>
        <w:t xml:space="preserve">27%, </w:t>
      </w:r>
      <w:r w:rsidR="00A14AC3">
        <w:rPr>
          <w:rStyle w:val="FootnoteReference"/>
          <w:szCs w:val="22"/>
        </w:rPr>
        <w:footnoteReference w:id="43"/>
      </w:r>
      <w:r w:rsidR="00A10A35" w:rsidRPr="00A10A35">
        <w:rPr>
          <w:szCs w:val="22"/>
        </w:rPr>
        <w:t xml:space="preserve">with an average reduction of 7.1 </w:t>
      </w:r>
      <w:proofErr w:type="spellStart"/>
      <w:r w:rsidR="00A10A35" w:rsidRPr="00A10A35">
        <w:rPr>
          <w:szCs w:val="22"/>
        </w:rPr>
        <w:t>μg</w:t>
      </w:r>
      <w:proofErr w:type="spellEnd"/>
      <w:r w:rsidR="00A10A35" w:rsidRPr="00A10A35">
        <w:rPr>
          <w:szCs w:val="22"/>
        </w:rPr>
        <w:t>/m</w:t>
      </w:r>
      <w:r w:rsidR="00610980">
        <w:rPr>
          <w:szCs w:val="22"/>
          <w:vertAlign w:val="superscript"/>
        </w:rPr>
        <w:t>3</w:t>
      </w:r>
      <w:r w:rsidR="00A10A35" w:rsidRPr="00A10A35">
        <w:rPr>
          <w:szCs w:val="22"/>
        </w:rPr>
        <w:t xml:space="preserve">. </w:t>
      </w:r>
      <w:r w:rsidR="00E46C8A">
        <w:rPr>
          <w:szCs w:val="22"/>
        </w:rPr>
        <w:t xml:space="preserve">There </w:t>
      </w:r>
      <w:r w:rsidR="005A4F75">
        <w:rPr>
          <w:szCs w:val="22"/>
        </w:rPr>
        <w:t>were</w:t>
      </w:r>
      <w:r w:rsidR="00A10A35" w:rsidRPr="00A10A35">
        <w:rPr>
          <w:szCs w:val="22"/>
        </w:rPr>
        <w:t xml:space="preserve"> 71% fewer </w:t>
      </w:r>
      <w:r w:rsidR="00122050">
        <w:rPr>
          <w:szCs w:val="22"/>
        </w:rPr>
        <w:t>non-compliant</w:t>
      </w:r>
      <w:r w:rsidR="00A10A35" w:rsidRPr="00A10A35">
        <w:rPr>
          <w:szCs w:val="22"/>
        </w:rPr>
        <w:t xml:space="preserve"> vehicles driving in the zone by the end of December 2022</w:t>
      </w:r>
      <w:r w:rsidR="00E20297">
        <w:rPr>
          <w:szCs w:val="22"/>
        </w:rPr>
        <w:t>.</w:t>
      </w:r>
      <w:r w:rsidR="00A14AC3">
        <w:rPr>
          <w:rStyle w:val="FootnoteReference"/>
          <w:szCs w:val="22"/>
        </w:rPr>
        <w:footnoteReference w:id="44"/>
      </w:r>
    </w:p>
    <w:p w14:paraId="7ADEA534" w14:textId="77777777" w:rsidR="000742F4" w:rsidRDefault="000742F4" w:rsidP="003F409F">
      <w:pPr>
        <w:pStyle w:val="Heading2"/>
        <w:rPr>
          <w:sz w:val="22"/>
          <w:szCs w:val="22"/>
        </w:rPr>
      </w:pPr>
    </w:p>
    <w:p w14:paraId="789AB655" w14:textId="77777777" w:rsidR="000742F4" w:rsidRDefault="000742F4" w:rsidP="000742F4"/>
    <w:p w14:paraId="14F6432D" w14:textId="4A74A996" w:rsidR="003F409F" w:rsidRDefault="003F409F" w:rsidP="003F409F">
      <w:pPr>
        <w:pStyle w:val="Heading2"/>
        <w:rPr>
          <w:sz w:val="22"/>
          <w:szCs w:val="22"/>
        </w:rPr>
      </w:pPr>
      <w:r w:rsidRPr="001173F2">
        <w:rPr>
          <w:sz w:val="22"/>
          <w:szCs w:val="22"/>
        </w:rPr>
        <w:lastRenderedPageBreak/>
        <w:t>C</w:t>
      </w:r>
      <w:r>
        <w:rPr>
          <w:sz w:val="22"/>
          <w:szCs w:val="22"/>
        </w:rPr>
        <w:t>osts</w:t>
      </w:r>
    </w:p>
    <w:p w14:paraId="00919D34" w14:textId="246CEE3A" w:rsidR="003F409F" w:rsidRDefault="005B1C23" w:rsidP="003F409F">
      <w:pPr>
        <w:rPr>
          <w:szCs w:val="22"/>
        </w:rPr>
      </w:pPr>
      <w:r>
        <w:rPr>
          <w:szCs w:val="22"/>
        </w:rPr>
        <w:t xml:space="preserve">Government funding covered the entire implementation cost, which included </w:t>
      </w:r>
      <w:r w:rsidR="00656A05" w:rsidRPr="00656A05">
        <w:rPr>
          <w:szCs w:val="22"/>
        </w:rPr>
        <w:t>a £9.4</w:t>
      </w:r>
      <w:r w:rsidR="00B02E72">
        <w:rPr>
          <w:szCs w:val="22"/>
        </w:rPr>
        <w:t xml:space="preserve">m </w:t>
      </w:r>
      <w:r w:rsidR="00656A05" w:rsidRPr="00656A05">
        <w:rPr>
          <w:szCs w:val="22"/>
        </w:rPr>
        <w:t>financial assistance scheme</w:t>
      </w:r>
      <w:r w:rsidR="00C34E7D">
        <w:rPr>
          <w:rStyle w:val="FootnoteReference"/>
          <w:szCs w:val="22"/>
        </w:rPr>
        <w:footnoteReference w:id="45"/>
      </w:r>
      <w:r w:rsidR="00656A05" w:rsidRPr="00656A05">
        <w:rPr>
          <w:szCs w:val="22"/>
        </w:rPr>
        <w:t xml:space="preserve"> to help local businesses and individuals replace or upgrade </w:t>
      </w:r>
      <w:r w:rsidR="005A4F75">
        <w:rPr>
          <w:szCs w:val="22"/>
        </w:rPr>
        <w:t>non-compliant</w:t>
      </w:r>
      <w:r w:rsidR="00656A05" w:rsidRPr="00656A05">
        <w:rPr>
          <w:szCs w:val="22"/>
        </w:rPr>
        <w:t xml:space="preserve"> vehicles.</w:t>
      </w:r>
      <w:r w:rsidR="00656A05">
        <w:rPr>
          <w:szCs w:val="22"/>
        </w:rPr>
        <w:t xml:space="preserve"> </w:t>
      </w:r>
      <w:r w:rsidR="00656A05" w:rsidRPr="00656A05">
        <w:rPr>
          <w:szCs w:val="22"/>
        </w:rPr>
        <w:t>The operational costs include maintenance of the Automatic Number Plate Recognition (ANPR) system, signage, and other infrastructure</w:t>
      </w:r>
      <w:r w:rsidR="00B02E72">
        <w:rPr>
          <w:szCs w:val="22"/>
        </w:rPr>
        <w:t>.</w:t>
      </w:r>
      <w:r w:rsidR="00E237FC">
        <w:rPr>
          <w:rStyle w:val="FootnoteReference"/>
          <w:szCs w:val="22"/>
        </w:rPr>
        <w:footnoteReference w:id="46"/>
      </w:r>
    </w:p>
    <w:p w14:paraId="2897E581" w14:textId="4530006D" w:rsidR="001C1943" w:rsidRPr="001C1943" w:rsidRDefault="001C1943" w:rsidP="001C1943">
      <w:pPr>
        <w:pStyle w:val="Heading2"/>
        <w:rPr>
          <w:sz w:val="22"/>
          <w:szCs w:val="22"/>
        </w:rPr>
      </w:pPr>
      <w:r w:rsidRPr="001C1943">
        <w:rPr>
          <w:sz w:val="22"/>
          <w:szCs w:val="22"/>
        </w:rPr>
        <w:t>Revenue Achieved</w:t>
      </w:r>
    </w:p>
    <w:p w14:paraId="6550E0F9" w14:textId="4AA45E7F" w:rsidR="00487661" w:rsidRDefault="001C1943" w:rsidP="008A232E">
      <w:pPr>
        <w:jc w:val="both"/>
        <w:rPr>
          <w:szCs w:val="22"/>
        </w:rPr>
      </w:pPr>
      <w:r w:rsidRPr="001C1943">
        <w:rPr>
          <w:szCs w:val="22"/>
        </w:rPr>
        <w:t>Bath and Northeast Somerset received nearly £10</w:t>
      </w:r>
      <w:r w:rsidR="006856FD">
        <w:rPr>
          <w:szCs w:val="22"/>
        </w:rPr>
        <w:t xml:space="preserve">m in revenue from the charges </w:t>
      </w:r>
      <w:r w:rsidRPr="001C1943">
        <w:rPr>
          <w:szCs w:val="22"/>
        </w:rPr>
        <w:t>between March 2021 and May 2023</w:t>
      </w:r>
      <w:r w:rsidR="006856FD">
        <w:rPr>
          <w:szCs w:val="22"/>
        </w:rPr>
        <w:t xml:space="preserve">. This revenue </w:t>
      </w:r>
      <w:r w:rsidR="00C9579F">
        <w:rPr>
          <w:szCs w:val="22"/>
        </w:rPr>
        <w:t>wa</w:t>
      </w:r>
      <w:r w:rsidR="006856FD">
        <w:rPr>
          <w:szCs w:val="22"/>
        </w:rPr>
        <w:t>s then reinvested into various transport projects.</w:t>
      </w:r>
      <w:r w:rsidRPr="001C1943">
        <w:rPr>
          <w:szCs w:val="22"/>
        </w:rPr>
        <w:t xml:space="preserve"> In 2022, the CAZ generated a net income of £3.3</w:t>
      </w:r>
      <w:r w:rsidR="006856FD">
        <w:rPr>
          <w:szCs w:val="22"/>
        </w:rPr>
        <w:t>m</w:t>
      </w:r>
      <w:r w:rsidRPr="001C1943">
        <w:rPr>
          <w:szCs w:val="22"/>
        </w:rPr>
        <w:t xml:space="preserve">, which was allocated to support sustainable transport within </w:t>
      </w:r>
      <w:r w:rsidR="00767E6B">
        <w:rPr>
          <w:szCs w:val="22"/>
        </w:rPr>
        <w:t xml:space="preserve">the </w:t>
      </w:r>
      <w:r w:rsidRPr="001C1943">
        <w:rPr>
          <w:szCs w:val="22"/>
        </w:rPr>
        <w:t>wider West of England Combined Authority (WECA) programs</w:t>
      </w:r>
      <w:r w:rsidR="006856FD">
        <w:rPr>
          <w:szCs w:val="22"/>
        </w:rPr>
        <w:t>.</w:t>
      </w:r>
      <w:r w:rsidR="0022374D">
        <w:rPr>
          <w:rStyle w:val="FootnoteReference"/>
          <w:szCs w:val="22"/>
        </w:rPr>
        <w:footnoteReference w:id="47"/>
      </w:r>
    </w:p>
    <w:p w14:paraId="55443F8A" w14:textId="1CE913A5" w:rsidR="00487661" w:rsidRPr="00A53001" w:rsidRDefault="00A53001" w:rsidP="008A232E">
      <w:pPr>
        <w:jc w:val="both"/>
        <w:rPr>
          <w:b/>
          <w:bCs/>
          <w:szCs w:val="22"/>
        </w:rPr>
      </w:pPr>
      <w:r w:rsidRPr="00A53001">
        <w:rPr>
          <w:b/>
          <w:bCs/>
          <w:szCs w:val="22"/>
        </w:rPr>
        <w:t>Distributional Analysis</w:t>
      </w:r>
      <w:r w:rsidR="00AC61C9">
        <w:rPr>
          <w:rStyle w:val="FootnoteReference"/>
          <w:b/>
          <w:bCs/>
          <w:szCs w:val="22"/>
        </w:rPr>
        <w:footnoteReference w:id="48"/>
      </w:r>
    </w:p>
    <w:p w14:paraId="0F7DA19E" w14:textId="77777777" w:rsidR="000A4A69" w:rsidRPr="000A4A69" w:rsidRDefault="000A4A69" w:rsidP="000A4A69">
      <w:pPr>
        <w:jc w:val="both"/>
        <w:rPr>
          <w:szCs w:val="22"/>
        </w:rPr>
      </w:pPr>
      <w:r w:rsidRPr="000A4A69">
        <w:rPr>
          <w:szCs w:val="22"/>
        </w:rPr>
        <w:t>For a charging Class C CAZ, the following groups could be negatively impacted for reasons of accessibility and affordability:</w:t>
      </w:r>
    </w:p>
    <w:p w14:paraId="61ADE00C" w14:textId="4366547F" w:rsidR="000A4A69" w:rsidRPr="00DE1EB4" w:rsidRDefault="000A4A69" w:rsidP="00575761">
      <w:pPr>
        <w:pStyle w:val="ListParagraph"/>
        <w:numPr>
          <w:ilvl w:val="1"/>
          <w:numId w:val="16"/>
        </w:numPr>
        <w:jc w:val="both"/>
        <w:rPr>
          <w:szCs w:val="22"/>
        </w:rPr>
      </w:pPr>
      <w:r w:rsidRPr="00DE1EB4">
        <w:rPr>
          <w:szCs w:val="22"/>
        </w:rPr>
        <w:t>Age</w:t>
      </w:r>
    </w:p>
    <w:p w14:paraId="6679084B" w14:textId="2AF0ED2C" w:rsidR="000A4A69" w:rsidRPr="00DE1EB4" w:rsidRDefault="000A4A69" w:rsidP="00575761">
      <w:pPr>
        <w:pStyle w:val="ListParagraph"/>
        <w:numPr>
          <w:ilvl w:val="1"/>
          <w:numId w:val="16"/>
        </w:numPr>
        <w:jc w:val="both"/>
        <w:rPr>
          <w:szCs w:val="22"/>
        </w:rPr>
      </w:pPr>
      <w:r w:rsidRPr="00DE1EB4">
        <w:rPr>
          <w:szCs w:val="22"/>
        </w:rPr>
        <w:t>Disability</w:t>
      </w:r>
    </w:p>
    <w:p w14:paraId="4C402094" w14:textId="3740C697" w:rsidR="000A4A69" w:rsidRPr="00DE1EB4" w:rsidRDefault="000A4A69" w:rsidP="00575761">
      <w:pPr>
        <w:pStyle w:val="ListParagraph"/>
        <w:numPr>
          <w:ilvl w:val="1"/>
          <w:numId w:val="16"/>
        </w:numPr>
        <w:jc w:val="both"/>
        <w:rPr>
          <w:szCs w:val="22"/>
        </w:rPr>
      </w:pPr>
      <w:r w:rsidRPr="00DE1EB4">
        <w:rPr>
          <w:szCs w:val="22"/>
        </w:rPr>
        <w:t>Race</w:t>
      </w:r>
    </w:p>
    <w:p w14:paraId="532EA6DB" w14:textId="79E29ACC" w:rsidR="000A4A69" w:rsidRPr="00DE1EB4" w:rsidRDefault="000A4A69" w:rsidP="00575761">
      <w:pPr>
        <w:pStyle w:val="ListParagraph"/>
        <w:numPr>
          <w:ilvl w:val="1"/>
          <w:numId w:val="16"/>
        </w:numPr>
        <w:jc w:val="both"/>
        <w:rPr>
          <w:szCs w:val="22"/>
        </w:rPr>
      </w:pPr>
      <w:r w:rsidRPr="00DE1EB4">
        <w:rPr>
          <w:szCs w:val="22"/>
        </w:rPr>
        <w:t>Residents living outside of the proposed CAZ</w:t>
      </w:r>
    </w:p>
    <w:p w14:paraId="06A95876" w14:textId="14D0BA1C" w:rsidR="00BC4018" w:rsidRPr="00DE1EB4" w:rsidRDefault="000A4A69" w:rsidP="00575761">
      <w:pPr>
        <w:pStyle w:val="ListParagraph"/>
        <w:numPr>
          <w:ilvl w:val="1"/>
          <w:numId w:val="16"/>
        </w:numPr>
        <w:jc w:val="both"/>
        <w:rPr>
          <w:szCs w:val="22"/>
        </w:rPr>
      </w:pPr>
      <w:r w:rsidRPr="00DE1EB4">
        <w:rPr>
          <w:szCs w:val="22"/>
        </w:rPr>
        <w:t>Businesses</w:t>
      </w:r>
    </w:p>
    <w:p w14:paraId="5F18A6EC" w14:textId="7508D8D3" w:rsidR="000A4A69" w:rsidRDefault="00BC4018" w:rsidP="00BC4018">
      <w:pPr>
        <w:jc w:val="both"/>
        <w:rPr>
          <w:szCs w:val="22"/>
        </w:rPr>
      </w:pPr>
      <w:r w:rsidRPr="00BC4018">
        <w:rPr>
          <w:szCs w:val="22"/>
        </w:rPr>
        <w:t>Children and elderly people require access to a range of key amenities (e.g. schools and health facilities), so any change</w:t>
      </w:r>
      <w:r w:rsidR="009F36F2">
        <w:rPr>
          <w:szCs w:val="22"/>
        </w:rPr>
        <w:t xml:space="preserve"> </w:t>
      </w:r>
      <w:r w:rsidRPr="00BC4018">
        <w:rPr>
          <w:szCs w:val="22"/>
        </w:rPr>
        <w:t xml:space="preserve">in accessibility could hinder their ability to reach such facilities. </w:t>
      </w:r>
      <w:r w:rsidR="00FD1950">
        <w:rPr>
          <w:szCs w:val="22"/>
        </w:rPr>
        <w:t>C</w:t>
      </w:r>
      <w:r w:rsidRPr="00BC4018">
        <w:rPr>
          <w:szCs w:val="22"/>
        </w:rPr>
        <w:t>ommunity transport providers</w:t>
      </w:r>
      <w:r w:rsidR="00852424">
        <w:rPr>
          <w:szCs w:val="22"/>
        </w:rPr>
        <w:t xml:space="preserve"> who have non-compliant vehicles may be impacted.</w:t>
      </w:r>
    </w:p>
    <w:p w14:paraId="5D0291D0" w14:textId="1F0980E8" w:rsidR="00910AA6" w:rsidRDefault="00910AA6" w:rsidP="00910AA6">
      <w:pPr>
        <w:rPr>
          <w:szCs w:val="22"/>
        </w:rPr>
      </w:pPr>
      <w:r>
        <w:rPr>
          <w:szCs w:val="22"/>
        </w:rPr>
        <w:t xml:space="preserve">To mitigate </w:t>
      </w:r>
      <w:r w:rsidR="005A522A">
        <w:rPr>
          <w:szCs w:val="22"/>
        </w:rPr>
        <w:t>negative</w:t>
      </w:r>
      <w:r>
        <w:rPr>
          <w:szCs w:val="22"/>
        </w:rPr>
        <w:t xml:space="preserve"> impacts</w:t>
      </w:r>
      <w:r w:rsidRPr="00910AA6">
        <w:rPr>
          <w:szCs w:val="22"/>
        </w:rPr>
        <w:t xml:space="preserve"> </w:t>
      </w:r>
      <w:r w:rsidR="0078053D">
        <w:rPr>
          <w:rStyle w:val="FootnoteReference"/>
          <w:szCs w:val="22"/>
        </w:rPr>
        <w:footnoteReference w:id="49"/>
      </w:r>
      <w:r>
        <w:rPr>
          <w:szCs w:val="22"/>
        </w:rPr>
        <w:t>Bath and North Somerset Council introduced a series of measures, outlined below:</w:t>
      </w:r>
    </w:p>
    <w:p w14:paraId="4FE1C23E" w14:textId="018C9BBF" w:rsidR="00487661" w:rsidRDefault="000A64C5" w:rsidP="00620D13">
      <w:pPr>
        <w:pStyle w:val="ListBullet"/>
        <w:ind w:left="0" w:firstLine="0"/>
        <w:rPr>
          <w:szCs w:val="22"/>
        </w:rPr>
      </w:pPr>
      <w:r w:rsidRPr="000A64C5">
        <w:rPr>
          <w:szCs w:val="22"/>
        </w:rPr>
        <w:t xml:space="preserve">In 2021, the Council secured £500,000 from the Government to </w:t>
      </w:r>
      <w:r w:rsidRPr="000A64C5">
        <w:rPr>
          <w:b/>
          <w:bCs/>
          <w:szCs w:val="22"/>
        </w:rPr>
        <w:t>support e-cargo bike deliveries</w:t>
      </w:r>
      <w:r w:rsidRPr="000A64C5">
        <w:rPr>
          <w:szCs w:val="22"/>
        </w:rPr>
        <w:t xml:space="preserve"> in Bath. E-cargo bike couriers provide fast, zero-carbon deliveries for businesses needing to transport small to medium-sized packages over short distances. This method offers an affordable, eco-friendly alternative to van deliveries. The E-Cargo Bath Scheme encouraged businesses in Bath to trial e-cargo bike deliveries to reduce road traffic</w:t>
      </w:r>
      <w:r w:rsidR="00D813EE">
        <w:rPr>
          <w:szCs w:val="22"/>
        </w:rPr>
        <w:t xml:space="preserve"> and demonstrate the </w:t>
      </w:r>
      <w:r w:rsidRPr="000A64C5">
        <w:rPr>
          <w:szCs w:val="22"/>
        </w:rPr>
        <w:t>cost-efficien</w:t>
      </w:r>
      <w:r w:rsidR="00D813EE">
        <w:rPr>
          <w:szCs w:val="22"/>
        </w:rPr>
        <w:t xml:space="preserve">cies of </w:t>
      </w:r>
      <w:r w:rsidR="00DF55C1">
        <w:rPr>
          <w:szCs w:val="22"/>
        </w:rPr>
        <w:t xml:space="preserve">sustainable delivery methods </w:t>
      </w:r>
      <w:r w:rsidRPr="000A64C5">
        <w:rPr>
          <w:szCs w:val="22"/>
        </w:rPr>
        <w:t xml:space="preserve">compared to </w:t>
      </w:r>
      <w:r w:rsidR="00DF55C1">
        <w:rPr>
          <w:szCs w:val="22"/>
        </w:rPr>
        <w:t xml:space="preserve">their </w:t>
      </w:r>
      <w:r w:rsidRPr="000A64C5">
        <w:rPr>
          <w:szCs w:val="22"/>
        </w:rPr>
        <w:t xml:space="preserve">traditional </w:t>
      </w:r>
      <w:r w:rsidR="00DF55C1">
        <w:rPr>
          <w:szCs w:val="22"/>
        </w:rPr>
        <w:t>counterparts</w:t>
      </w:r>
      <w:r w:rsidRPr="000A64C5">
        <w:rPr>
          <w:szCs w:val="22"/>
        </w:rPr>
        <w:t xml:space="preserve">. By December 2022, 470 businesses were contacted, </w:t>
      </w:r>
      <w:r w:rsidR="00FD7DCA">
        <w:rPr>
          <w:szCs w:val="22"/>
        </w:rPr>
        <w:t>of which</w:t>
      </w:r>
      <w:r w:rsidRPr="000A64C5">
        <w:rPr>
          <w:szCs w:val="22"/>
        </w:rPr>
        <w:t xml:space="preserve"> 100 city centre businesses </w:t>
      </w:r>
      <w:r w:rsidR="00295F38">
        <w:rPr>
          <w:szCs w:val="22"/>
        </w:rPr>
        <w:t xml:space="preserve">engaged </w:t>
      </w:r>
      <w:r w:rsidR="00FD7DCA">
        <w:rPr>
          <w:szCs w:val="22"/>
        </w:rPr>
        <w:t>with</w:t>
      </w:r>
      <w:r w:rsidRPr="000A64C5">
        <w:rPr>
          <w:szCs w:val="22"/>
        </w:rPr>
        <w:t xml:space="preserve"> the CAZ team. Additionally, 200 promotional postcards were delivered to businesses outside the city centre. Despite some interest, overall uptake was low, and the scheme was aborted in early 2023. However, other e-cargo projects are planned locally by WECA.</w:t>
      </w:r>
    </w:p>
    <w:p w14:paraId="17707EB6" w14:textId="3776B69C" w:rsidR="00C34446" w:rsidRPr="000A64C5" w:rsidRDefault="00C34446" w:rsidP="00620D13">
      <w:pPr>
        <w:pStyle w:val="ListBullet"/>
        <w:ind w:left="0" w:firstLine="0"/>
        <w:rPr>
          <w:szCs w:val="22"/>
        </w:rPr>
      </w:pPr>
      <w:r w:rsidRPr="00C34446">
        <w:rPr>
          <w:szCs w:val="22"/>
        </w:rPr>
        <w:lastRenderedPageBreak/>
        <w:t>By the end of December 2022, Travel Advisors had contacted 2</w:t>
      </w:r>
      <w:r w:rsidR="00FD7DCA">
        <w:rPr>
          <w:szCs w:val="22"/>
        </w:rPr>
        <w:t>,</w:t>
      </w:r>
      <w:r w:rsidRPr="00C34446">
        <w:rPr>
          <w:szCs w:val="22"/>
        </w:rPr>
        <w:t xml:space="preserve">000 people to inform and guide them through the first stage of the CAZ </w:t>
      </w:r>
      <w:r w:rsidR="0041354C">
        <w:rPr>
          <w:szCs w:val="22"/>
        </w:rPr>
        <w:t>financial assistance scheme</w:t>
      </w:r>
      <w:r w:rsidRPr="00C34446">
        <w:rPr>
          <w:szCs w:val="22"/>
        </w:rPr>
        <w:t>. By the end of 2022, 1,560 vehicles were deemed eligible for funding to upgrade or retrofit, with 900 successfully completed.</w:t>
      </w:r>
      <w:r w:rsidR="00085350">
        <w:rPr>
          <w:szCs w:val="22"/>
        </w:rPr>
        <w:t xml:space="preserve"> </w:t>
      </w:r>
    </w:p>
    <w:p w14:paraId="41EE9BB4" w14:textId="77777777" w:rsidR="000742F4" w:rsidRPr="000A64C5" w:rsidRDefault="000742F4" w:rsidP="00734813">
      <w:pPr>
        <w:pStyle w:val="ListBullet"/>
        <w:numPr>
          <w:ilvl w:val="0"/>
          <w:numId w:val="0"/>
        </w:numPr>
        <w:rPr>
          <w:szCs w:val="22"/>
        </w:rPr>
      </w:pPr>
    </w:p>
    <w:p w14:paraId="3115BD69" w14:textId="11F658CC" w:rsidR="00073695" w:rsidRPr="00073695" w:rsidRDefault="00073695" w:rsidP="00575761">
      <w:pPr>
        <w:numPr>
          <w:ilvl w:val="1"/>
          <w:numId w:val="14"/>
        </w:numPr>
        <w:tabs>
          <w:tab w:val="num" w:pos="360"/>
        </w:tabs>
        <w:jc w:val="both"/>
        <w:rPr>
          <w:b/>
          <w:bCs/>
          <w:szCs w:val="22"/>
        </w:rPr>
      </w:pPr>
      <w:r w:rsidRPr="00073695">
        <w:rPr>
          <w:b/>
          <w:bCs/>
          <w:szCs w:val="22"/>
        </w:rPr>
        <w:t>Advantages</w:t>
      </w:r>
    </w:p>
    <w:p w14:paraId="2A102C54" w14:textId="27C4701E" w:rsidR="00427ABF" w:rsidRDefault="00073695" w:rsidP="00575761">
      <w:pPr>
        <w:numPr>
          <w:ilvl w:val="0"/>
          <w:numId w:val="17"/>
        </w:numPr>
        <w:jc w:val="both"/>
        <w:rPr>
          <w:szCs w:val="22"/>
        </w:rPr>
      </w:pPr>
      <w:r w:rsidRPr="00073695">
        <w:rPr>
          <w:b/>
          <w:bCs/>
          <w:szCs w:val="22"/>
        </w:rPr>
        <w:t>Significant Reduction in NO</w:t>
      </w:r>
      <w:r w:rsidR="008F3EDF">
        <w:rPr>
          <w:b/>
          <w:bCs/>
          <w:szCs w:val="22"/>
          <w:vertAlign w:val="subscript"/>
        </w:rPr>
        <w:t>2</w:t>
      </w:r>
      <w:r w:rsidRPr="00073695">
        <w:rPr>
          <w:b/>
          <w:bCs/>
          <w:szCs w:val="22"/>
        </w:rPr>
        <w:t xml:space="preserve"> Levels: </w:t>
      </w:r>
      <w:r w:rsidRPr="00073695">
        <w:rPr>
          <w:szCs w:val="22"/>
        </w:rPr>
        <w:t>The CAZ has led to a substantial decrease in NO</w:t>
      </w:r>
      <w:r w:rsidR="008F3EDF">
        <w:rPr>
          <w:szCs w:val="22"/>
          <w:vertAlign w:val="subscript"/>
        </w:rPr>
        <w:t>2</w:t>
      </w:r>
      <w:r w:rsidRPr="00073695">
        <w:rPr>
          <w:szCs w:val="22"/>
        </w:rPr>
        <w:t xml:space="preserve"> levels, contributing to improved air quality and public health.</w:t>
      </w:r>
      <w:r w:rsidR="004E3085">
        <w:rPr>
          <w:rStyle w:val="FootnoteReference"/>
          <w:szCs w:val="22"/>
        </w:rPr>
        <w:footnoteReference w:id="50"/>
      </w:r>
    </w:p>
    <w:p w14:paraId="029D0DF6" w14:textId="3E1DBFDC" w:rsidR="00073695" w:rsidRPr="00427ABF" w:rsidRDefault="00073695" w:rsidP="00575761">
      <w:pPr>
        <w:numPr>
          <w:ilvl w:val="0"/>
          <w:numId w:val="17"/>
        </w:numPr>
        <w:jc w:val="both"/>
        <w:rPr>
          <w:szCs w:val="22"/>
        </w:rPr>
      </w:pPr>
      <w:r w:rsidRPr="00427ABF">
        <w:rPr>
          <w:b/>
          <w:bCs/>
          <w:szCs w:val="22"/>
        </w:rPr>
        <w:t>Financial Support</w:t>
      </w:r>
      <w:r w:rsidR="00717552">
        <w:rPr>
          <w:b/>
          <w:szCs w:val="22"/>
        </w:rPr>
        <w:t xml:space="preserve"> </w:t>
      </w:r>
      <w:r w:rsidR="00106501">
        <w:rPr>
          <w:b/>
          <w:szCs w:val="22"/>
        </w:rPr>
        <w:t xml:space="preserve">Helped </w:t>
      </w:r>
      <w:r w:rsidR="00717552">
        <w:rPr>
          <w:b/>
          <w:szCs w:val="22"/>
        </w:rPr>
        <w:t xml:space="preserve">to </w:t>
      </w:r>
      <w:r w:rsidR="00106501">
        <w:rPr>
          <w:b/>
          <w:szCs w:val="22"/>
        </w:rPr>
        <w:t>Mitigate Ne</w:t>
      </w:r>
      <w:r w:rsidR="00717552">
        <w:rPr>
          <w:b/>
          <w:szCs w:val="22"/>
        </w:rPr>
        <w:t xml:space="preserve">gative </w:t>
      </w:r>
      <w:r w:rsidR="00106501">
        <w:rPr>
          <w:b/>
          <w:szCs w:val="22"/>
        </w:rPr>
        <w:t>I</w:t>
      </w:r>
      <w:r w:rsidR="00717552">
        <w:rPr>
          <w:b/>
          <w:szCs w:val="22"/>
        </w:rPr>
        <w:t xml:space="preserve">mpacts on </w:t>
      </w:r>
      <w:r w:rsidR="00106501">
        <w:rPr>
          <w:b/>
          <w:szCs w:val="22"/>
        </w:rPr>
        <w:t>L</w:t>
      </w:r>
      <w:r w:rsidR="00717552">
        <w:rPr>
          <w:b/>
          <w:szCs w:val="22"/>
        </w:rPr>
        <w:t xml:space="preserve">ocal </w:t>
      </w:r>
      <w:r w:rsidR="00106501">
        <w:rPr>
          <w:b/>
          <w:szCs w:val="22"/>
        </w:rPr>
        <w:t>B</w:t>
      </w:r>
      <w:r w:rsidR="00717552">
        <w:rPr>
          <w:b/>
          <w:szCs w:val="22"/>
        </w:rPr>
        <w:t xml:space="preserve">usinesses and </w:t>
      </w:r>
      <w:r w:rsidR="00106501">
        <w:rPr>
          <w:b/>
          <w:szCs w:val="22"/>
        </w:rPr>
        <w:t>R</w:t>
      </w:r>
      <w:r w:rsidR="00717552">
        <w:rPr>
          <w:b/>
          <w:szCs w:val="22"/>
        </w:rPr>
        <w:t>esidents</w:t>
      </w:r>
      <w:r w:rsidRPr="00427ABF">
        <w:rPr>
          <w:b/>
          <w:bCs/>
          <w:szCs w:val="22"/>
        </w:rPr>
        <w:t>:</w:t>
      </w:r>
      <w:r w:rsidRPr="00427ABF">
        <w:rPr>
          <w:szCs w:val="22"/>
        </w:rPr>
        <w:t xml:space="preserve"> The council has provided significant financial assistance to help businesses and residents upgrade to compliant vehicles, with over 900 </w:t>
      </w:r>
      <w:r w:rsidR="002141C2">
        <w:rPr>
          <w:szCs w:val="22"/>
        </w:rPr>
        <w:t>non-compliant</w:t>
      </w:r>
      <w:r w:rsidRPr="00427ABF">
        <w:rPr>
          <w:szCs w:val="22"/>
        </w:rPr>
        <w:t xml:space="preserve"> vehicles replaced or upgraded by the end of 2022.</w:t>
      </w:r>
      <w:r w:rsidR="004E3085">
        <w:rPr>
          <w:rStyle w:val="FootnoteReference"/>
          <w:szCs w:val="22"/>
        </w:rPr>
        <w:footnoteReference w:id="51"/>
      </w:r>
    </w:p>
    <w:p w14:paraId="0BFDA38F" w14:textId="77777777" w:rsidR="00073695" w:rsidRPr="00073695" w:rsidRDefault="00073695" w:rsidP="00575761">
      <w:pPr>
        <w:numPr>
          <w:ilvl w:val="1"/>
          <w:numId w:val="14"/>
        </w:numPr>
        <w:tabs>
          <w:tab w:val="num" w:pos="360"/>
        </w:tabs>
        <w:jc w:val="both"/>
        <w:rPr>
          <w:b/>
          <w:bCs/>
          <w:szCs w:val="22"/>
        </w:rPr>
      </w:pPr>
      <w:r w:rsidRPr="00073695">
        <w:rPr>
          <w:b/>
          <w:bCs/>
          <w:szCs w:val="22"/>
        </w:rPr>
        <w:t xml:space="preserve">Challenges/Lessons Learnt: </w:t>
      </w:r>
    </w:p>
    <w:p w14:paraId="1C78579A" w14:textId="46C6079B" w:rsidR="00073695" w:rsidRPr="00073695" w:rsidRDefault="00073695" w:rsidP="00575761">
      <w:pPr>
        <w:numPr>
          <w:ilvl w:val="0"/>
          <w:numId w:val="18"/>
        </w:numPr>
        <w:jc w:val="both"/>
        <w:rPr>
          <w:szCs w:val="22"/>
        </w:rPr>
      </w:pPr>
      <w:r w:rsidRPr="00073695">
        <w:rPr>
          <w:b/>
          <w:bCs/>
          <w:szCs w:val="22"/>
        </w:rPr>
        <w:t>Initial Delays:</w:t>
      </w:r>
      <w:r w:rsidRPr="00073695">
        <w:rPr>
          <w:szCs w:val="22"/>
        </w:rPr>
        <w:t xml:space="preserve"> The implementation faced delays due to the COVID-19 pandemic </w:t>
      </w:r>
      <w:r w:rsidR="00841793">
        <w:rPr>
          <w:szCs w:val="22"/>
        </w:rPr>
        <w:t>which impacted on</w:t>
      </w:r>
      <w:r w:rsidRPr="00073695">
        <w:rPr>
          <w:szCs w:val="22"/>
        </w:rPr>
        <w:t xml:space="preserve"> the </w:t>
      </w:r>
      <w:r w:rsidR="001D535F">
        <w:rPr>
          <w:szCs w:val="22"/>
        </w:rPr>
        <w:t xml:space="preserve">execution of the </w:t>
      </w:r>
      <w:r w:rsidRPr="00073695">
        <w:rPr>
          <w:szCs w:val="22"/>
        </w:rPr>
        <w:t>extensive public consultation and technical work</w:t>
      </w:r>
      <w:r w:rsidR="001D535F">
        <w:rPr>
          <w:szCs w:val="22"/>
        </w:rPr>
        <w:t xml:space="preserve"> undertaken</w:t>
      </w:r>
      <w:r w:rsidRPr="00073695">
        <w:rPr>
          <w:szCs w:val="22"/>
        </w:rPr>
        <w:t>.</w:t>
      </w:r>
    </w:p>
    <w:p w14:paraId="4FC580B1" w14:textId="7686A563" w:rsidR="00073695" w:rsidRPr="00EA0DCA" w:rsidRDefault="00EA0DCA" w:rsidP="00EA0DCA">
      <w:pPr>
        <w:numPr>
          <w:ilvl w:val="0"/>
          <w:numId w:val="18"/>
        </w:numPr>
        <w:rPr>
          <w:szCs w:val="22"/>
        </w:rPr>
      </w:pPr>
      <w:r w:rsidRPr="00EA0DCA">
        <w:rPr>
          <w:b/>
          <w:bCs/>
          <w:szCs w:val="22"/>
        </w:rPr>
        <w:t>Mixed Results:</w:t>
      </w:r>
      <w:r>
        <w:rPr>
          <w:szCs w:val="22"/>
        </w:rPr>
        <w:t xml:space="preserve"> </w:t>
      </w:r>
      <w:r w:rsidRPr="00917DC2">
        <w:rPr>
          <w:szCs w:val="22"/>
        </w:rPr>
        <w:t xml:space="preserve">Mixed results in reducing fine particulate matter (PM2.5), indicating the need for broader measures beyond </w:t>
      </w:r>
      <w:r>
        <w:rPr>
          <w:color w:val="auto"/>
          <w:szCs w:val="22"/>
        </w:rPr>
        <w:t>NO</w:t>
      </w:r>
      <w:r>
        <w:rPr>
          <w:color w:val="auto"/>
          <w:szCs w:val="22"/>
          <w:vertAlign w:val="subscript"/>
        </w:rPr>
        <w:t>2</w:t>
      </w:r>
      <w:r>
        <w:rPr>
          <w:color w:val="auto"/>
          <w:szCs w:val="22"/>
        </w:rPr>
        <w:t xml:space="preserve"> to deal with the wider spectrum of air pollutants</w:t>
      </w:r>
    </w:p>
    <w:p w14:paraId="66E6E6A8" w14:textId="482B35F8" w:rsidR="00073695" w:rsidRPr="00073695" w:rsidRDefault="00073695" w:rsidP="00575761">
      <w:pPr>
        <w:numPr>
          <w:ilvl w:val="0"/>
          <w:numId w:val="18"/>
        </w:numPr>
        <w:jc w:val="both"/>
        <w:rPr>
          <w:szCs w:val="22"/>
        </w:rPr>
      </w:pPr>
      <w:r w:rsidRPr="00073695">
        <w:rPr>
          <w:b/>
          <w:bCs/>
          <w:szCs w:val="22"/>
        </w:rPr>
        <w:t>Ongoing Exceedances:</w:t>
      </w:r>
      <w:r w:rsidRPr="00073695">
        <w:rPr>
          <w:szCs w:val="22"/>
        </w:rPr>
        <w:t xml:space="preserve"> Some areas still exceed NO</w:t>
      </w:r>
      <w:r w:rsidR="000B0728">
        <w:rPr>
          <w:szCs w:val="22"/>
          <w:vertAlign w:val="subscript"/>
        </w:rPr>
        <w:t>2</w:t>
      </w:r>
      <w:r w:rsidRPr="00073695">
        <w:rPr>
          <w:szCs w:val="22"/>
        </w:rPr>
        <w:t xml:space="preserve"> limits, requiring further investigation and targeted interventions.</w:t>
      </w:r>
    </w:p>
    <w:p w14:paraId="7D5F19A0" w14:textId="3E700C3C" w:rsidR="00073695" w:rsidRPr="00073695" w:rsidRDefault="00073695" w:rsidP="005E4F15">
      <w:pPr>
        <w:numPr>
          <w:ilvl w:val="0"/>
          <w:numId w:val="18"/>
        </w:numPr>
        <w:jc w:val="both"/>
        <w:rPr>
          <w:szCs w:val="22"/>
        </w:rPr>
      </w:pPr>
      <w:r w:rsidRPr="00073695">
        <w:rPr>
          <w:b/>
          <w:szCs w:val="22"/>
        </w:rPr>
        <w:t xml:space="preserve">Economic Impact: </w:t>
      </w:r>
      <w:r w:rsidRPr="00073695">
        <w:rPr>
          <w:szCs w:val="22"/>
        </w:rPr>
        <w:t>There were concerns</w:t>
      </w:r>
      <w:r w:rsidR="003E0BE1">
        <w:rPr>
          <w:szCs w:val="22"/>
        </w:rPr>
        <w:t xml:space="preserve"> voiced from the public</w:t>
      </w:r>
      <w:r w:rsidRPr="00073695">
        <w:rPr>
          <w:szCs w:val="22"/>
        </w:rPr>
        <w:t xml:space="preserve"> about the economic impact on local businesses, particularly those relying on non-compliant vehicles. </w:t>
      </w:r>
      <w:r w:rsidR="000A61FB">
        <w:rPr>
          <w:szCs w:val="22"/>
        </w:rPr>
        <w:t xml:space="preserve">Which lead to the </w:t>
      </w:r>
      <w:r w:rsidRPr="00073695">
        <w:rPr>
          <w:szCs w:val="22"/>
        </w:rPr>
        <w:t>council</w:t>
      </w:r>
      <w:r w:rsidR="000A61FB">
        <w:rPr>
          <w:szCs w:val="22"/>
        </w:rPr>
        <w:t xml:space="preserve"> </w:t>
      </w:r>
      <w:r w:rsidR="007556C5">
        <w:rPr>
          <w:szCs w:val="22"/>
        </w:rPr>
        <w:t>providing mitigations</w:t>
      </w:r>
      <w:r w:rsidR="00BD50A8">
        <w:rPr>
          <w:szCs w:val="22"/>
        </w:rPr>
        <w:t xml:space="preserve"> through f</w:t>
      </w:r>
      <w:r w:rsidRPr="00073695">
        <w:rPr>
          <w:szCs w:val="22"/>
        </w:rPr>
        <w:t xml:space="preserve">inancial assistance and exemptions for certain vehicle categories. </w:t>
      </w:r>
    </w:p>
    <w:p w14:paraId="3E28F944" w14:textId="4E370C21" w:rsidR="00073695" w:rsidRPr="00073695" w:rsidRDefault="00073695" w:rsidP="00073695">
      <w:pPr>
        <w:numPr>
          <w:ilvl w:val="0"/>
          <w:numId w:val="18"/>
        </w:numPr>
        <w:jc w:val="both"/>
        <w:rPr>
          <w:szCs w:val="22"/>
        </w:rPr>
      </w:pPr>
      <w:r w:rsidRPr="00073695">
        <w:rPr>
          <w:b/>
          <w:bCs/>
          <w:szCs w:val="22"/>
        </w:rPr>
        <w:t>Traffic Management:</w:t>
      </w:r>
      <w:r w:rsidRPr="00073695">
        <w:rPr>
          <w:szCs w:val="22"/>
        </w:rPr>
        <w:t xml:space="preserve"> Managing traffic flow, especially around Queen Square, was necessary to prevent congestion and ensure the effectiveness of the CAZ. </w:t>
      </w:r>
    </w:p>
    <w:p w14:paraId="31E6E99D" w14:textId="77777777" w:rsidR="00487661" w:rsidRDefault="00487661" w:rsidP="008A232E">
      <w:pPr>
        <w:jc w:val="both"/>
        <w:rPr>
          <w:szCs w:val="22"/>
        </w:rPr>
      </w:pPr>
    </w:p>
    <w:p w14:paraId="5868288D" w14:textId="77777777" w:rsidR="00487661" w:rsidRDefault="00487661" w:rsidP="008A232E">
      <w:pPr>
        <w:jc w:val="both"/>
        <w:rPr>
          <w:szCs w:val="22"/>
        </w:rPr>
      </w:pPr>
    </w:p>
    <w:p w14:paraId="2C6E3DA8" w14:textId="77777777" w:rsidR="00487661" w:rsidRDefault="00487661" w:rsidP="008A232E">
      <w:pPr>
        <w:jc w:val="both"/>
        <w:rPr>
          <w:szCs w:val="22"/>
        </w:rPr>
      </w:pPr>
    </w:p>
    <w:p w14:paraId="638DC5CC" w14:textId="77777777" w:rsidR="00487661" w:rsidRDefault="00487661" w:rsidP="008A232E">
      <w:pPr>
        <w:jc w:val="both"/>
        <w:rPr>
          <w:szCs w:val="22"/>
        </w:rPr>
      </w:pPr>
    </w:p>
    <w:p w14:paraId="3DA7D048" w14:textId="77777777" w:rsidR="00487661" w:rsidRDefault="00487661" w:rsidP="008A232E">
      <w:pPr>
        <w:jc w:val="both"/>
        <w:rPr>
          <w:szCs w:val="22"/>
        </w:rPr>
      </w:pPr>
    </w:p>
    <w:p w14:paraId="74335973" w14:textId="77777777" w:rsidR="00487661" w:rsidRDefault="00487661" w:rsidP="008A232E">
      <w:pPr>
        <w:jc w:val="both"/>
        <w:rPr>
          <w:szCs w:val="22"/>
        </w:rPr>
      </w:pPr>
    </w:p>
    <w:p w14:paraId="7D0169FF" w14:textId="77777777" w:rsidR="00487661" w:rsidRDefault="00487661" w:rsidP="008A232E">
      <w:pPr>
        <w:jc w:val="both"/>
        <w:rPr>
          <w:szCs w:val="22"/>
        </w:rPr>
      </w:pPr>
    </w:p>
    <w:p w14:paraId="1B753AFF" w14:textId="77777777" w:rsidR="00487661" w:rsidRDefault="00487661" w:rsidP="008A232E">
      <w:pPr>
        <w:jc w:val="both"/>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22"/>
        <w:gridCol w:w="4790"/>
        <w:gridCol w:w="10"/>
      </w:tblGrid>
      <w:tr w:rsidR="00132099" w:rsidRPr="00132099" w14:paraId="14552D44" w14:textId="77777777" w:rsidTr="00662ADE">
        <w:tc>
          <w:tcPr>
            <w:tcW w:w="4816" w:type="dxa"/>
            <w:vAlign w:val="center"/>
          </w:tcPr>
          <w:p w14:paraId="5AA5B6AF" w14:textId="48824DF7" w:rsidR="00132099" w:rsidRPr="00132099" w:rsidRDefault="00132099" w:rsidP="00C015B0">
            <w:pPr>
              <w:pStyle w:val="Heading2"/>
              <w:rPr>
                <w:color w:val="C4D600" w:themeColor="text2"/>
                <w:sz w:val="32"/>
                <w:szCs w:val="28"/>
              </w:rPr>
            </w:pPr>
            <w:bookmarkStart w:id="24" w:name="_Toc171087170"/>
            <w:r w:rsidRPr="00F35133">
              <w:rPr>
                <w:color w:val="C4D600" w:themeColor="text2"/>
                <w:sz w:val="32"/>
                <w:szCs w:val="32"/>
              </w:rPr>
              <w:lastRenderedPageBreak/>
              <w:t>Po</w:t>
            </w:r>
            <w:r w:rsidR="008D0678" w:rsidRPr="00F35133">
              <w:rPr>
                <w:color w:val="C4D600" w:themeColor="text2"/>
                <w:sz w:val="32"/>
                <w:szCs w:val="32"/>
              </w:rPr>
              <w:t>rtsmouth</w:t>
            </w:r>
            <w:r w:rsidRPr="00F35133">
              <w:rPr>
                <w:color w:val="C4D600" w:themeColor="text2"/>
                <w:sz w:val="32"/>
                <w:szCs w:val="32"/>
              </w:rPr>
              <w:t xml:space="preserve"> Clean Air Zone</w:t>
            </w:r>
            <w:bookmarkEnd w:id="24"/>
          </w:p>
        </w:tc>
        <w:tc>
          <w:tcPr>
            <w:tcW w:w="4822" w:type="dxa"/>
            <w:gridSpan w:val="3"/>
          </w:tcPr>
          <w:p w14:paraId="225E3CF4" w14:textId="78F879E3" w:rsidR="00132099" w:rsidRPr="00132099" w:rsidRDefault="00132099" w:rsidP="00132099">
            <w:pPr>
              <w:rPr>
                <w:i/>
                <w:iCs/>
                <w:color w:val="4BACC6" w:themeColor="accent5"/>
                <w:szCs w:val="22"/>
              </w:rPr>
            </w:pPr>
          </w:p>
        </w:tc>
      </w:tr>
      <w:tr w:rsidR="00132099" w:rsidRPr="00132099" w14:paraId="641DDB0F" w14:textId="77777777" w:rsidTr="00662ADE">
        <w:trPr>
          <w:gridAfter w:val="1"/>
          <w:wAfter w:w="10" w:type="dxa"/>
        </w:trPr>
        <w:tc>
          <w:tcPr>
            <w:tcW w:w="4838" w:type="dxa"/>
            <w:gridSpan w:val="2"/>
          </w:tcPr>
          <w:p w14:paraId="22B64E44" w14:textId="77777777" w:rsidR="00132099" w:rsidRPr="00132099" w:rsidRDefault="00132099"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Zone classification</w:t>
            </w:r>
          </w:p>
        </w:tc>
        <w:tc>
          <w:tcPr>
            <w:tcW w:w="4790" w:type="dxa"/>
          </w:tcPr>
          <w:p w14:paraId="46E541E5" w14:textId="2556C40E" w:rsidR="00132099" w:rsidRPr="00132099" w:rsidRDefault="00132099" w:rsidP="00132099">
            <w:pPr>
              <w:rPr>
                <w:i/>
                <w:iCs/>
                <w:szCs w:val="22"/>
              </w:rPr>
            </w:pPr>
            <w:r w:rsidRPr="00132099">
              <w:rPr>
                <w:i/>
                <w:iCs/>
                <w:szCs w:val="22"/>
              </w:rPr>
              <w:t xml:space="preserve">Class </w:t>
            </w:r>
            <w:r w:rsidR="00195231">
              <w:rPr>
                <w:i/>
                <w:iCs/>
                <w:szCs w:val="22"/>
              </w:rPr>
              <w:t>B</w:t>
            </w:r>
          </w:p>
        </w:tc>
      </w:tr>
      <w:tr w:rsidR="00132099" w:rsidRPr="00132099" w14:paraId="1357F743" w14:textId="77777777" w:rsidTr="00662ADE">
        <w:trPr>
          <w:gridAfter w:val="1"/>
          <w:wAfter w:w="10" w:type="dxa"/>
        </w:trPr>
        <w:tc>
          <w:tcPr>
            <w:tcW w:w="4838" w:type="dxa"/>
            <w:gridSpan w:val="2"/>
          </w:tcPr>
          <w:p w14:paraId="6869CBBA" w14:textId="77777777" w:rsidR="00132099" w:rsidRPr="00132099" w:rsidRDefault="00132099"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Vehicles affected</w:t>
            </w:r>
          </w:p>
        </w:tc>
        <w:tc>
          <w:tcPr>
            <w:tcW w:w="4790" w:type="dxa"/>
          </w:tcPr>
          <w:p w14:paraId="3DB99362" w14:textId="6DEE8E74" w:rsidR="00132099" w:rsidRPr="00132099" w:rsidRDefault="00132099" w:rsidP="00132099">
            <w:pPr>
              <w:rPr>
                <w:i/>
                <w:iCs/>
                <w:color w:val="auto"/>
                <w:szCs w:val="22"/>
              </w:rPr>
            </w:pPr>
            <w:r w:rsidRPr="00132099">
              <w:rPr>
                <w:i/>
                <w:iCs/>
                <w:color w:val="auto"/>
                <w:szCs w:val="22"/>
              </w:rPr>
              <w:t xml:space="preserve">Buses, coaches, taxis, private hire </w:t>
            </w:r>
            <w:proofErr w:type="gramStart"/>
            <w:r w:rsidRPr="00132099">
              <w:rPr>
                <w:i/>
                <w:iCs/>
                <w:color w:val="auto"/>
                <w:szCs w:val="22"/>
              </w:rPr>
              <w:t>vehicles,  heavy</w:t>
            </w:r>
            <w:proofErr w:type="gramEnd"/>
            <w:r w:rsidRPr="00132099">
              <w:rPr>
                <w:i/>
                <w:iCs/>
                <w:color w:val="auto"/>
                <w:szCs w:val="22"/>
              </w:rPr>
              <w:t xml:space="preserve"> goods vehicles, minibuses, </w:t>
            </w:r>
            <w:r w:rsidRPr="003B11F0">
              <w:rPr>
                <w:i/>
                <w:color w:val="auto"/>
                <w:szCs w:val="22"/>
                <w:u w:val="single"/>
              </w:rPr>
              <w:t>excluding</w:t>
            </w:r>
            <w:r w:rsidRPr="00132099">
              <w:rPr>
                <w:b/>
                <w:bCs/>
                <w:i/>
                <w:iCs/>
                <w:color w:val="auto"/>
                <w:szCs w:val="22"/>
              </w:rPr>
              <w:t xml:space="preserve"> </w:t>
            </w:r>
            <w:r w:rsidRPr="00132099">
              <w:rPr>
                <w:i/>
                <w:iCs/>
                <w:color w:val="auto"/>
                <w:szCs w:val="22"/>
              </w:rPr>
              <w:t>motorbikes</w:t>
            </w:r>
            <w:r w:rsidR="00A50FE0">
              <w:rPr>
                <w:i/>
                <w:iCs/>
                <w:color w:val="auto"/>
                <w:szCs w:val="22"/>
              </w:rPr>
              <w:t>,</w:t>
            </w:r>
            <w:r w:rsidR="00DF1D5D">
              <w:rPr>
                <w:i/>
                <w:iCs/>
                <w:color w:val="auto"/>
                <w:szCs w:val="22"/>
              </w:rPr>
              <w:t xml:space="preserve"> </w:t>
            </w:r>
            <w:r w:rsidR="00DF1D5D" w:rsidRPr="00132099">
              <w:rPr>
                <w:i/>
                <w:iCs/>
                <w:color w:val="auto"/>
                <w:szCs w:val="22"/>
              </w:rPr>
              <w:t>cars</w:t>
            </w:r>
            <w:r w:rsidR="00A50FE0">
              <w:rPr>
                <w:i/>
                <w:iCs/>
                <w:color w:val="auto"/>
                <w:szCs w:val="22"/>
              </w:rPr>
              <w:t xml:space="preserve"> </w:t>
            </w:r>
            <w:r w:rsidR="007942A8">
              <w:rPr>
                <w:i/>
                <w:iCs/>
                <w:color w:val="auto"/>
                <w:szCs w:val="22"/>
              </w:rPr>
              <w:t>and vans</w:t>
            </w:r>
          </w:p>
        </w:tc>
      </w:tr>
      <w:tr w:rsidR="0090279B" w:rsidRPr="00132099" w14:paraId="50263E1A" w14:textId="77777777" w:rsidTr="00662ADE">
        <w:trPr>
          <w:gridAfter w:val="1"/>
          <w:wAfter w:w="10" w:type="dxa"/>
        </w:trPr>
        <w:tc>
          <w:tcPr>
            <w:tcW w:w="4838" w:type="dxa"/>
            <w:gridSpan w:val="2"/>
          </w:tcPr>
          <w:p w14:paraId="32287583" w14:textId="0CE08EF2" w:rsidR="0090279B" w:rsidRPr="00132099" w:rsidRDefault="0090279B" w:rsidP="009C1DD5">
            <w:pPr>
              <w:keepNext/>
              <w:keepLines/>
              <w:numPr>
                <w:ilvl w:val="2"/>
                <w:numId w:val="14"/>
              </w:numPr>
              <w:spacing w:after="0"/>
              <w:outlineLvl w:val="2"/>
              <w:rPr>
                <w:rFonts w:asciiTheme="majorHAnsi" w:eastAsiaTheme="majorEastAsia" w:hAnsiTheme="majorHAnsi" w:cstheme="majorBidi"/>
                <w:b/>
                <w:szCs w:val="22"/>
              </w:rPr>
            </w:pPr>
            <w:r>
              <w:rPr>
                <w:rFonts w:asciiTheme="majorHAnsi" w:eastAsiaTheme="majorEastAsia" w:hAnsiTheme="majorHAnsi" w:cstheme="majorBidi"/>
                <w:b/>
                <w:szCs w:val="22"/>
              </w:rPr>
              <w:t>Exemptions Given</w:t>
            </w:r>
          </w:p>
        </w:tc>
        <w:tc>
          <w:tcPr>
            <w:tcW w:w="4790" w:type="dxa"/>
          </w:tcPr>
          <w:p w14:paraId="62BD5B09" w14:textId="77777777" w:rsidR="009C1DD5" w:rsidRPr="009C1DD5" w:rsidRDefault="009C1DD5" w:rsidP="009C1DD5">
            <w:pPr>
              <w:pStyle w:val="ListBullet"/>
              <w:spacing w:after="0"/>
              <w:rPr>
                <w:i/>
                <w:iCs/>
              </w:rPr>
            </w:pPr>
            <w:r w:rsidRPr="009C1DD5">
              <w:rPr>
                <w:i/>
                <w:iCs/>
              </w:rPr>
              <w:t>Disabled tax class vehicles</w:t>
            </w:r>
          </w:p>
          <w:p w14:paraId="3E6B2082" w14:textId="77777777" w:rsidR="009C1DD5" w:rsidRPr="009C1DD5" w:rsidRDefault="009C1DD5" w:rsidP="00635170">
            <w:pPr>
              <w:pStyle w:val="ListBullet"/>
              <w:spacing w:after="0"/>
              <w:ind w:left="0" w:firstLine="0"/>
              <w:rPr>
                <w:i/>
                <w:iCs/>
              </w:rPr>
            </w:pPr>
            <w:r w:rsidRPr="009C1DD5">
              <w:rPr>
                <w:i/>
                <w:iCs/>
              </w:rPr>
              <w:t>Historic vehicles, military vehicles, certain agricultural vehicles</w:t>
            </w:r>
          </w:p>
          <w:p w14:paraId="5530E74C" w14:textId="1B26E6A6" w:rsidR="0090279B" w:rsidRPr="009C1DD5" w:rsidRDefault="009C1DD5" w:rsidP="00635170">
            <w:pPr>
              <w:pStyle w:val="ListBullet"/>
              <w:spacing w:after="0"/>
              <w:ind w:left="0" w:firstLine="0"/>
              <w:rPr>
                <w:i/>
                <w:iCs/>
              </w:rPr>
            </w:pPr>
            <w:r w:rsidRPr="009C1DD5">
              <w:rPr>
                <w:i/>
                <w:iCs/>
              </w:rPr>
              <w:t>Temporary exemptions for some specialist vehicles like recovery trucks (until March 2025)</w:t>
            </w:r>
          </w:p>
        </w:tc>
      </w:tr>
      <w:tr w:rsidR="00132099" w:rsidRPr="00132099" w14:paraId="06A9A089" w14:textId="77777777" w:rsidTr="00662ADE">
        <w:trPr>
          <w:gridAfter w:val="1"/>
          <w:wAfter w:w="10" w:type="dxa"/>
        </w:trPr>
        <w:tc>
          <w:tcPr>
            <w:tcW w:w="4838" w:type="dxa"/>
            <w:gridSpan w:val="2"/>
          </w:tcPr>
          <w:p w14:paraId="30B584F5" w14:textId="77777777" w:rsidR="00132099" w:rsidRPr="00132099" w:rsidRDefault="00132099"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Charges</w:t>
            </w:r>
          </w:p>
        </w:tc>
        <w:tc>
          <w:tcPr>
            <w:tcW w:w="4790" w:type="dxa"/>
          </w:tcPr>
          <w:p w14:paraId="3EBA66A6" w14:textId="19BF1AC8" w:rsidR="00132099" w:rsidRPr="00132099" w:rsidRDefault="00132099" w:rsidP="00132099">
            <w:pPr>
              <w:rPr>
                <w:i/>
                <w:iCs/>
                <w:color w:val="auto"/>
                <w:szCs w:val="22"/>
              </w:rPr>
            </w:pPr>
            <w:r w:rsidRPr="00132099">
              <w:rPr>
                <w:i/>
                <w:iCs/>
                <w:color w:val="auto"/>
                <w:szCs w:val="22"/>
              </w:rPr>
              <w:t>£</w:t>
            </w:r>
            <w:r w:rsidR="002B7D68">
              <w:rPr>
                <w:i/>
                <w:iCs/>
                <w:color w:val="auto"/>
                <w:szCs w:val="22"/>
              </w:rPr>
              <w:t>10</w:t>
            </w:r>
            <w:r w:rsidRPr="00132099">
              <w:rPr>
                <w:i/>
                <w:iCs/>
                <w:color w:val="auto"/>
                <w:szCs w:val="22"/>
              </w:rPr>
              <w:t xml:space="preserve"> per day for </w:t>
            </w:r>
            <w:r w:rsidR="002B7D68">
              <w:rPr>
                <w:i/>
                <w:iCs/>
                <w:color w:val="auto"/>
                <w:szCs w:val="22"/>
              </w:rPr>
              <w:t>n</w:t>
            </w:r>
            <w:r w:rsidR="002B7D68" w:rsidRPr="002B7D68">
              <w:rPr>
                <w:i/>
                <w:iCs/>
                <w:color w:val="auto"/>
                <w:szCs w:val="22"/>
              </w:rPr>
              <w:t>on-compliant taxis and private hire vehicles</w:t>
            </w:r>
          </w:p>
          <w:p w14:paraId="1000B843" w14:textId="0DEA25A1" w:rsidR="00132099" w:rsidRPr="00132099" w:rsidRDefault="00132099" w:rsidP="00132099">
            <w:pPr>
              <w:rPr>
                <w:i/>
                <w:iCs/>
                <w:color w:val="auto"/>
                <w:szCs w:val="22"/>
              </w:rPr>
            </w:pPr>
            <w:r w:rsidRPr="00132099">
              <w:rPr>
                <w:i/>
                <w:iCs/>
                <w:color w:val="auto"/>
                <w:szCs w:val="22"/>
              </w:rPr>
              <w:t xml:space="preserve">£50 a day for </w:t>
            </w:r>
            <w:r w:rsidR="00EC627C">
              <w:rPr>
                <w:i/>
                <w:iCs/>
                <w:color w:val="auto"/>
                <w:szCs w:val="22"/>
              </w:rPr>
              <w:t>n</w:t>
            </w:r>
            <w:r w:rsidR="00EC627C" w:rsidRPr="00EC627C">
              <w:rPr>
                <w:i/>
                <w:iCs/>
                <w:color w:val="auto"/>
                <w:szCs w:val="22"/>
              </w:rPr>
              <w:t>on-compliant HGVs,</w:t>
            </w:r>
            <w:r w:rsidRPr="00132099">
              <w:rPr>
                <w:i/>
                <w:iCs/>
                <w:color w:val="auto"/>
                <w:szCs w:val="22"/>
              </w:rPr>
              <w:t xml:space="preserve"> buses and </w:t>
            </w:r>
            <w:r w:rsidR="00EC627C" w:rsidRPr="00EC627C">
              <w:rPr>
                <w:i/>
                <w:iCs/>
                <w:color w:val="auto"/>
                <w:szCs w:val="22"/>
              </w:rPr>
              <w:t>coaches</w:t>
            </w:r>
          </w:p>
        </w:tc>
      </w:tr>
      <w:tr w:rsidR="00132099" w:rsidRPr="00132099" w14:paraId="136C3DAE" w14:textId="77777777" w:rsidTr="00662ADE">
        <w:trPr>
          <w:gridAfter w:val="1"/>
          <w:wAfter w:w="10" w:type="dxa"/>
        </w:trPr>
        <w:tc>
          <w:tcPr>
            <w:tcW w:w="4838" w:type="dxa"/>
            <w:gridSpan w:val="2"/>
          </w:tcPr>
          <w:p w14:paraId="3480521B" w14:textId="700B605C" w:rsidR="00132099" w:rsidRPr="00132099" w:rsidRDefault="00E46F51" w:rsidP="00575761">
            <w:pPr>
              <w:keepNext/>
              <w:keepLines/>
              <w:numPr>
                <w:ilvl w:val="2"/>
                <w:numId w:val="14"/>
              </w:numPr>
              <w:outlineLvl w:val="2"/>
              <w:rPr>
                <w:rFonts w:asciiTheme="majorHAnsi" w:eastAsiaTheme="majorEastAsia" w:hAnsiTheme="majorHAnsi" w:cstheme="majorBidi"/>
                <w:b/>
                <w:szCs w:val="22"/>
              </w:rPr>
            </w:pPr>
            <w:r>
              <w:rPr>
                <w:rFonts w:asciiTheme="majorHAnsi" w:eastAsiaTheme="majorEastAsia" w:hAnsiTheme="majorHAnsi" w:cstheme="majorBidi"/>
                <w:b/>
                <w:szCs w:val="22"/>
              </w:rPr>
              <w:t>Date</w:t>
            </w:r>
            <w:r w:rsidR="00132099" w:rsidRPr="00132099">
              <w:rPr>
                <w:rFonts w:asciiTheme="majorHAnsi" w:eastAsiaTheme="majorEastAsia" w:hAnsiTheme="majorHAnsi" w:cstheme="majorBidi"/>
                <w:b/>
                <w:szCs w:val="22"/>
              </w:rPr>
              <w:t xml:space="preserve"> of implementation</w:t>
            </w:r>
          </w:p>
        </w:tc>
        <w:tc>
          <w:tcPr>
            <w:tcW w:w="4790" w:type="dxa"/>
          </w:tcPr>
          <w:p w14:paraId="39DAA156" w14:textId="522574DA" w:rsidR="00132099" w:rsidRPr="00132099" w:rsidRDefault="00380E4C" w:rsidP="00132099">
            <w:pPr>
              <w:rPr>
                <w:i/>
                <w:iCs/>
                <w:szCs w:val="22"/>
              </w:rPr>
            </w:pPr>
            <w:r w:rsidRPr="00380E4C">
              <w:rPr>
                <w:i/>
                <w:iCs/>
                <w:szCs w:val="22"/>
              </w:rPr>
              <w:t>29 November 2021</w:t>
            </w:r>
          </w:p>
        </w:tc>
      </w:tr>
      <w:tr w:rsidR="00132099" w:rsidRPr="00132099" w14:paraId="3E48CFBE" w14:textId="77777777" w:rsidTr="00662ADE">
        <w:trPr>
          <w:gridAfter w:val="1"/>
          <w:wAfter w:w="10" w:type="dxa"/>
        </w:trPr>
        <w:tc>
          <w:tcPr>
            <w:tcW w:w="4838" w:type="dxa"/>
            <w:gridSpan w:val="2"/>
          </w:tcPr>
          <w:p w14:paraId="3A870318" w14:textId="77777777" w:rsidR="00132099" w:rsidRPr="00132099" w:rsidRDefault="00132099"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790" w:type="dxa"/>
          </w:tcPr>
          <w:p w14:paraId="688E831D" w14:textId="77777777" w:rsidR="00132099" w:rsidRPr="00132099" w:rsidRDefault="00132099" w:rsidP="00132099">
            <w:pPr>
              <w:rPr>
                <w:i/>
                <w:iCs/>
                <w:color w:val="4BACC6" w:themeColor="accent5"/>
                <w:szCs w:val="22"/>
              </w:rPr>
            </w:pPr>
            <w:r w:rsidRPr="00132099">
              <w:rPr>
                <w:i/>
                <w:iCs/>
                <w:color w:val="auto"/>
                <w:szCs w:val="22"/>
              </w:rPr>
              <w:t>24 hours, 365/6 days a year</w:t>
            </w:r>
          </w:p>
        </w:tc>
      </w:tr>
      <w:tr w:rsidR="00132099" w:rsidRPr="00132099" w14:paraId="7D62CBB5" w14:textId="77777777" w:rsidTr="00662ADE">
        <w:trPr>
          <w:gridAfter w:val="1"/>
          <w:wAfter w:w="10" w:type="dxa"/>
        </w:trPr>
        <w:tc>
          <w:tcPr>
            <w:tcW w:w="4838" w:type="dxa"/>
            <w:gridSpan w:val="2"/>
          </w:tcPr>
          <w:p w14:paraId="0A568E8F" w14:textId="77777777" w:rsidR="00132099" w:rsidRPr="00132099" w:rsidRDefault="00132099" w:rsidP="00132099">
            <w:pPr>
              <w:rPr>
                <w:i/>
                <w:iCs/>
                <w:color w:val="4BACC6" w:themeColor="accent5"/>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790" w:type="dxa"/>
          </w:tcPr>
          <w:p w14:paraId="35A7B1F5" w14:textId="5E088D23" w:rsidR="00132099" w:rsidRPr="00132099" w:rsidRDefault="00762EBB" w:rsidP="00132099">
            <w:pPr>
              <w:rPr>
                <w:i/>
                <w:iCs/>
                <w:szCs w:val="22"/>
              </w:rPr>
            </w:pPr>
            <w:r w:rsidRPr="00762EBB">
              <w:rPr>
                <w:i/>
                <w:iCs/>
                <w:color w:val="auto"/>
                <w:szCs w:val="22"/>
              </w:rPr>
              <w:t>1.16</w:t>
            </w:r>
            <w:r>
              <w:rPr>
                <w:i/>
                <w:iCs/>
                <w:color w:val="auto"/>
                <w:szCs w:val="22"/>
              </w:rPr>
              <w:t xml:space="preserve"> </w:t>
            </w:r>
            <w:proofErr w:type="spellStart"/>
            <w:r>
              <w:rPr>
                <w:i/>
                <w:iCs/>
                <w:color w:val="auto"/>
                <w:szCs w:val="22"/>
              </w:rPr>
              <w:t>sq</w:t>
            </w:r>
            <w:proofErr w:type="spellEnd"/>
            <w:r w:rsidR="0000252C">
              <w:rPr>
                <w:i/>
                <w:color w:val="auto"/>
                <w:szCs w:val="22"/>
              </w:rPr>
              <w:t xml:space="preserve"> </w:t>
            </w:r>
            <w:r>
              <w:rPr>
                <w:i/>
                <w:iCs/>
                <w:color w:val="auto"/>
                <w:szCs w:val="22"/>
              </w:rPr>
              <w:t>m</w:t>
            </w:r>
            <w:r w:rsidR="0000252C">
              <w:rPr>
                <w:i/>
                <w:color w:val="auto"/>
                <w:szCs w:val="22"/>
              </w:rPr>
              <w:t>iles</w:t>
            </w:r>
            <w:r w:rsidRPr="00762EBB">
              <w:rPr>
                <w:i/>
                <w:iCs/>
                <w:color w:val="auto"/>
                <w:szCs w:val="22"/>
              </w:rPr>
              <w:t xml:space="preserve"> </w:t>
            </w:r>
            <w:r w:rsidR="00132099" w:rsidRPr="00132099">
              <w:rPr>
                <w:i/>
                <w:iCs/>
                <w:color w:val="auto"/>
                <w:szCs w:val="22"/>
              </w:rPr>
              <w:t xml:space="preserve">- </w:t>
            </w:r>
            <w:r w:rsidR="00FD362B">
              <w:rPr>
                <w:i/>
                <w:iCs/>
                <w:color w:val="auto"/>
                <w:szCs w:val="22"/>
              </w:rPr>
              <w:t>C</w:t>
            </w:r>
            <w:r w:rsidR="00FD362B" w:rsidRPr="00FD362B">
              <w:rPr>
                <w:i/>
                <w:iCs/>
                <w:color w:val="auto"/>
                <w:szCs w:val="22"/>
              </w:rPr>
              <w:t xml:space="preserve">overs a large portion of the city centre, including areas such as Portsmouth Harbour, Portsea, </w:t>
            </w:r>
            <w:proofErr w:type="spellStart"/>
            <w:r w:rsidR="00FD362B" w:rsidRPr="00FD362B">
              <w:rPr>
                <w:i/>
                <w:iCs/>
                <w:color w:val="auto"/>
                <w:szCs w:val="22"/>
              </w:rPr>
              <w:t>Landport</w:t>
            </w:r>
            <w:proofErr w:type="spellEnd"/>
            <w:r w:rsidR="00FD362B" w:rsidRPr="00FD362B">
              <w:rPr>
                <w:i/>
                <w:iCs/>
                <w:color w:val="auto"/>
                <w:szCs w:val="22"/>
              </w:rPr>
              <w:t>, and Somers Town.</w:t>
            </w:r>
          </w:p>
        </w:tc>
      </w:tr>
    </w:tbl>
    <w:p w14:paraId="1B24F739" w14:textId="77777777" w:rsidR="00487661" w:rsidRDefault="00487661" w:rsidP="008A232E">
      <w:pPr>
        <w:jc w:val="both"/>
        <w:rPr>
          <w:szCs w:val="22"/>
        </w:rPr>
      </w:pPr>
    </w:p>
    <w:p w14:paraId="7FEF88BF" w14:textId="59081A5C" w:rsidR="00487661" w:rsidRDefault="0079354E" w:rsidP="008A232E">
      <w:pPr>
        <w:jc w:val="both"/>
        <w:rPr>
          <w:b/>
          <w:szCs w:val="22"/>
        </w:rPr>
      </w:pPr>
      <w:r w:rsidRPr="0079354E">
        <w:rPr>
          <w:b/>
          <w:bCs/>
          <w:szCs w:val="22"/>
        </w:rPr>
        <w:t>Air Pollution Reduction Achieved</w:t>
      </w:r>
    </w:p>
    <w:p w14:paraId="5722BCF3" w14:textId="0017867F" w:rsidR="00487661" w:rsidRDefault="00362151" w:rsidP="008A232E">
      <w:pPr>
        <w:jc w:val="both"/>
        <w:rPr>
          <w:szCs w:val="22"/>
        </w:rPr>
      </w:pPr>
      <w:r w:rsidRPr="0068734F">
        <w:rPr>
          <w:szCs w:val="22"/>
        </w:rPr>
        <w:t xml:space="preserve">The CAZ aims to bring </w:t>
      </w:r>
      <w:r>
        <w:rPr>
          <w:szCs w:val="22"/>
        </w:rPr>
        <w:t>NO</w:t>
      </w:r>
      <w:r>
        <w:rPr>
          <w:szCs w:val="22"/>
          <w:vertAlign w:val="subscript"/>
        </w:rPr>
        <w:t xml:space="preserve">2 </w:t>
      </w:r>
      <w:r w:rsidRPr="0068734F">
        <w:rPr>
          <w:szCs w:val="22"/>
        </w:rPr>
        <w:t>levels within legal limits (40 µg/m</w:t>
      </w:r>
      <w:r>
        <w:rPr>
          <w:szCs w:val="22"/>
          <w:vertAlign w:val="superscript"/>
        </w:rPr>
        <w:t>3</w:t>
      </w:r>
      <w:r w:rsidRPr="0068734F">
        <w:rPr>
          <w:szCs w:val="22"/>
        </w:rPr>
        <w:t>) as per the Air Quality Standards Regulations 2010</w:t>
      </w:r>
      <w:r>
        <w:rPr>
          <w:szCs w:val="22"/>
        </w:rPr>
        <w:t xml:space="preserve">. </w:t>
      </w:r>
      <w:r w:rsidR="0068734F" w:rsidRPr="0068734F">
        <w:rPr>
          <w:szCs w:val="22"/>
        </w:rPr>
        <w:t xml:space="preserve">The CAZ has led to a reduction in </w:t>
      </w:r>
      <w:r w:rsidR="003B2196">
        <w:rPr>
          <w:szCs w:val="22"/>
        </w:rPr>
        <w:t>NO</w:t>
      </w:r>
      <w:r w:rsidR="003B2196">
        <w:rPr>
          <w:szCs w:val="22"/>
          <w:vertAlign w:val="subscript"/>
        </w:rPr>
        <w:t>2</w:t>
      </w:r>
      <w:r w:rsidR="0068734F" w:rsidRPr="0068734F">
        <w:rPr>
          <w:szCs w:val="22"/>
        </w:rPr>
        <w:t xml:space="preserve"> levels, although the exact figures </w:t>
      </w:r>
      <w:r w:rsidR="009C3946">
        <w:rPr>
          <w:szCs w:val="22"/>
        </w:rPr>
        <w:t xml:space="preserve">attained </w:t>
      </w:r>
      <w:r w:rsidR="0068734F" w:rsidRPr="0068734F">
        <w:rPr>
          <w:szCs w:val="22"/>
        </w:rPr>
        <w:t xml:space="preserve">vary. </w:t>
      </w:r>
      <w:r w:rsidR="00057938" w:rsidRPr="00057938">
        <w:rPr>
          <w:szCs w:val="22"/>
        </w:rPr>
        <w:t>Some results indicate certain areas still exceed legal limits, while others state it is too early to determine the impact</w:t>
      </w:r>
      <w:r w:rsidR="00057938">
        <w:rPr>
          <w:szCs w:val="22"/>
        </w:rPr>
        <w:t>.</w:t>
      </w:r>
      <w:r w:rsidR="00057938">
        <w:rPr>
          <w:rStyle w:val="FootnoteReference"/>
          <w:szCs w:val="22"/>
        </w:rPr>
        <w:footnoteReference w:id="52"/>
      </w:r>
      <w:r w:rsidR="00981F93">
        <w:rPr>
          <w:szCs w:val="22"/>
        </w:rPr>
        <w:t xml:space="preserve"> </w:t>
      </w:r>
      <w:r w:rsidR="00057938">
        <w:rPr>
          <w:rStyle w:val="FootnoteReference"/>
          <w:szCs w:val="22"/>
        </w:rPr>
        <w:footnoteReference w:id="53"/>
      </w:r>
    </w:p>
    <w:p w14:paraId="4FF63B00" w14:textId="77777777" w:rsidR="00AE50F6" w:rsidRPr="00AE50F6" w:rsidRDefault="00AE50F6" w:rsidP="00575761">
      <w:pPr>
        <w:numPr>
          <w:ilvl w:val="1"/>
          <w:numId w:val="14"/>
        </w:numPr>
        <w:jc w:val="both"/>
        <w:rPr>
          <w:b/>
          <w:bCs/>
          <w:szCs w:val="22"/>
        </w:rPr>
      </w:pPr>
      <w:r w:rsidRPr="00AE50F6">
        <w:rPr>
          <w:b/>
          <w:bCs/>
          <w:szCs w:val="22"/>
        </w:rPr>
        <w:t>Case for Change</w:t>
      </w:r>
    </w:p>
    <w:p w14:paraId="22765A2A" w14:textId="71A39CFF" w:rsidR="00487661" w:rsidRDefault="00C52B70" w:rsidP="008A232E">
      <w:pPr>
        <w:jc w:val="both"/>
        <w:rPr>
          <w:szCs w:val="22"/>
        </w:rPr>
      </w:pPr>
      <w:r w:rsidRPr="00C52B70">
        <w:rPr>
          <w:szCs w:val="22"/>
        </w:rPr>
        <w:t>On 5 October 2018, the government published a supplement to the UK Plan</w:t>
      </w:r>
      <w:r w:rsidR="00A77309">
        <w:rPr>
          <w:rStyle w:val="FootnoteReference"/>
          <w:szCs w:val="22"/>
        </w:rPr>
        <w:footnoteReference w:id="54"/>
      </w:r>
      <w:r w:rsidRPr="00C52B70">
        <w:rPr>
          <w:szCs w:val="22"/>
        </w:rPr>
        <w:t>, setting out</w:t>
      </w:r>
      <w:r>
        <w:rPr>
          <w:szCs w:val="22"/>
        </w:rPr>
        <w:t xml:space="preserve"> </w:t>
      </w:r>
      <w:r w:rsidRPr="00C52B70">
        <w:rPr>
          <w:szCs w:val="22"/>
        </w:rPr>
        <w:t>conclusions for each of the 33 ‘third wave’ local authorities, based on Targeted Feasibility Studies</w:t>
      </w:r>
      <w:r>
        <w:rPr>
          <w:szCs w:val="22"/>
        </w:rPr>
        <w:t xml:space="preserve"> </w:t>
      </w:r>
      <w:r w:rsidRPr="00C52B70">
        <w:rPr>
          <w:szCs w:val="22"/>
        </w:rPr>
        <w:t>undertaken for each of these authorities. The supplement identified eight local authorities with</w:t>
      </w:r>
      <w:r>
        <w:rPr>
          <w:szCs w:val="22"/>
        </w:rPr>
        <w:t xml:space="preserve"> </w:t>
      </w:r>
      <w:r w:rsidRPr="00C52B70">
        <w:rPr>
          <w:szCs w:val="22"/>
        </w:rPr>
        <w:t>more persistent long-term exceedances</w:t>
      </w:r>
      <w:r w:rsidR="006171FA">
        <w:rPr>
          <w:szCs w:val="22"/>
        </w:rPr>
        <w:t xml:space="preserve"> including</w:t>
      </w:r>
      <w:r w:rsidRPr="00C52B70">
        <w:rPr>
          <w:szCs w:val="22"/>
        </w:rPr>
        <w:t xml:space="preserve"> Portsmouth</w:t>
      </w:r>
      <w:r w:rsidR="006171FA">
        <w:rPr>
          <w:szCs w:val="22"/>
        </w:rPr>
        <w:t xml:space="preserve">. </w:t>
      </w:r>
    </w:p>
    <w:p w14:paraId="7B094CF7" w14:textId="77777777" w:rsidR="00734813" w:rsidRDefault="00734813" w:rsidP="008A232E">
      <w:pPr>
        <w:jc w:val="both"/>
        <w:rPr>
          <w:szCs w:val="22"/>
        </w:rPr>
      </w:pPr>
    </w:p>
    <w:p w14:paraId="15A65505" w14:textId="77777777" w:rsidR="00734813" w:rsidRDefault="00734813" w:rsidP="008A232E">
      <w:pPr>
        <w:jc w:val="both"/>
        <w:rPr>
          <w:szCs w:val="22"/>
        </w:rPr>
      </w:pPr>
    </w:p>
    <w:p w14:paraId="1295768A" w14:textId="6B885CE5" w:rsidR="00E2276E" w:rsidRPr="00E2276E" w:rsidRDefault="00E2276E" w:rsidP="00575761">
      <w:pPr>
        <w:numPr>
          <w:ilvl w:val="1"/>
          <w:numId w:val="14"/>
        </w:numPr>
        <w:jc w:val="both"/>
        <w:rPr>
          <w:b/>
          <w:bCs/>
          <w:szCs w:val="22"/>
        </w:rPr>
      </w:pPr>
      <w:r w:rsidRPr="00E2276E">
        <w:rPr>
          <w:b/>
          <w:bCs/>
          <w:szCs w:val="22"/>
        </w:rPr>
        <w:lastRenderedPageBreak/>
        <w:t>Costs</w:t>
      </w:r>
      <w:r w:rsidR="007E7E46">
        <w:rPr>
          <w:b/>
          <w:bCs/>
          <w:szCs w:val="22"/>
        </w:rPr>
        <w:t xml:space="preserve"> and revenues</w:t>
      </w:r>
      <w:r w:rsidR="00B56C78">
        <w:rPr>
          <w:rStyle w:val="FootnoteReference"/>
          <w:b/>
          <w:bCs/>
          <w:szCs w:val="22"/>
        </w:rPr>
        <w:footnoteReference w:id="55"/>
      </w:r>
    </w:p>
    <w:p w14:paraId="571BBC85" w14:textId="6B9220FA" w:rsidR="00487661" w:rsidRDefault="003E40EE" w:rsidP="008A232E">
      <w:pPr>
        <w:jc w:val="both"/>
        <w:rPr>
          <w:szCs w:val="22"/>
        </w:rPr>
      </w:pPr>
      <w:r w:rsidRPr="003E40EE">
        <w:rPr>
          <w:szCs w:val="22"/>
        </w:rPr>
        <w:t xml:space="preserve">The implementation costs were supported by government funding, including financial assistance to help local businesses and individuals replace or upgrade </w:t>
      </w:r>
      <w:r w:rsidR="006171FA">
        <w:rPr>
          <w:szCs w:val="22"/>
        </w:rPr>
        <w:t>non-compliant</w:t>
      </w:r>
      <w:r w:rsidRPr="003E40EE">
        <w:rPr>
          <w:szCs w:val="22"/>
        </w:rPr>
        <w:t xml:space="preserve"> vehicles</w:t>
      </w:r>
      <w:r w:rsidR="00337693">
        <w:rPr>
          <w:szCs w:val="22"/>
        </w:rPr>
        <w:t>.</w:t>
      </w:r>
      <w:r w:rsidRPr="003E40EE">
        <w:rPr>
          <w:szCs w:val="22"/>
        </w:rPr>
        <w:t xml:space="preserve"> </w:t>
      </w:r>
      <w:r w:rsidR="001103C4">
        <w:rPr>
          <w:szCs w:val="22"/>
        </w:rPr>
        <w:t>The</w:t>
      </w:r>
      <w:r w:rsidRPr="003E40EE">
        <w:rPr>
          <w:szCs w:val="22"/>
        </w:rPr>
        <w:t xml:space="preserve"> council has invested in various measures to support the CAZ, such as retrofitting buses and providing grants for vehicle upgrades</w:t>
      </w:r>
      <w:r>
        <w:rPr>
          <w:szCs w:val="22"/>
        </w:rPr>
        <w:t xml:space="preserve">. </w:t>
      </w:r>
      <w:r w:rsidR="001C024B" w:rsidRPr="001C024B">
        <w:rPr>
          <w:szCs w:val="22"/>
        </w:rPr>
        <w:t xml:space="preserve">It </w:t>
      </w:r>
      <w:r w:rsidR="001C024B">
        <w:rPr>
          <w:szCs w:val="22"/>
        </w:rPr>
        <w:t xml:space="preserve">was </w:t>
      </w:r>
      <w:r w:rsidR="001C024B" w:rsidRPr="001C024B">
        <w:rPr>
          <w:szCs w:val="22"/>
        </w:rPr>
        <w:t xml:space="preserve">envisaged that the approved CAZ would be fully funded by DEFRA, covering all costs incurred by the scheme. Some non-charging measures </w:t>
      </w:r>
      <w:r w:rsidR="0061197B">
        <w:rPr>
          <w:szCs w:val="22"/>
        </w:rPr>
        <w:t xml:space="preserve">only </w:t>
      </w:r>
      <w:r w:rsidR="001C024B" w:rsidRPr="001C024B">
        <w:rPr>
          <w:szCs w:val="22"/>
        </w:rPr>
        <w:t>require</w:t>
      </w:r>
      <w:r w:rsidR="0061197B">
        <w:rPr>
          <w:szCs w:val="22"/>
        </w:rPr>
        <w:t>d</w:t>
      </w:r>
      <w:r w:rsidR="001C024B" w:rsidRPr="001C024B">
        <w:rPr>
          <w:szCs w:val="22"/>
        </w:rPr>
        <w:t xml:space="preserve"> policy changes, </w:t>
      </w:r>
      <w:r w:rsidR="0061197B">
        <w:rPr>
          <w:szCs w:val="22"/>
        </w:rPr>
        <w:t>however,</w:t>
      </w:r>
      <w:r w:rsidR="001C024B" w:rsidRPr="001C024B">
        <w:rPr>
          <w:szCs w:val="22"/>
        </w:rPr>
        <w:t xml:space="preserve"> other</w:t>
      </w:r>
      <w:r w:rsidR="0061197B">
        <w:rPr>
          <w:szCs w:val="22"/>
        </w:rPr>
        <w:t xml:space="preserve"> measures implemented</w:t>
      </w:r>
      <w:r w:rsidR="001C024B" w:rsidRPr="001C024B">
        <w:rPr>
          <w:szCs w:val="22"/>
        </w:rPr>
        <w:t xml:space="preserve"> require</w:t>
      </w:r>
      <w:r w:rsidR="001C058A">
        <w:rPr>
          <w:szCs w:val="22"/>
        </w:rPr>
        <w:t>d</w:t>
      </w:r>
      <w:r w:rsidR="001C024B" w:rsidRPr="001C024B">
        <w:rPr>
          <w:szCs w:val="22"/>
        </w:rPr>
        <w:t xml:space="preserve"> fund</w:t>
      </w:r>
      <w:r w:rsidR="001C058A">
        <w:rPr>
          <w:szCs w:val="22"/>
        </w:rPr>
        <w:t>ing</w:t>
      </w:r>
      <w:r w:rsidR="001C024B" w:rsidRPr="001C024B">
        <w:rPr>
          <w:szCs w:val="22"/>
        </w:rPr>
        <w:t xml:space="preserve"> from DEFRA. </w:t>
      </w:r>
      <w:r w:rsidR="009A1D8F">
        <w:rPr>
          <w:szCs w:val="22"/>
        </w:rPr>
        <w:t>The total p</w:t>
      </w:r>
      <w:r w:rsidR="001C024B" w:rsidRPr="001C024B">
        <w:rPr>
          <w:szCs w:val="22"/>
        </w:rPr>
        <w:t xml:space="preserve">ackage cost </w:t>
      </w:r>
      <w:r w:rsidR="009A1D8F">
        <w:rPr>
          <w:szCs w:val="22"/>
        </w:rPr>
        <w:t>was</w:t>
      </w:r>
      <w:r w:rsidR="001C024B" w:rsidRPr="001C024B">
        <w:rPr>
          <w:szCs w:val="22"/>
        </w:rPr>
        <w:t xml:space="preserve"> £16.1 mill</w:t>
      </w:r>
      <w:r w:rsidR="00B27769">
        <w:rPr>
          <w:szCs w:val="22"/>
        </w:rPr>
        <w:t>ion</w:t>
      </w:r>
      <w:r w:rsidR="001C024B" w:rsidRPr="001C024B">
        <w:rPr>
          <w:szCs w:val="22"/>
        </w:rPr>
        <w:t>, 2019 prices, excluding optimism bias</w:t>
      </w:r>
      <w:r w:rsidR="001C024B">
        <w:rPr>
          <w:szCs w:val="22"/>
        </w:rPr>
        <w:t xml:space="preserve">. </w:t>
      </w:r>
    </w:p>
    <w:p w14:paraId="248B9878" w14:textId="6AA2ACA0" w:rsidR="0031467F" w:rsidRDefault="0031467F" w:rsidP="00575761">
      <w:pPr>
        <w:numPr>
          <w:ilvl w:val="1"/>
          <w:numId w:val="14"/>
        </w:numPr>
        <w:jc w:val="both"/>
        <w:rPr>
          <w:b/>
          <w:bCs/>
          <w:szCs w:val="22"/>
        </w:rPr>
      </w:pPr>
      <w:r w:rsidRPr="0031467F">
        <w:rPr>
          <w:b/>
          <w:bCs/>
          <w:szCs w:val="22"/>
        </w:rPr>
        <w:t>Distributional Analysis</w:t>
      </w:r>
      <w:r w:rsidR="00216BA8">
        <w:rPr>
          <w:rStyle w:val="FootnoteReference"/>
          <w:b/>
          <w:bCs/>
          <w:szCs w:val="22"/>
        </w:rPr>
        <w:footnoteReference w:id="56"/>
      </w:r>
    </w:p>
    <w:p w14:paraId="5E09CC51" w14:textId="4E5C26AE" w:rsidR="000F5625" w:rsidRPr="000F5625" w:rsidRDefault="00F06556" w:rsidP="000F5625">
      <w:pPr>
        <w:numPr>
          <w:ilvl w:val="1"/>
          <w:numId w:val="14"/>
        </w:numPr>
        <w:jc w:val="both"/>
        <w:rPr>
          <w:b/>
          <w:bCs/>
          <w:szCs w:val="22"/>
        </w:rPr>
      </w:pPr>
      <w:r>
        <w:rPr>
          <w:szCs w:val="22"/>
        </w:rPr>
        <w:t>Central</w:t>
      </w:r>
      <w:r w:rsidR="0011189D">
        <w:rPr>
          <w:szCs w:val="22"/>
        </w:rPr>
        <w:t xml:space="preserve"> government as described above advised and support the implemented of a CAZ B+</w:t>
      </w:r>
      <w:r w:rsidR="005A099A">
        <w:rPr>
          <w:szCs w:val="22"/>
        </w:rPr>
        <w:t xml:space="preserve"> with the plus indicating the non-charging measures that were added alongside the formal zone. </w:t>
      </w:r>
      <w:r w:rsidR="00A94F5E">
        <w:rPr>
          <w:szCs w:val="22"/>
        </w:rPr>
        <w:t>These measures includ</w:t>
      </w:r>
      <w:r w:rsidR="00391E41">
        <w:rPr>
          <w:szCs w:val="22"/>
        </w:rPr>
        <w:t xml:space="preserve">ed parking measures, changes in traffic measures and </w:t>
      </w:r>
      <w:r w:rsidR="007C2D3C">
        <w:rPr>
          <w:szCs w:val="22"/>
        </w:rPr>
        <w:t xml:space="preserve">revising taxi and private hire policies. </w:t>
      </w:r>
      <w:r>
        <w:rPr>
          <w:szCs w:val="22"/>
        </w:rPr>
        <w:t>Within the</w:t>
      </w:r>
      <w:r w:rsidR="00C87893">
        <w:rPr>
          <w:szCs w:val="22"/>
        </w:rPr>
        <w:t xml:space="preserve"> analysis the CAZ B+ option was investigated so the effects cannot be isolated to the formal CAZ </w:t>
      </w:r>
      <w:r>
        <w:rPr>
          <w:szCs w:val="22"/>
        </w:rPr>
        <w:t xml:space="preserve">alone. </w:t>
      </w:r>
    </w:p>
    <w:p w14:paraId="64BBC264" w14:textId="4683C546" w:rsidR="00487661" w:rsidRDefault="00800DF1" w:rsidP="008A232E">
      <w:pPr>
        <w:jc w:val="both"/>
        <w:rPr>
          <w:szCs w:val="22"/>
        </w:rPr>
      </w:pPr>
      <w:r w:rsidRPr="00800DF1">
        <w:rPr>
          <w:szCs w:val="22"/>
        </w:rPr>
        <w:t xml:space="preserve">The CAZ B+ option </w:t>
      </w:r>
      <w:r w:rsidR="00A77309">
        <w:rPr>
          <w:szCs w:val="22"/>
        </w:rPr>
        <w:t xml:space="preserve">was deemed to have </w:t>
      </w:r>
      <w:r w:rsidRPr="00800DF1">
        <w:rPr>
          <w:szCs w:val="22"/>
        </w:rPr>
        <w:t>a small negative impact (-£132,616) on affordability</w:t>
      </w:r>
      <w:r w:rsidR="004A3815">
        <w:rPr>
          <w:szCs w:val="22"/>
        </w:rPr>
        <w:t xml:space="preserve"> for businesses</w:t>
      </w:r>
      <w:r w:rsidRPr="00800DF1">
        <w:rPr>
          <w:szCs w:val="22"/>
        </w:rPr>
        <w:t>,</w:t>
      </w:r>
      <w:r>
        <w:rPr>
          <w:szCs w:val="22"/>
        </w:rPr>
        <w:t xml:space="preserve"> </w:t>
      </w:r>
      <w:r w:rsidRPr="00800DF1">
        <w:rPr>
          <w:szCs w:val="22"/>
        </w:rPr>
        <w:t>with SMEs experiencing</w:t>
      </w:r>
      <w:r w:rsidR="00282996">
        <w:rPr>
          <w:szCs w:val="22"/>
        </w:rPr>
        <w:t xml:space="preserve"> the most of these</w:t>
      </w:r>
      <w:r w:rsidRPr="00800DF1">
        <w:rPr>
          <w:szCs w:val="22"/>
        </w:rPr>
        <w:t xml:space="preserve"> disbenefits.</w:t>
      </w:r>
      <w:r>
        <w:rPr>
          <w:szCs w:val="22"/>
        </w:rPr>
        <w:t xml:space="preserve"> </w:t>
      </w:r>
    </w:p>
    <w:p w14:paraId="40F70C6B" w14:textId="1545A046" w:rsidR="00043447" w:rsidRDefault="00043447" w:rsidP="00800DF1">
      <w:pPr>
        <w:jc w:val="both"/>
        <w:rPr>
          <w:szCs w:val="22"/>
        </w:rPr>
      </w:pPr>
      <w:r w:rsidRPr="00043447">
        <w:rPr>
          <w:szCs w:val="22"/>
        </w:rPr>
        <w:t xml:space="preserve">The analysis shows a small negative impact across all income groups (£3,206,380), largely </w:t>
      </w:r>
      <w:proofErr w:type="gramStart"/>
      <w:r w:rsidRPr="00043447">
        <w:rPr>
          <w:szCs w:val="22"/>
        </w:rPr>
        <w:t>as a result of</w:t>
      </w:r>
      <w:proofErr w:type="gramEnd"/>
      <w:r w:rsidRPr="00043447">
        <w:rPr>
          <w:szCs w:val="22"/>
        </w:rPr>
        <w:t xml:space="preserve"> increased parking charges. Based on the relative proportion of dis-benefits against the population in each quintile, there is a slight adverse affordability impact for the most income deprived residents, and a moderate adverse impact for income quintiles 2, with other income groups experiencing a moderate adverse impact.</w:t>
      </w:r>
    </w:p>
    <w:p w14:paraId="0C36FBA9" w14:textId="60080616" w:rsidR="00282996" w:rsidRDefault="00800A52" w:rsidP="00800DF1">
      <w:pPr>
        <w:jc w:val="both"/>
        <w:rPr>
          <w:szCs w:val="22"/>
        </w:rPr>
      </w:pPr>
      <w:r w:rsidRPr="00800A52">
        <w:rPr>
          <w:szCs w:val="22"/>
        </w:rPr>
        <w:t xml:space="preserve">Some 55% of residents within the Small Area CAZ B are amongst the 20% most income deprived in England and Wales, and 67% have high levels of illness and disability. These groups </w:t>
      </w:r>
      <w:r w:rsidR="002C1EB9">
        <w:rPr>
          <w:szCs w:val="22"/>
        </w:rPr>
        <w:t xml:space="preserve">were </w:t>
      </w:r>
      <w:r w:rsidR="001C058A">
        <w:rPr>
          <w:szCs w:val="22"/>
        </w:rPr>
        <w:t xml:space="preserve">stated in the impact assessment to be likely to be </w:t>
      </w:r>
      <w:r w:rsidRPr="00800A52">
        <w:rPr>
          <w:szCs w:val="22"/>
        </w:rPr>
        <w:t xml:space="preserve">disproportionally affected, with potential adverse impacts on employment and education prospects, health, isolation, and social inclusion. </w:t>
      </w:r>
    </w:p>
    <w:p w14:paraId="7FDC4E69" w14:textId="4833F47B" w:rsidR="00800A52" w:rsidRDefault="00800A52" w:rsidP="00800DF1">
      <w:pPr>
        <w:jc w:val="both"/>
        <w:rPr>
          <w:szCs w:val="22"/>
        </w:rPr>
      </w:pPr>
      <w:r w:rsidRPr="00800A52">
        <w:rPr>
          <w:szCs w:val="22"/>
        </w:rPr>
        <w:t>In addition, the proposed cycle routes will improve accessibility.</w:t>
      </w:r>
    </w:p>
    <w:p w14:paraId="65ED0EA7" w14:textId="34822344" w:rsidR="00487661" w:rsidRPr="009A309B" w:rsidRDefault="00C042A4" w:rsidP="00C042A4">
      <w:pPr>
        <w:pStyle w:val="Heading2"/>
        <w:rPr>
          <w:sz w:val="22"/>
          <w:szCs w:val="22"/>
        </w:rPr>
      </w:pPr>
      <w:r w:rsidRPr="009A309B">
        <w:rPr>
          <w:sz w:val="22"/>
          <w:szCs w:val="22"/>
        </w:rPr>
        <w:t>Socio-economic Impacts</w:t>
      </w:r>
      <w:r w:rsidR="002C7EE0">
        <w:rPr>
          <w:rStyle w:val="FootnoteReference"/>
          <w:sz w:val="22"/>
          <w:szCs w:val="22"/>
        </w:rPr>
        <w:footnoteReference w:id="57"/>
      </w:r>
    </w:p>
    <w:p w14:paraId="1CDD7E0A" w14:textId="58104C8E" w:rsidR="00C042A4" w:rsidRDefault="00C042A4" w:rsidP="00C042A4">
      <w:pPr>
        <w:rPr>
          <w:szCs w:val="22"/>
        </w:rPr>
      </w:pPr>
      <w:r w:rsidRPr="00C042A4">
        <w:rPr>
          <w:szCs w:val="22"/>
        </w:rPr>
        <w:t>Negative Net Present Value (-£22.6million). The cost of implementing the option is lower (PVC = £25.0million) due to the smaller geographical scale of the option; and positive benefits are derived, primarily from the time, vehicle operating costs, health, journey quality and absenteeism benefits associated with the non-charging options; and the damage cost savings associated with reduced emissions.</w:t>
      </w:r>
    </w:p>
    <w:p w14:paraId="4EF80C5A" w14:textId="77777777" w:rsidR="00345D4A" w:rsidRDefault="00345D4A" w:rsidP="00575761">
      <w:pPr>
        <w:numPr>
          <w:ilvl w:val="1"/>
          <w:numId w:val="14"/>
        </w:numPr>
        <w:tabs>
          <w:tab w:val="num" w:pos="360"/>
        </w:tabs>
        <w:rPr>
          <w:b/>
          <w:bCs/>
          <w:szCs w:val="22"/>
        </w:rPr>
      </w:pPr>
    </w:p>
    <w:p w14:paraId="72F1597B" w14:textId="77777777" w:rsidR="00345D4A" w:rsidRDefault="00345D4A" w:rsidP="00575761">
      <w:pPr>
        <w:numPr>
          <w:ilvl w:val="1"/>
          <w:numId w:val="14"/>
        </w:numPr>
        <w:tabs>
          <w:tab w:val="num" w:pos="360"/>
        </w:tabs>
        <w:rPr>
          <w:b/>
          <w:bCs/>
          <w:szCs w:val="22"/>
        </w:rPr>
      </w:pPr>
    </w:p>
    <w:p w14:paraId="7380E009" w14:textId="77777777" w:rsidR="00345D4A" w:rsidRDefault="00345D4A" w:rsidP="00575761">
      <w:pPr>
        <w:numPr>
          <w:ilvl w:val="1"/>
          <w:numId w:val="14"/>
        </w:numPr>
        <w:tabs>
          <w:tab w:val="num" w:pos="360"/>
        </w:tabs>
        <w:rPr>
          <w:b/>
          <w:bCs/>
          <w:szCs w:val="22"/>
        </w:rPr>
      </w:pPr>
    </w:p>
    <w:p w14:paraId="05B0CD91" w14:textId="77777777" w:rsidR="00345D4A" w:rsidRDefault="00345D4A" w:rsidP="00575761">
      <w:pPr>
        <w:numPr>
          <w:ilvl w:val="1"/>
          <w:numId w:val="14"/>
        </w:numPr>
        <w:tabs>
          <w:tab w:val="num" w:pos="360"/>
        </w:tabs>
        <w:rPr>
          <w:b/>
          <w:bCs/>
          <w:szCs w:val="22"/>
        </w:rPr>
      </w:pPr>
    </w:p>
    <w:p w14:paraId="049A0693" w14:textId="321FB6B3" w:rsidR="00B631BA" w:rsidRPr="00B631BA" w:rsidRDefault="00B631BA" w:rsidP="00575761">
      <w:pPr>
        <w:numPr>
          <w:ilvl w:val="1"/>
          <w:numId w:val="14"/>
        </w:numPr>
        <w:tabs>
          <w:tab w:val="num" w:pos="360"/>
        </w:tabs>
        <w:rPr>
          <w:b/>
          <w:bCs/>
          <w:szCs w:val="22"/>
        </w:rPr>
      </w:pPr>
      <w:r w:rsidRPr="00B631BA">
        <w:rPr>
          <w:b/>
          <w:bCs/>
          <w:szCs w:val="22"/>
        </w:rPr>
        <w:lastRenderedPageBreak/>
        <w:t>Advantages:</w:t>
      </w:r>
    </w:p>
    <w:p w14:paraId="23FAD6BF" w14:textId="142C2A7E" w:rsidR="00B631BA" w:rsidRPr="00B631BA" w:rsidRDefault="00B631BA" w:rsidP="00575761">
      <w:pPr>
        <w:numPr>
          <w:ilvl w:val="0"/>
          <w:numId w:val="19"/>
        </w:numPr>
        <w:rPr>
          <w:szCs w:val="22"/>
        </w:rPr>
      </w:pPr>
      <w:r w:rsidRPr="00B631BA">
        <w:rPr>
          <w:b/>
          <w:bCs/>
          <w:szCs w:val="22"/>
        </w:rPr>
        <w:t>Reduction in NO2 Levels:</w:t>
      </w:r>
      <w:r w:rsidRPr="00B631BA">
        <w:rPr>
          <w:szCs w:val="22"/>
        </w:rPr>
        <w:t xml:space="preserve"> The CAZ has contributed to a reduction in NO</w:t>
      </w:r>
      <w:r w:rsidRPr="003863AF">
        <w:rPr>
          <w:szCs w:val="22"/>
          <w:vertAlign w:val="subscript"/>
        </w:rPr>
        <w:t>2</w:t>
      </w:r>
      <w:r w:rsidRPr="00B631BA">
        <w:rPr>
          <w:szCs w:val="22"/>
        </w:rPr>
        <w:t xml:space="preserve"> levels, improving air quality and public health</w:t>
      </w:r>
      <w:r w:rsidR="00C01773">
        <w:rPr>
          <w:szCs w:val="22"/>
        </w:rPr>
        <w:t>.</w:t>
      </w:r>
    </w:p>
    <w:p w14:paraId="690D30B4" w14:textId="31B32297" w:rsidR="00B631BA" w:rsidRPr="00B631BA" w:rsidRDefault="00B631BA" w:rsidP="00575761">
      <w:pPr>
        <w:numPr>
          <w:ilvl w:val="0"/>
          <w:numId w:val="19"/>
        </w:numPr>
        <w:rPr>
          <w:szCs w:val="22"/>
        </w:rPr>
      </w:pPr>
      <w:r w:rsidRPr="00B631BA">
        <w:rPr>
          <w:b/>
          <w:bCs/>
          <w:szCs w:val="22"/>
        </w:rPr>
        <w:t>Encouragement of Cleaner Vehicles:</w:t>
      </w:r>
      <w:r w:rsidRPr="00B631BA">
        <w:rPr>
          <w:szCs w:val="22"/>
        </w:rPr>
        <w:t xml:space="preserve"> The scheme has encouraged the adoption of low or zero-emission vehicles, with financial support provided to businesses and residents for vehicle upgrades</w:t>
      </w:r>
      <w:r w:rsidR="00C01773">
        <w:rPr>
          <w:szCs w:val="22"/>
        </w:rPr>
        <w:t>.</w:t>
      </w:r>
    </w:p>
    <w:p w14:paraId="6F52BEEC" w14:textId="769C443C" w:rsidR="00B631BA" w:rsidRPr="00B631BA" w:rsidRDefault="00B631BA" w:rsidP="00575761">
      <w:pPr>
        <w:numPr>
          <w:ilvl w:val="0"/>
          <w:numId w:val="19"/>
        </w:numPr>
        <w:rPr>
          <w:szCs w:val="22"/>
        </w:rPr>
      </w:pPr>
      <w:r w:rsidRPr="00B631BA">
        <w:rPr>
          <w:b/>
          <w:bCs/>
          <w:szCs w:val="22"/>
        </w:rPr>
        <w:t>Traffic Management:</w:t>
      </w:r>
      <w:r w:rsidRPr="00B631BA">
        <w:rPr>
          <w:szCs w:val="22"/>
        </w:rPr>
        <w:t xml:space="preserve"> Adjustments to traffic signals and other measures have helped reduce congestion and improve traffic flow, contributing to better air quality</w:t>
      </w:r>
      <w:r w:rsidR="00DA04FF">
        <w:rPr>
          <w:szCs w:val="22"/>
        </w:rPr>
        <w:t xml:space="preserve"> and improved journey time</w:t>
      </w:r>
      <w:r w:rsidR="00C01773">
        <w:rPr>
          <w:szCs w:val="22"/>
        </w:rPr>
        <w:t>.</w:t>
      </w:r>
    </w:p>
    <w:p w14:paraId="54735E17" w14:textId="77777777" w:rsidR="00B631BA" w:rsidRPr="00B631BA" w:rsidRDefault="00B631BA" w:rsidP="00575761">
      <w:pPr>
        <w:numPr>
          <w:ilvl w:val="1"/>
          <w:numId w:val="14"/>
        </w:numPr>
        <w:tabs>
          <w:tab w:val="num" w:pos="360"/>
        </w:tabs>
        <w:rPr>
          <w:b/>
          <w:bCs/>
          <w:szCs w:val="22"/>
        </w:rPr>
      </w:pPr>
      <w:r w:rsidRPr="00B631BA">
        <w:rPr>
          <w:b/>
          <w:bCs/>
          <w:szCs w:val="22"/>
        </w:rPr>
        <w:t>Challenges/Lessons Learnt:</w:t>
      </w:r>
    </w:p>
    <w:p w14:paraId="052C89BD" w14:textId="402E9FC8" w:rsidR="00EA0DCA" w:rsidRPr="00EA0DCA" w:rsidRDefault="00EA0DCA" w:rsidP="00EA0DCA">
      <w:pPr>
        <w:pStyle w:val="ListParagraph"/>
        <w:numPr>
          <w:ilvl w:val="0"/>
          <w:numId w:val="20"/>
        </w:numPr>
        <w:rPr>
          <w:b/>
          <w:bCs/>
          <w:szCs w:val="22"/>
        </w:rPr>
      </w:pPr>
      <w:r>
        <w:rPr>
          <w:b/>
          <w:bCs/>
          <w:szCs w:val="22"/>
        </w:rPr>
        <w:t xml:space="preserve">Mixed Results: </w:t>
      </w:r>
      <w:r w:rsidRPr="00EA0DCA">
        <w:rPr>
          <w:szCs w:val="22"/>
        </w:rPr>
        <w:t>Mixed results in reducing fine particulate matter (PM</w:t>
      </w:r>
      <w:r w:rsidRPr="003863AF">
        <w:rPr>
          <w:szCs w:val="22"/>
          <w:vertAlign w:val="subscript"/>
        </w:rPr>
        <w:t>2.5</w:t>
      </w:r>
      <w:r w:rsidRPr="00EA0DCA">
        <w:rPr>
          <w:szCs w:val="22"/>
        </w:rPr>
        <w:t>), indicating the need for broader measures beyond NO</w:t>
      </w:r>
      <w:r w:rsidRPr="003863AF">
        <w:rPr>
          <w:szCs w:val="22"/>
          <w:vertAlign w:val="subscript"/>
        </w:rPr>
        <w:t>2</w:t>
      </w:r>
      <w:r w:rsidRPr="00EA0DCA">
        <w:rPr>
          <w:szCs w:val="22"/>
        </w:rPr>
        <w:t xml:space="preserve"> to deal with the wider spectrum of air pollutants</w:t>
      </w:r>
    </w:p>
    <w:p w14:paraId="7BD4D0B5" w14:textId="77777777" w:rsidR="00B631BA" w:rsidRPr="00B631BA" w:rsidRDefault="00B631BA" w:rsidP="00575761">
      <w:pPr>
        <w:numPr>
          <w:ilvl w:val="0"/>
          <w:numId w:val="20"/>
        </w:numPr>
        <w:rPr>
          <w:szCs w:val="22"/>
        </w:rPr>
      </w:pPr>
      <w:r w:rsidRPr="00B631BA">
        <w:rPr>
          <w:b/>
          <w:bCs/>
          <w:szCs w:val="22"/>
        </w:rPr>
        <w:t>Economic Impact:</w:t>
      </w:r>
      <w:r w:rsidRPr="00B631BA">
        <w:rPr>
          <w:szCs w:val="22"/>
        </w:rPr>
        <w:t xml:space="preserve"> There were concerns about the economic impact on local businesses, particularly those relying on non-compliant vehicles. The council addressed this by providing financial assistance and exemptions for certain vehicle categories</w:t>
      </w:r>
    </w:p>
    <w:p w14:paraId="22ACC730" w14:textId="77777777" w:rsidR="000E5798" w:rsidRPr="0016062F" w:rsidRDefault="000E5798" w:rsidP="00206AEF">
      <w:pPr>
        <w:numPr>
          <w:ilvl w:val="0"/>
          <w:numId w:val="23"/>
        </w:numPr>
        <w:rPr>
          <w:szCs w:val="22"/>
        </w:rPr>
      </w:pPr>
      <w:r w:rsidRPr="0016062F">
        <w:rPr>
          <w:b/>
          <w:bCs/>
          <w:szCs w:val="22"/>
        </w:rPr>
        <w:t>Implementation Delays</w:t>
      </w:r>
      <w:r w:rsidRPr="0016062F">
        <w:rPr>
          <w:szCs w:val="22"/>
        </w:rPr>
        <w:t>: The implementation faced delays due to the COVID-19 pandemic and the need for extensive public consultation and technical work.</w:t>
      </w:r>
    </w:p>
    <w:p w14:paraId="1E2F0EBB" w14:textId="58A0B243" w:rsidR="00B631BA" w:rsidRPr="00B631BA" w:rsidRDefault="00B631BA" w:rsidP="001527A4">
      <w:pPr>
        <w:ind w:left="360"/>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22"/>
        <w:gridCol w:w="4800"/>
      </w:tblGrid>
      <w:tr w:rsidR="00A56864" w:rsidRPr="00132099" w14:paraId="0B4E8E5C" w14:textId="77777777">
        <w:tc>
          <w:tcPr>
            <w:tcW w:w="4816" w:type="dxa"/>
            <w:vAlign w:val="center"/>
          </w:tcPr>
          <w:p w14:paraId="0B68F985" w14:textId="49828A9C" w:rsidR="00132099" w:rsidRPr="00F111C9" w:rsidRDefault="00F111C9" w:rsidP="00C015B0">
            <w:pPr>
              <w:pStyle w:val="Heading2"/>
            </w:pPr>
            <w:bookmarkStart w:id="25" w:name="_Toc171087171"/>
            <w:r w:rsidRPr="00C015B0">
              <w:rPr>
                <w:color w:val="C4D600" w:themeColor="text2"/>
                <w:sz w:val="32"/>
                <w:szCs w:val="32"/>
              </w:rPr>
              <w:lastRenderedPageBreak/>
              <w:t>Oxford Zero Emission Zone</w:t>
            </w:r>
            <w:bookmarkEnd w:id="25"/>
          </w:p>
        </w:tc>
        <w:tc>
          <w:tcPr>
            <w:tcW w:w="4822" w:type="dxa"/>
            <w:gridSpan w:val="2"/>
          </w:tcPr>
          <w:p w14:paraId="55391E5C" w14:textId="3461483B" w:rsidR="00A56864" w:rsidRPr="00132099" w:rsidRDefault="00A56864">
            <w:pPr>
              <w:rPr>
                <w:i/>
                <w:iCs/>
                <w:color w:val="4BACC6" w:themeColor="accent5"/>
                <w:szCs w:val="22"/>
              </w:rPr>
            </w:pPr>
          </w:p>
        </w:tc>
      </w:tr>
      <w:tr w:rsidR="00A56864" w:rsidRPr="00132099" w14:paraId="10708FB3" w14:textId="77777777">
        <w:tc>
          <w:tcPr>
            <w:tcW w:w="4838" w:type="dxa"/>
            <w:gridSpan w:val="2"/>
          </w:tcPr>
          <w:p w14:paraId="5FB81837" w14:textId="255DFD24" w:rsidR="00A56864" w:rsidRPr="00132099" w:rsidRDefault="00DC6A03" w:rsidP="00DC6A03">
            <w:pPr>
              <w:keepNext/>
              <w:keepLines/>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Vehicles affected</w:t>
            </w:r>
          </w:p>
        </w:tc>
        <w:tc>
          <w:tcPr>
            <w:tcW w:w="4790" w:type="dxa"/>
          </w:tcPr>
          <w:p w14:paraId="3485EA0C" w14:textId="21C516FC" w:rsidR="00A56864" w:rsidRPr="00132099" w:rsidRDefault="00DC6A03">
            <w:pPr>
              <w:rPr>
                <w:i/>
                <w:iCs/>
                <w:szCs w:val="22"/>
              </w:rPr>
            </w:pPr>
            <w:r w:rsidRPr="00DC6A03">
              <w:rPr>
                <w:i/>
                <w:iCs/>
                <w:szCs w:val="22"/>
              </w:rPr>
              <w:t>All petrol, diesel, and hybrid vehicles incur a daily charge if driven in the zone between 7am and 7pm. The charges vary based on the vehicle's emissions</w:t>
            </w:r>
          </w:p>
        </w:tc>
      </w:tr>
      <w:tr w:rsidR="009C1DD5" w:rsidRPr="00132099" w14:paraId="44AEAE14" w14:textId="77777777">
        <w:tc>
          <w:tcPr>
            <w:tcW w:w="4838" w:type="dxa"/>
            <w:gridSpan w:val="2"/>
          </w:tcPr>
          <w:p w14:paraId="28B67220" w14:textId="15158A86" w:rsidR="009C1DD5" w:rsidRPr="00132099" w:rsidRDefault="009C1DD5" w:rsidP="00DC6A03">
            <w:pPr>
              <w:keepNext/>
              <w:keepLines/>
              <w:outlineLvl w:val="2"/>
              <w:rPr>
                <w:rFonts w:asciiTheme="majorHAnsi" w:eastAsiaTheme="majorEastAsia" w:hAnsiTheme="majorHAnsi" w:cstheme="majorBidi"/>
                <w:b/>
                <w:szCs w:val="22"/>
              </w:rPr>
            </w:pPr>
            <w:r>
              <w:rPr>
                <w:rFonts w:asciiTheme="majorHAnsi" w:eastAsiaTheme="majorEastAsia" w:hAnsiTheme="majorHAnsi" w:cstheme="majorBidi"/>
                <w:b/>
                <w:szCs w:val="22"/>
              </w:rPr>
              <w:t>Exemptions Given</w:t>
            </w:r>
          </w:p>
        </w:tc>
        <w:tc>
          <w:tcPr>
            <w:tcW w:w="4790" w:type="dxa"/>
          </w:tcPr>
          <w:p w14:paraId="46C14C46" w14:textId="77777777" w:rsidR="003D6C06" w:rsidRDefault="003D6C06" w:rsidP="00282996">
            <w:pPr>
              <w:pStyle w:val="ListBullet"/>
              <w:ind w:left="0" w:firstLine="0"/>
            </w:pPr>
            <w:r w:rsidRPr="003D6C06">
              <w:t>Military vehicles, historic vehicles, emergency services, mobility vehicles</w:t>
            </w:r>
          </w:p>
          <w:p w14:paraId="7A4503C6" w14:textId="5118FD7C" w:rsidR="009C1DD5" w:rsidRPr="00DC6A03" w:rsidRDefault="003D6C06" w:rsidP="00282996">
            <w:pPr>
              <w:pStyle w:val="ListBullet"/>
              <w:ind w:left="0" w:firstLine="0"/>
            </w:pPr>
            <w:r w:rsidRPr="003D6C06">
              <w:t>Temporary discounts for disabled tax vehicles, health/care workers, some businesses (TBD on expansion)</w:t>
            </w:r>
          </w:p>
        </w:tc>
      </w:tr>
      <w:tr w:rsidR="00A56864" w:rsidRPr="00132099" w14:paraId="7B56EA4A" w14:textId="77777777">
        <w:tc>
          <w:tcPr>
            <w:tcW w:w="4838" w:type="dxa"/>
            <w:gridSpan w:val="2"/>
          </w:tcPr>
          <w:p w14:paraId="4945887D" w14:textId="6D44E818" w:rsidR="00A56864" w:rsidRPr="00132099" w:rsidRDefault="00DC6A03" w:rsidP="003D6C06">
            <w:pPr>
              <w:keepNext/>
              <w:keepLines/>
              <w:numPr>
                <w:ilvl w:val="2"/>
                <w:numId w:val="14"/>
              </w:numPr>
              <w:spacing w:after="0"/>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Charges</w:t>
            </w:r>
          </w:p>
        </w:tc>
        <w:tc>
          <w:tcPr>
            <w:tcW w:w="4790" w:type="dxa"/>
          </w:tcPr>
          <w:p w14:paraId="4CAB2C73" w14:textId="77777777" w:rsidR="00DC6A03" w:rsidRPr="003D6C06" w:rsidRDefault="00DC6A03" w:rsidP="003D6C06">
            <w:pPr>
              <w:spacing w:after="0"/>
              <w:rPr>
                <w:i/>
                <w:iCs/>
                <w:szCs w:val="22"/>
              </w:rPr>
            </w:pPr>
            <w:r w:rsidRPr="003D6C06">
              <w:rPr>
                <w:b/>
                <w:bCs/>
                <w:i/>
                <w:iCs/>
                <w:szCs w:val="22"/>
              </w:rPr>
              <w:t>Zero Emission Vehicles (ZEVs):</w:t>
            </w:r>
            <w:r w:rsidRPr="003D6C06">
              <w:rPr>
                <w:i/>
                <w:iCs/>
                <w:szCs w:val="22"/>
              </w:rPr>
              <w:t xml:space="preserve"> Fully electric vehicles can enter the zone without incurring a charge.</w:t>
            </w:r>
          </w:p>
          <w:p w14:paraId="5DD50F11" w14:textId="33C76714" w:rsidR="00DC6A03" w:rsidRPr="003D6C06" w:rsidRDefault="00DC6A03" w:rsidP="003D6C06">
            <w:pPr>
              <w:spacing w:after="0"/>
              <w:rPr>
                <w:i/>
                <w:iCs/>
                <w:szCs w:val="22"/>
              </w:rPr>
            </w:pPr>
            <w:r w:rsidRPr="003D6C06">
              <w:rPr>
                <w:b/>
                <w:bCs/>
                <w:i/>
                <w:iCs/>
                <w:szCs w:val="22"/>
              </w:rPr>
              <w:t>Non-Zero Emission Vehicles:</w:t>
            </w:r>
            <w:r w:rsidRPr="003D6C06">
              <w:rPr>
                <w:i/>
                <w:iCs/>
                <w:szCs w:val="22"/>
              </w:rPr>
              <w:t xml:space="preserve"> All petrol, diesel, and hybrid vehicles incur a daily charge if driven in the zone between 7am and 7pm. The charges vary based on the vehicle's emissions</w:t>
            </w:r>
            <w:r w:rsidR="00282996">
              <w:rPr>
                <w:i/>
                <w:iCs/>
                <w:szCs w:val="22"/>
              </w:rPr>
              <w:t>.</w:t>
            </w:r>
          </w:p>
          <w:p w14:paraId="51AFF077" w14:textId="77777777" w:rsidR="00DC6A03" w:rsidRPr="003D6C06" w:rsidRDefault="00DC6A03" w:rsidP="003D6C06">
            <w:pPr>
              <w:spacing w:after="0"/>
              <w:rPr>
                <w:i/>
                <w:iCs/>
                <w:szCs w:val="22"/>
              </w:rPr>
            </w:pPr>
            <w:r w:rsidRPr="003D6C06">
              <w:rPr>
                <w:b/>
                <w:bCs/>
                <w:i/>
                <w:iCs/>
                <w:szCs w:val="22"/>
              </w:rPr>
              <w:t>Ultra-low emission vehicles (less than 75g/km CO2):</w:t>
            </w:r>
            <w:r w:rsidRPr="003D6C06">
              <w:rPr>
                <w:i/>
                <w:iCs/>
                <w:szCs w:val="22"/>
              </w:rPr>
              <w:t xml:space="preserve"> £2 per day, rising to £4 per day from August 2025.</w:t>
            </w:r>
          </w:p>
          <w:p w14:paraId="65A8F7A5" w14:textId="77777777" w:rsidR="00DC6A03" w:rsidRPr="003D6C06" w:rsidRDefault="00DC6A03" w:rsidP="003D6C06">
            <w:pPr>
              <w:spacing w:after="0"/>
              <w:rPr>
                <w:i/>
                <w:iCs/>
                <w:szCs w:val="22"/>
              </w:rPr>
            </w:pPr>
            <w:r w:rsidRPr="003D6C06">
              <w:rPr>
                <w:b/>
                <w:bCs/>
                <w:i/>
                <w:iCs/>
                <w:szCs w:val="22"/>
              </w:rPr>
              <w:t xml:space="preserve">Low emission vehicles (Euro 4 petrol or Euro 6 diesel): </w:t>
            </w:r>
            <w:r w:rsidRPr="003D6C06">
              <w:rPr>
                <w:i/>
                <w:iCs/>
                <w:szCs w:val="22"/>
              </w:rPr>
              <w:t>£4 per day, rising to £8 per day from August 2025.</w:t>
            </w:r>
          </w:p>
          <w:p w14:paraId="0B9201AC" w14:textId="1E315CCB" w:rsidR="00A56864" w:rsidRPr="00132099" w:rsidRDefault="00DC6A03" w:rsidP="003D6C06">
            <w:pPr>
              <w:spacing w:after="0"/>
              <w:rPr>
                <w:i/>
                <w:iCs/>
                <w:color w:val="auto"/>
                <w:szCs w:val="22"/>
              </w:rPr>
            </w:pPr>
            <w:r w:rsidRPr="00DC6A03">
              <w:rPr>
                <w:b/>
                <w:bCs/>
                <w:i/>
                <w:iCs/>
                <w:szCs w:val="22"/>
              </w:rPr>
              <w:t>All other vehicles:</w:t>
            </w:r>
            <w:r w:rsidRPr="00DC6A03">
              <w:rPr>
                <w:i/>
                <w:iCs/>
                <w:szCs w:val="22"/>
              </w:rPr>
              <w:t xml:space="preserve"> £10 per day, rising to £20 per day from August 2025</w:t>
            </w:r>
          </w:p>
        </w:tc>
      </w:tr>
      <w:tr w:rsidR="00A56864" w:rsidRPr="00132099" w14:paraId="5A8FD4BC" w14:textId="77777777">
        <w:tc>
          <w:tcPr>
            <w:tcW w:w="4838" w:type="dxa"/>
            <w:gridSpan w:val="2"/>
          </w:tcPr>
          <w:p w14:paraId="50670BAC" w14:textId="32513614" w:rsidR="00A56864" w:rsidRPr="00132099" w:rsidRDefault="006E6110" w:rsidP="00575761">
            <w:pPr>
              <w:keepNext/>
              <w:keepLines/>
              <w:numPr>
                <w:ilvl w:val="2"/>
                <w:numId w:val="14"/>
              </w:numPr>
              <w:outlineLvl w:val="2"/>
              <w:rPr>
                <w:rFonts w:eastAsiaTheme="majorEastAsia"/>
                <w:b/>
                <w:szCs w:val="22"/>
              </w:rPr>
            </w:pPr>
            <w:r>
              <w:rPr>
                <w:rFonts w:eastAsiaTheme="majorEastAsia"/>
                <w:b/>
                <w:szCs w:val="22"/>
              </w:rPr>
              <w:t>Date</w:t>
            </w:r>
            <w:r w:rsidR="00DC6A03" w:rsidRPr="00132099">
              <w:rPr>
                <w:rFonts w:eastAsiaTheme="majorEastAsia"/>
                <w:b/>
                <w:szCs w:val="22"/>
              </w:rPr>
              <w:t xml:space="preserve"> of implementation</w:t>
            </w:r>
          </w:p>
        </w:tc>
        <w:tc>
          <w:tcPr>
            <w:tcW w:w="4790" w:type="dxa"/>
          </w:tcPr>
          <w:p w14:paraId="1E7A72B9" w14:textId="5250DB01" w:rsidR="00A56864" w:rsidRPr="00C92C53" w:rsidRDefault="00C92C53" w:rsidP="00C92C53">
            <w:pPr>
              <w:rPr>
                <w:i/>
                <w:szCs w:val="22"/>
              </w:rPr>
            </w:pPr>
            <w:r w:rsidRPr="00C92C53">
              <w:rPr>
                <w:i/>
                <w:iCs/>
                <w:szCs w:val="22"/>
              </w:rPr>
              <w:t>28</w:t>
            </w:r>
            <w:r w:rsidR="006E6110">
              <w:rPr>
                <w:i/>
                <w:szCs w:val="22"/>
              </w:rPr>
              <w:t>th</w:t>
            </w:r>
            <w:r w:rsidRPr="00C92C53">
              <w:rPr>
                <w:i/>
                <w:iCs/>
                <w:szCs w:val="22"/>
              </w:rPr>
              <w:t xml:space="preserve"> February 2022</w:t>
            </w:r>
          </w:p>
        </w:tc>
      </w:tr>
      <w:tr w:rsidR="00A56864" w:rsidRPr="00132099" w14:paraId="4B31FFBF" w14:textId="77777777">
        <w:tc>
          <w:tcPr>
            <w:tcW w:w="4838" w:type="dxa"/>
            <w:gridSpan w:val="2"/>
          </w:tcPr>
          <w:p w14:paraId="5AE10C9B" w14:textId="64B696BC" w:rsidR="00A56864" w:rsidRPr="00132099" w:rsidRDefault="00DC6A03"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790" w:type="dxa"/>
          </w:tcPr>
          <w:p w14:paraId="06AD8E1F" w14:textId="426D441A" w:rsidR="00A56864" w:rsidRPr="00132099" w:rsidRDefault="00DC6A03">
            <w:pPr>
              <w:rPr>
                <w:i/>
                <w:iCs/>
                <w:szCs w:val="22"/>
              </w:rPr>
            </w:pPr>
            <w:r>
              <w:rPr>
                <w:i/>
                <w:iCs/>
                <w:color w:val="auto"/>
                <w:szCs w:val="22"/>
              </w:rPr>
              <w:t>7am to 7pm</w:t>
            </w:r>
            <w:r w:rsidRPr="00132099">
              <w:rPr>
                <w:i/>
                <w:iCs/>
                <w:color w:val="auto"/>
                <w:szCs w:val="22"/>
              </w:rPr>
              <w:t>, 365/6 days a year</w:t>
            </w:r>
          </w:p>
        </w:tc>
      </w:tr>
      <w:tr w:rsidR="00A56864" w:rsidRPr="00132099" w14:paraId="5F1CAB51" w14:textId="77777777" w:rsidTr="00C25FAB">
        <w:tc>
          <w:tcPr>
            <w:tcW w:w="4838" w:type="dxa"/>
            <w:gridSpan w:val="2"/>
          </w:tcPr>
          <w:p w14:paraId="582D1CF9" w14:textId="74874E62" w:rsidR="00A56864" w:rsidRPr="00132099" w:rsidRDefault="00DC6A03"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790" w:type="dxa"/>
          </w:tcPr>
          <w:p w14:paraId="55BD6D73" w14:textId="730398F5" w:rsidR="00A56864" w:rsidRPr="00C25FAB" w:rsidRDefault="00B452DC">
            <w:pPr>
              <w:rPr>
                <w:i/>
                <w:iCs/>
                <w:color w:val="auto"/>
                <w:szCs w:val="22"/>
              </w:rPr>
            </w:pPr>
            <w:r>
              <w:rPr>
                <w:i/>
                <w:iCs/>
                <w:color w:val="auto"/>
                <w:szCs w:val="22"/>
              </w:rPr>
              <w:t>Sections of the c</w:t>
            </w:r>
            <w:r w:rsidR="00C25FAB" w:rsidRPr="00C25FAB">
              <w:rPr>
                <w:i/>
                <w:iCs/>
                <w:color w:val="auto"/>
                <w:szCs w:val="22"/>
              </w:rPr>
              <w:t>ity centre</w:t>
            </w:r>
          </w:p>
        </w:tc>
      </w:tr>
      <w:tr w:rsidR="00A56864" w:rsidRPr="00132099" w14:paraId="5D444BC3" w14:textId="77777777">
        <w:tc>
          <w:tcPr>
            <w:tcW w:w="4838" w:type="dxa"/>
            <w:gridSpan w:val="2"/>
          </w:tcPr>
          <w:p w14:paraId="69E53AC2" w14:textId="3D81843E" w:rsidR="00A56864" w:rsidRPr="00132099" w:rsidRDefault="00A56864">
            <w:pPr>
              <w:rPr>
                <w:i/>
                <w:iCs/>
                <w:color w:val="4BACC6" w:themeColor="accent5"/>
                <w:szCs w:val="22"/>
              </w:rPr>
            </w:pPr>
          </w:p>
        </w:tc>
        <w:tc>
          <w:tcPr>
            <w:tcW w:w="4790" w:type="dxa"/>
          </w:tcPr>
          <w:p w14:paraId="1A0C19BE" w14:textId="32994890" w:rsidR="00A56864" w:rsidRPr="00132099" w:rsidRDefault="00A56864">
            <w:pPr>
              <w:rPr>
                <w:i/>
                <w:iCs/>
                <w:szCs w:val="22"/>
              </w:rPr>
            </w:pPr>
          </w:p>
        </w:tc>
      </w:tr>
    </w:tbl>
    <w:p w14:paraId="715D5EB8" w14:textId="77777777" w:rsidR="0016062F" w:rsidRPr="0016062F" w:rsidRDefault="0016062F" w:rsidP="0016062F">
      <w:pPr>
        <w:rPr>
          <w:b/>
          <w:bCs/>
          <w:szCs w:val="22"/>
        </w:rPr>
      </w:pPr>
      <w:r w:rsidRPr="0016062F">
        <w:rPr>
          <w:b/>
          <w:bCs/>
          <w:szCs w:val="22"/>
        </w:rPr>
        <w:t>Air Quality Reduction Achieved</w:t>
      </w:r>
    </w:p>
    <w:p w14:paraId="26079C20" w14:textId="0B04A883" w:rsidR="0016062F" w:rsidRPr="0016062F" w:rsidRDefault="0016062F" w:rsidP="0016062F">
      <w:pPr>
        <w:rPr>
          <w:szCs w:val="22"/>
        </w:rPr>
      </w:pPr>
      <w:r w:rsidRPr="0016062F">
        <w:rPr>
          <w:szCs w:val="22"/>
        </w:rPr>
        <w:t xml:space="preserve">The ZEZ pilot has led to a reduction in </w:t>
      </w:r>
      <w:r w:rsidR="009E2CCD">
        <w:rPr>
          <w:szCs w:val="22"/>
        </w:rPr>
        <w:t>NO</w:t>
      </w:r>
      <w:r w:rsidR="009E2CCD">
        <w:rPr>
          <w:szCs w:val="22"/>
          <w:vertAlign w:val="subscript"/>
        </w:rPr>
        <w:t>2</w:t>
      </w:r>
      <w:r w:rsidRPr="0016062F">
        <w:rPr>
          <w:szCs w:val="22"/>
        </w:rPr>
        <w:t xml:space="preserve"> levels in the pilot area. Specific reductions include:</w:t>
      </w:r>
    </w:p>
    <w:p w14:paraId="0CFD4508" w14:textId="74444AD5" w:rsidR="0016062F" w:rsidRPr="0016062F" w:rsidRDefault="0016062F" w:rsidP="00206AEF">
      <w:pPr>
        <w:numPr>
          <w:ilvl w:val="0"/>
          <w:numId w:val="21"/>
        </w:numPr>
        <w:rPr>
          <w:szCs w:val="22"/>
        </w:rPr>
      </w:pPr>
      <w:r w:rsidRPr="0016062F">
        <w:rPr>
          <w:szCs w:val="22"/>
        </w:rPr>
        <w:t>Cornmarket Street: 14% reduction (from 21µg/m3 to 18µg/m</w:t>
      </w:r>
      <w:r w:rsidR="009E2CCD">
        <w:rPr>
          <w:szCs w:val="22"/>
          <w:vertAlign w:val="superscript"/>
        </w:rPr>
        <w:t>3</w:t>
      </w:r>
      <w:r w:rsidRPr="0016062F">
        <w:rPr>
          <w:szCs w:val="22"/>
        </w:rPr>
        <w:t>)</w:t>
      </w:r>
    </w:p>
    <w:p w14:paraId="6B4DE95E" w14:textId="36B24B4F" w:rsidR="0016062F" w:rsidRPr="0016062F" w:rsidRDefault="0016062F" w:rsidP="00206AEF">
      <w:pPr>
        <w:numPr>
          <w:ilvl w:val="0"/>
          <w:numId w:val="21"/>
        </w:numPr>
        <w:rPr>
          <w:szCs w:val="22"/>
        </w:rPr>
      </w:pPr>
      <w:r w:rsidRPr="0016062F">
        <w:rPr>
          <w:szCs w:val="22"/>
        </w:rPr>
        <w:t>St Michael’s Street: 18% reduction (from 17µg/m3 to 14µg/m</w:t>
      </w:r>
      <w:r w:rsidR="009E2CCD">
        <w:rPr>
          <w:szCs w:val="22"/>
          <w:vertAlign w:val="superscript"/>
        </w:rPr>
        <w:t>3</w:t>
      </w:r>
      <w:r w:rsidRPr="0016062F">
        <w:rPr>
          <w:szCs w:val="22"/>
        </w:rPr>
        <w:t>)</w:t>
      </w:r>
    </w:p>
    <w:p w14:paraId="26FEB476" w14:textId="16D10F40" w:rsidR="0016062F" w:rsidRPr="0016062F" w:rsidRDefault="0016062F" w:rsidP="00206AEF">
      <w:pPr>
        <w:numPr>
          <w:ilvl w:val="0"/>
          <w:numId w:val="21"/>
        </w:numPr>
        <w:rPr>
          <w:szCs w:val="22"/>
        </w:rPr>
      </w:pPr>
      <w:r w:rsidRPr="0016062F">
        <w:rPr>
          <w:szCs w:val="22"/>
        </w:rPr>
        <w:t>New Inn Hall Street: 12% reduction (from 17µg/m3 to 15µg/m</w:t>
      </w:r>
      <w:r w:rsidR="009E2CCD">
        <w:rPr>
          <w:szCs w:val="22"/>
          <w:vertAlign w:val="superscript"/>
        </w:rPr>
        <w:t>3</w:t>
      </w:r>
      <w:r w:rsidRPr="0016062F">
        <w:rPr>
          <w:szCs w:val="22"/>
        </w:rPr>
        <w:t>)</w:t>
      </w:r>
    </w:p>
    <w:p w14:paraId="145DC958" w14:textId="278AEB78" w:rsidR="0016062F" w:rsidRPr="0016062F" w:rsidRDefault="0016062F" w:rsidP="0016062F">
      <w:pPr>
        <w:rPr>
          <w:szCs w:val="22"/>
        </w:rPr>
      </w:pPr>
      <w:r w:rsidRPr="0016062F">
        <w:rPr>
          <w:szCs w:val="22"/>
        </w:rPr>
        <w:t>Boundary roads around the ZEZ pilot also saw reductions, such as George Street (Magdalen Street side) with a 12% reduction (from 26µg/m</w:t>
      </w:r>
      <w:r w:rsidR="009E2CCD">
        <w:rPr>
          <w:szCs w:val="22"/>
          <w:vertAlign w:val="superscript"/>
        </w:rPr>
        <w:t>3</w:t>
      </w:r>
      <w:r w:rsidRPr="0016062F">
        <w:rPr>
          <w:szCs w:val="22"/>
        </w:rPr>
        <w:t xml:space="preserve"> to 23µg/m</w:t>
      </w:r>
      <w:r w:rsidR="009E2CCD">
        <w:rPr>
          <w:szCs w:val="22"/>
          <w:vertAlign w:val="superscript"/>
        </w:rPr>
        <w:t>3</w:t>
      </w:r>
      <w:r w:rsidRPr="0016062F">
        <w:rPr>
          <w:szCs w:val="22"/>
        </w:rPr>
        <w:t>)</w:t>
      </w:r>
      <w:r w:rsidR="00F325DC">
        <w:rPr>
          <w:rStyle w:val="FootnoteReference"/>
          <w:szCs w:val="22"/>
        </w:rPr>
        <w:footnoteReference w:id="58"/>
      </w:r>
    </w:p>
    <w:p w14:paraId="3552C94F" w14:textId="77777777" w:rsidR="00AE50F6" w:rsidRPr="00AE50F6" w:rsidRDefault="00AE50F6" w:rsidP="00575761">
      <w:pPr>
        <w:numPr>
          <w:ilvl w:val="1"/>
          <w:numId w:val="14"/>
        </w:numPr>
        <w:jc w:val="both"/>
        <w:rPr>
          <w:b/>
          <w:bCs/>
          <w:szCs w:val="22"/>
        </w:rPr>
      </w:pPr>
      <w:r w:rsidRPr="00AE50F6">
        <w:rPr>
          <w:b/>
          <w:bCs/>
          <w:szCs w:val="22"/>
        </w:rPr>
        <w:lastRenderedPageBreak/>
        <w:t>Case for Change</w:t>
      </w:r>
    </w:p>
    <w:p w14:paraId="22DDE2CE" w14:textId="48430F0C" w:rsidR="00EB6C8F" w:rsidRPr="0016062F" w:rsidRDefault="00DA65B7" w:rsidP="0016062F">
      <w:pPr>
        <w:rPr>
          <w:szCs w:val="22"/>
        </w:rPr>
      </w:pPr>
      <w:r>
        <w:rPr>
          <w:szCs w:val="22"/>
        </w:rPr>
        <w:t>As reported in 2020, t</w:t>
      </w:r>
      <w:r w:rsidR="00FF2F28" w:rsidRPr="00FF2F28">
        <w:rPr>
          <w:szCs w:val="22"/>
        </w:rPr>
        <w:t>ransport account</w:t>
      </w:r>
      <w:r>
        <w:rPr>
          <w:szCs w:val="22"/>
        </w:rPr>
        <w:t>ed</w:t>
      </w:r>
      <w:r w:rsidR="00FF2F28" w:rsidRPr="00FF2F28">
        <w:rPr>
          <w:szCs w:val="22"/>
        </w:rPr>
        <w:t xml:space="preserve"> for about 75% of </w:t>
      </w:r>
      <w:r w:rsidR="00B8330C">
        <w:rPr>
          <w:szCs w:val="22"/>
        </w:rPr>
        <w:t>NO</w:t>
      </w:r>
      <w:r w:rsidR="00B8330C">
        <w:rPr>
          <w:szCs w:val="22"/>
          <w:vertAlign w:val="subscript"/>
        </w:rPr>
        <w:t>2</w:t>
      </w:r>
      <w:r w:rsidR="00FF2F28" w:rsidRPr="00FF2F28">
        <w:rPr>
          <w:szCs w:val="22"/>
        </w:rPr>
        <w:t xml:space="preserve"> pollution in Oxford. Although the city’s air quality ha</w:t>
      </w:r>
      <w:r>
        <w:rPr>
          <w:szCs w:val="22"/>
        </w:rPr>
        <w:t>d</w:t>
      </w:r>
      <w:r w:rsidR="00FF2F28" w:rsidRPr="00FF2F28">
        <w:rPr>
          <w:szCs w:val="22"/>
        </w:rPr>
        <w:t xml:space="preserve"> improved significantly in</w:t>
      </w:r>
      <w:r>
        <w:rPr>
          <w:szCs w:val="22"/>
        </w:rPr>
        <w:t xml:space="preserve"> preceding</w:t>
      </w:r>
      <w:r w:rsidR="00FF2F28" w:rsidRPr="00FF2F28">
        <w:rPr>
          <w:szCs w:val="22"/>
        </w:rPr>
        <w:t xml:space="preserve"> years</w:t>
      </w:r>
      <w:r w:rsidR="00FF2F28">
        <w:rPr>
          <w:szCs w:val="22"/>
        </w:rPr>
        <w:t xml:space="preserve">, </w:t>
      </w:r>
      <w:r w:rsidR="00FF2F28" w:rsidRPr="00FF2F28">
        <w:rPr>
          <w:szCs w:val="22"/>
        </w:rPr>
        <w:t xml:space="preserve">there </w:t>
      </w:r>
      <w:r w:rsidR="003F4DD9">
        <w:rPr>
          <w:szCs w:val="22"/>
        </w:rPr>
        <w:t>continued to be areas</w:t>
      </w:r>
      <w:r w:rsidR="00FF2F28" w:rsidRPr="00FF2F28">
        <w:rPr>
          <w:szCs w:val="22"/>
        </w:rPr>
        <w:t xml:space="preserve"> where the national and European legal limit value for </w:t>
      </w:r>
      <w:r w:rsidR="00CC5565">
        <w:rPr>
          <w:szCs w:val="22"/>
        </w:rPr>
        <w:t>NO</w:t>
      </w:r>
      <w:r w:rsidR="00CC5565">
        <w:rPr>
          <w:szCs w:val="22"/>
          <w:vertAlign w:val="subscript"/>
        </w:rPr>
        <w:t>2</w:t>
      </w:r>
      <w:r w:rsidR="00CC5565" w:rsidRPr="00FF2F28">
        <w:rPr>
          <w:szCs w:val="22"/>
        </w:rPr>
        <w:t xml:space="preserve"> </w:t>
      </w:r>
      <w:r>
        <w:rPr>
          <w:szCs w:val="22"/>
        </w:rPr>
        <w:t>was</w:t>
      </w:r>
      <w:r w:rsidR="00FF2F28" w:rsidRPr="00FF2F28">
        <w:rPr>
          <w:szCs w:val="22"/>
        </w:rPr>
        <w:t xml:space="preserve"> exceeded. </w:t>
      </w:r>
      <w:r w:rsidR="00E448A3">
        <w:rPr>
          <w:rStyle w:val="FootnoteReference"/>
          <w:szCs w:val="22"/>
        </w:rPr>
        <w:footnoteReference w:id="59"/>
      </w:r>
      <w:r w:rsidR="00D9221D">
        <w:rPr>
          <w:szCs w:val="22"/>
        </w:rPr>
        <w:t xml:space="preserve"> </w:t>
      </w:r>
    </w:p>
    <w:p w14:paraId="6D01EA77" w14:textId="58CB22E7" w:rsidR="0016062F" w:rsidRPr="0016062F" w:rsidRDefault="0016062F" w:rsidP="0016062F">
      <w:pPr>
        <w:rPr>
          <w:b/>
          <w:bCs/>
          <w:szCs w:val="22"/>
        </w:rPr>
      </w:pPr>
      <w:r w:rsidRPr="0016062F">
        <w:rPr>
          <w:b/>
          <w:bCs/>
          <w:szCs w:val="22"/>
        </w:rPr>
        <w:t xml:space="preserve">Costs </w:t>
      </w:r>
      <w:r w:rsidR="003763CF">
        <w:rPr>
          <w:b/>
          <w:bCs/>
          <w:szCs w:val="22"/>
        </w:rPr>
        <w:t>and revenues</w:t>
      </w:r>
    </w:p>
    <w:p w14:paraId="7D8CCB97" w14:textId="35A8422B" w:rsidR="0016062F" w:rsidRPr="0016062F" w:rsidRDefault="0016062F" w:rsidP="0016062F">
      <w:pPr>
        <w:rPr>
          <w:szCs w:val="22"/>
        </w:rPr>
      </w:pPr>
      <w:r w:rsidRPr="0016062F">
        <w:rPr>
          <w:szCs w:val="22"/>
        </w:rPr>
        <w:t xml:space="preserve">The estimated </w:t>
      </w:r>
      <w:r w:rsidR="00BD65D2">
        <w:rPr>
          <w:szCs w:val="22"/>
        </w:rPr>
        <w:t xml:space="preserve">capital </w:t>
      </w:r>
      <w:r w:rsidRPr="0016062F">
        <w:rPr>
          <w:szCs w:val="22"/>
        </w:rPr>
        <w:t>cost of the ZEZ project is approximately £5.8 million</w:t>
      </w:r>
      <w:r w:rsidR="00D96B92">
        <w:rPr>
          <w:rStyle w:val="FootnoteReference"/>
          <w:szCs w:val="22"/>
        </w:rPr>
        <w:footnoteReference w:id="60"/>
      </w:r>
      <w:r w:rsidRPr="0016062F">
        <w:rPr>
          <w:szCs w:val="22"/>
        </w:rPr>
        <w:t>. The costs include the installation of infrastructure such as Automatic Number Plate Recognition (ANPR) cameras, signage, and the development of the online payment system</w:t>
      </w:r>
      <w:r w:rsidR="00BA5531">
        <w:rPr>
          <w:szCs w:val="22"/>
        </w:rPr>
        <w:t>.</w:t>
      </w:r>
      <w:r w:rsidR="00AE4A4F">
        <w:rPr>
          <w:rStyle w:val="FootnoteReference"/>
          <w:szCs w:val="22"/>
        </w:rPr>
        <w:footnoteReference w:id="61"/>
      </w:r>
    </w:p>
    <w:p w14:paraId="3771A2E8" w14:textId="78514CD6" w:rsidR="00D9221D" w:rsidRPr="0016062F" w:rsidRDefault="0016062F" w:rsidP="0016062F">
      <w:pPr>
        <w:rPr>
          <w:szCs w:val="22"/>
        </w:rPr>
      </w:pPr>
      <w:r w:rsidRPr="0016062F">
        <w:rPr>
          <w:szCs w:val="22"/>
        </w:rPr>
        <w:t xml:space="preserve">The revenue generated from the ZEZ fees is reinvested into various transport projects and initiatives to improve air quality. Specific revenue figures are not detailed in the sources, but the scheme has </w:t>
      </w:r>
      <w:r w:rsidR="00925EAA">
        <w:rPr>
          <w:szCs w:val="22"/>
        </w:rPr>
        <w:t xml:space="preserve">been quoted as </w:t>
      </w:r>
      <w:r w:rsidRPr="0016062F">
        <w:rPr>
          <w:szCs w:val="22"/>
        </w:rPr>
        <w:t>generat</w:t>
      </w:r>
      <w:r w:rsidR="00925EAA">
        <w:rPr>
          <w:szCs w:val="22"/>
        </w:rPr>
        <w:t>ing</w:t>
      </w:r>
      <w:r w:rsidRPr="0016062F">
        <w:rPr>
          <w:szCs w:val="22"/>
        </w:rPr>
        <w:t xml:space="preserve"> significant income from daily charges and fines</w:t>
      </w:r>
      <w:r w:rsidR="00BA5531">
        <w:rPr>
          <w:szCs w:val="22"/>
        </w:rPr>
        <w:t>.</w:t>
      </w:r>
      <w:r w:rsidR="00925EAA">
        <w:rPr>
          <w:rStyle w:val="FootnoteReference"/>
          <w:szCs w:val="22"/>
        </w:rPr>
        <w:footnoteReference w:id="62"/>
      </w:r>
    </w:p>
    <w:p w14:paraId="7BE8F27D" w14:textId="77777777" w:rsidR="0016062F" w:rsidRPr="0016062F" w:rsidRDefault="0016062F" w:rsidP="000270F0">
      <w:pPr>
        <w:rPr>
          <w:b/>
          <w:bCs/>
          <w:szCs w:val="22"/>
        </w:rPr>
      </w:pPr>
      <w:r w:rsidRPr="0016062F">
        <w:rPr>
          <w:b/>
          <w:bCs/>
          <w:szCs w:val="22"/>
        </w:rPr>
        <w:t>Advantages:</w:t>
      </w:r>
    </w:p>
    <w:p w14:paraId="32ABA71D" w14:textId="7731E184" w:rsidR="0016062F" w:rsidRPr="0016062F" w:rsidRDefault="0016062F" w:rsidP="00206AEF">
      <w:pPr>
        <w:numPr>
          <w:ilvl w:val="0"/>
          <w:numId w:val="22"/>
        </w:numPr>
        <w:rPr>
          <w:szCs w:val="22"/>
        </w:rPr>
      </w:pPr>
      <w:r w:rsidRPr="0016062F">
        <w:rPr>
          <w:b/>
          <w:bCs/>
          <w:szCs w:val="22"/>
        </w:rPr>
        <w:t>Reduction in NO</w:t>
      </w:r>
      <w:r w:rsidR="00F8155E">
        <w:rPr>
          <w:b/>
          <w:bCs/>
          <w:szCs w:val="22"/>
          <w:vertAlign w:val="subscript"/>
        </w:rPr>
        <w:t>2</w:t>
      </w:r>
      <w:r w:rsidRPr="0016062F">
        <w:rPr>
          <w:b/>
          <w:bCs/>
          <w:szCs w:val="22"/>
        </w:rPr>
        <w:t xml:space="preserve"> Levels:</w:t>
      </w:r>
      <w:r w:rsidRPr="0016062F">
        <w:rPr>
          <w:szCs w:val="22"/>
        </w:rPr>
        <w:t xml:space="preserve"> The ZEZ has contributed to a significant reduction in NO</w:t>
      </w:r>
      <w:r w:rsidR="00F8155E">
        <w:rPr>
          <w:szCs w:val="22"/>
          <w:vertAlign w:val="subscript"/>
        </w:rPr>
        <w:t>2</w:t>
      </w:r>
      <w:r w:rsidRPr="0016062F">
        <w:rPr>
          <w:szCs w:val="22"/>
        </w:rPr>
        <w:t xml:space="preserve"> levels, improving air quality and public health.</w:t>
      </w:r>
    </w:p>
    <w:p w14:paraId="7E36C731" w14:textId="77777777" w:rsidR="0016062F" w:rsidRPr="0016062F" w:rsidRDefault="0016062F" w:rsidP="00206AEF">
      <w:pPr>
        <w:numPr>
          <w:ilvl w:val="0"/>
          <w:numId w:val="22"/>
        </w:numPr>
        <w:rPr>
          <w:szCs w:val="22"/>
        </w:rPr>
      </w:pPr>
      <w:r w:rsidRPr="0016062F">
        <w:rPr>
          <w:b/>
          <w:bCs/>
          <w:szCs w:val="22"/>
        </w:rPr>
        <w:t>Encouragement of Cleaner Vehicles:</w:t>
      </w:r>
      <w:r w:rsidRPr="0016062F">
        <w:rPr>
          <w:szCs w:val="22"/>
        </w:rPr>
        <w:t xml:space="preserve"> The scheme has encouraged the adoption of low or zero-emission vehicles, with financial support provided to businesses and residents for vehicle upgrades.</w:t>
      </w:r>
    </w:p>
    <w:p w14:paraId="798DCDC2" w14:textId="27664546" w:rsidR="0016062F" w:rsidRPr="0016062F" w:rsidRDefault="0016062F" w:rsidP="00206AEF">
      <w:pPr>
        <w:numPr>
          <w:ilvl w:val="0"/>
          <w:numId w:val="22"/>
        </w:numPr>
        <w:rPr>
          <w:szCs w:val="22"/>
        </w:rPr>
      </w:pPr>
      <w:r w:rsidRPr="0016062F">
        <w:rPr>
          <w:b/>
          <w:bCs/>
          <w:szCs w:val="22"/>
        </w:rPr>
        <w:t>Traffic Management:</w:t>
      </w:r>
      <w:r w:rsidRPr="0016062F">
        <w:rPr>
          <w:szCs w:val="22"/>
        </w:rPr>
        <w:t xml:space="preserve"> Adjustments to traffic signals and other measures have helped reduce congestion and improve traffic flow, contributing to better air quality</w:t>
      </w:r>
      <w:r w:rsidR="00F8155E">
        <w:rPr>
          <w:szCs w:val="22"/>
        </w:rPr>
        <w:t>.</w:t>
      </w:r>
    </w:p>
    <w:p w14:paraId="501B9232" w14:textId="77777777" w:rsidR="0016062F" w:rsidRPr="0016062F" w:rsidRDefault="0016062F" w:rsidP="000270F0">
      <w:pPr>
        <w:rPr>
          <w:b/>
          <w:bCs/>
          <w:szCs w:val="22"/>
        </w:rPr>
      </w:pPr>
      <w:r w:rsidRPr="0016062F">
        <w:rPr>
          <w:b/>
          <w:bCs/>
          <w:szCs w:val="22"/>
        </w:rPr>
        <w:t>Challenges/Lessons Learnt: </w:t>
      </w:r>
    </w:p>
    <w:p w14:paraId="4CC478C8" w14:textId="0AB23731" w:rsidR="0016062F" w:rsidRPr="0016062F" w:rsidRDefault="0016062F" w:rsidP="00206AEF">
      <w:pPr>
        <w:numPr>
          <w:ilvl w:val="0"/>
          <w:numId w:val="23"/>
        </w:numPr>
        <w:rPr>
          <w:szCs w:val="22"/>
        </w:rPr>
      </w:pPr>
      <w:r w:rsidRPr="0016062F">
        <w:rPr>
          <w:b/>
          <w:bCs/>
          <w:szCs w:val="22"/>
        </w:rPr>
        <w:t>Mixed Results on Air Quality:</w:t>
      </w:r>
      <w:r w:rsidRPr="0016062F">
        <w:rPr>
          <w:szCs w:val="22"/>
        </w:rPr>
        <w:t xml:space="preserve"> While NO</w:t>
      </w:r>
      <w:r w:rsidR="00F8155E">
        <w:rPr>
          <w:szCs w:val="22"/>
          <w:vertAlign w:val="subscript"/>
        </w:rPr>
        <w:t>2</w:t>
      </w:r>
      <w:r w:rsidRPr="0016062F">
        <w:rPr>
          <w:szCs w:val="22"/>
        </w:rPr>
        <w:t xml:space="preserve"> levels have decreased in some areas, other areas have seen increases, indicating the need for broader measures beyond just targeting NO</w:t>
      </w:r>
      <w:r w:rsidR="00F8155E">
        <w:rPr>
          <w:szCs w:val="22"/>
          <w:vertAlign w:val="subscript"/>
        </w:rPr>
        <w:t>2</w:t>
      </w:r>
      <w:r w:rsidRPr="0016062F">
        <w:rPr>
          <w:szCs w:val="22"/>
        </w:rPr>
        <w:t>.</w:t>
      </w:r>
    </w:p>
    <w:p w14:paraId="285A6AB9" w14:textId="77777777" w:rsidR="0016062F" w:rsidRPr="0016062F" w:rsidRDefault="0016062F" w:rsidP="00206AEF">
      <w:pPr>
        <w:numPr>
          <w:ilvl w:val="0"/>
          <w:numId w:val="23"/>
        </w:numPr>
        <w:rPr>
          <w:szCs w:val="22"/>
        </w:rPr>
      </w:pPr>
      <w:r w:rsidRPr="0016062F">
        <w:rPr>
          <w:b/>
          <w:bCs/>
          <w:szCs w:val="22"/>
        </w:rPr>
        <w:t>Economic Impact:</w:t>
      </w:r>
      <w:r w:rsidRPr="0016062F">
        <w:rPr>
          <w:szCs w:val="22"/>
        </w:rPr>
        <w:t xml:space="preserve"> There were concerns about the economic impact on local businesses, particularly those relying on non-compliant vehicles. The council addressed this by providing financial assistance and exemptions for certain vehicle categories.</w:t>
      </w:r>
    </w:p>
    <w:p w14:paraId="00062B44" w14:textId="77777777" w:rsidR="0016062F" w:rsidRPr="0016062F" w:rsidRDefault="0016062F" w:rsidP="00206AEF">
      <w:pPr>
        <w:numPr>
          <w:ilvl w:val="0"/>
          <w:numId w:val="23"/>
        </w:numPr>
        <w:rPr>
          <w:szCs w:val="22"/>
        </w:rPr>
      </w:pPr>
      <w:r w:rsidRPr="0016062F">
        <w:rPr>
          <w:b/>
          <w:bCs/>
          <w:szCs w:val="22"/>
        </w:rPr>
        <w:t>Implementation Delays</w:t>
      </w:r>
      <w:r w:rsidRPr="0016062F">
        <w:rPr>
          <w:szCs w:val="22"/>
        </w:rPr>
        <w:t>: The implementation faced delays due to the COVID-19 pandemic and the need for extensive public consultation and technical work.</w:t>
      </w:r>
    </w:p>
    <w:p w14:paraId="7E40DF7C" w14:textId="77777777" w:rsidR="0016062F" w:rsidRPr="0016062F" w:rsidRDefault="0016062F" w:rsidP="0016062F">
      <w:pPr>
        <w:rPr>
          <w:szCs w:val="22"/>
        </w:rPr>
      </w:pPr>
    </w:p>
    <w:p w14:paraId="15FC2509" w14:textId="77777777" w:rsidR="007F62E9" w:rsidRDefault="007F62E9" w:rsidP="0016062F">
      <w:pPr>
        <w:rPr>
          <w:szCs w:val="22"/>
        </w:rPr>
      </w:pPr>
    </w:p>
    <w:p w14:paraId="0A6CD907" w14:textId="77777777" w:rsidR="007F62E9" w:rsidRDefault="007F62E9" w:rsidP="0016062F">
      <w:pPr>
        <w:rPr>
          <w:szCs w:val="22"/>
        </w:rPr>
      </w:pPr>
    </w:p>
    <w:p w14:paraId="6CF569F3" w14:textId="77777777" w:rsidR="007F62E9" w:rsidRDefault="007F62E9" w:rsidP="0016062F">
      <w:pPr>
        <w:rPr>
          <w:szCs w:val="22"/>
        </w:rPr>
      </w:pPr>
    </w:p>
    <w:p w14:paraId="19266544" w14:textId="77777777" w:rsidR="00121CAD" w:rsidRPr="00AA0BCB" w:rsidRDefault="00121CAD" w:rsidP="00C015B0">
      <w:pPr>
        <w:pStyle w:val="Heading2"/>
        <w:rPr>
          <w:szCs w:val="32"/>
        </w:rPr>
      </w:pPr>
      <w:bookmarkStart w:id="26" w:name="_Toc171087172"/>
      <w:r w:rsidRPr="00C015B0">
        <w:rPr>
          <w:color w:val="C4D600" w:themeColor="text2"/>
          <w:sz w:val="32"/>
          <w:szCs w:val="32"/>
        </w:rPr>
        <w:lastRenderedPageBreak/>
        <w:t>Clean Air and Low Emission Zones in London</w:t>
      </w:r>
      <w:bookmarkEnd w:id="26"/>
    </w:p>
    <w:p w14:paraId="137ACD72" w14:textId="1F512D77" w:rsidR="00A40BD2" w:rsidRPr="00A40BD2" w:rsidRDefault="00F24811" w:rsidP="00121CAD">
      <w:pPr>
        <w:pStyle w:val="Heading2"/>
        <w:rPr>
          <w:color w:val="C4D600" w:themeColor="text2"/>
          <w:sz w:val="22"/>
          <w:szCs w:val="22"/>
        </w:rPr>
      </w:pPr>
      <w:r w:rsidRPr="00852EDD">
        <w:rPr>
          <w:b w:val="0"/>
          <w:color w:val="292929" w:themeColor="text1" w:themeTint="E6"/>
          <w:sz w:val="22"/>
          <w:szCs w:val="28"/>
        </w:rPr>
        <w:t xml:space="preserve">London has two clean air zones: </w:t>
      </w:r>
      <w:r w:rsidR="00852EDD" w:rsidRPr="00852EDD">
        <w:rPr>
          <w:b w:val="0"/>
          <w:color w:val="292929" w:themeColor="text1" w:themeTint="E6"/>
          <w:sz w:val="22"/>
          <w:szCs w:val="28"/>
        </w:rPr>
        <w:t xml:space="preserve">the </w:t>
      </w:r>
      <w:r w:rsidR="00FB3254" w:rsidRPr="00852EDD">
        <w:rPr>
          <w:b w:val="0"/>
          <w:color w:val="292929" w:themeColor="text1" w:themeTint="E6"/>
          <w:sz w:val="22"/>
          <w:szCs w:val="28"/>
        </w:rPr>
        <w:t>Low Emission Zone, launched in 2008</w:t>
      </w:r>
      <w:r w:rsidR="00CF63CF" w:rsidRPr="00852EDD">
        <w:rPr>
          <w:b w:val="0"/>
          <w:color w:val="292929" w:themeColor="text1" w:themeTint="E6"/>
          <w:sz w:val="22"/>
          <w:szCs w:val="28"/>
        </w:rPr>
        <w:t xml:space="preserve"> </w:t>
      </w:r>
      <w:r w:rsidR="00A95D54">
        <w:rPr>
          <w:b w:val="0"/>
          <w:color w:val="292929" w:themeColor="text1" w:themeTint="E6"/>
          <w:sz w:val="22"/>
          <w:szCs w:val="28"/>
        </w:rPr>
        <w:t xml:space="preserve">which </w:t>
      </w:r>
      <w:r w:rsidR="00644201">
        <w:rPr>
          <w:b w:val="0"/>
          <w:color w:val="292929" w:themeColor="text1" w:themeTint="E6"/>
          <w:sz w:val="22"/>
          <w:szCs w:val="28"/>
        </w:rPr>
        <w:t>initially</w:t>
      </w:r>
      <w:r w:rsidR="00862743">
        <w:rPr>
          <w:b w:val="0"/>
          <w:color w:val="292929" w:themeColor="text1" w:themeTint="E6"/>
          <w:sz w:val="22"/>
          <w:szCs w:val="28"/>
        </w:rPr>
        <w:t xml:space="preserve"> </w:t>
      </w:r>
      <w:r w:rsidR="00852EDD" w:rsidRPr="00852EDD">
        <w:rPr>
          <w:b w:val="0"/>
          <w:color w:val="292929" w:themeColor="text1" w:themeTint="E6"/>
          <w:sz w:val="22"/>
          <w:szCs w:val="28"/>
        </w:rPr>
        <w:t>applied to lorries, buses and coache</w:t>
      </w:r>
      <w:r w:rsidR="00476106">
        <w:rPr>
          <w:b w:val="0"/>
          <w:color w:val="292929" w:themeColor="text1" w:themeTint="E6"/>
          <w:sz w:val="22"/>
          <w:szCs w:val="28"/>
        </w:rPr>
        <w:t xml:space="preserve">s and then extended to vans, </w:t>
      </w:r>
      <w:r w:rsidR="00476106" w:rsidDel="006725CA">
        <w:rPr>
          <w:b w:val="0"/>
          <w:color w:val="292929" w:themeColor="text1" w:themeTint="E6"/>
          <w:sz w:val="22"/>
          <w:szCs w:val="28"/>
        </w:rPr>
        <w:t>minibuse</w:t>
      </w:r>
      <w:r w:rsidR="00F735DD" w:rsidDel="006725CA">
        <w:rPr>
          <w:b w:val="0"/>
          <w:color w:val="292929" w:themeColor="text1" w:themeTint="E6"/>
          <w:sz w:val="22"/>
          <w:szCs w:val="28"/>
        </w:rPr>
        <w:t>s</w:t>
      </w:r>
      <w:r w:rsidR="006725CA">
        <w:rPr>
          <w:b w:val="0"/>
          <w:color w:val="292929" w:themeColor="text1" w:themeTint="E6"/>
          <w:sz w:val="22"/>
          <w:szCs w:val="28"/>
        </w:rPr>
        <w:t>,</w:t>
      </w:r>
      <w:r w:rsidR="008945FC">
        <w:rPr>
          <w:b w:val="0"/>
          <w:color w:val="292929" w:themeColor="text1" w:themeTint="E6"/>
          <w:sz w:val="22"/>
          <w:szCs w:val="28"/>
        </w:rPr>
        <w:t xml:space="preserve"> and specialist </w:t>
      </w:r>
      <w:r w:rsidR="003164B7">
        <w:rPr>
          <w:b w:val="0"/>
          <w:color w:val="292929" w:themeColor="text1" w:themeTint="E6"/>
          <w:sz w:val="22"/>
          <w:szCs w:val="28"/>
        </w:rPr>
        <w:t xml:space="preserve">heavy vehicles. Overtime the </w:t>
      </w:r>
      <w:r w:rsidR="00900CC1">
        <w:rPr>
          <w:b w:val="0"/>
          <w:color w:val="292929" w:themeColor="text1" w:themeTint="E6"/>
          <w:sz w:val="22"/>
          <w:szCs w:val="28"/>
        </w:rPr>
        <w:t xml:space="preserve">criteria for emissions has increased </w:t>
      </w:r>
      <w:r w:rsidR="00E65324">
        <w:rPr>
          <w:b w:val="0"/>
          <w:color w:val="292929" w:themeColor="text1" w:themeTint="E6"/>
          <w:sz w:val="22"/>
          <w:szCs w:val="28"/>
        </w:rPr>
        <w:t xml:space="preserve">and </w:t>
      </w:r>
      <w:r w:rsidR="00AC1BBD">
        <w:rPr>
          <w:b w:val="0"/>
          <w:color w:val="292929" w:themeColor="text1" w:themeTint="E6"/>
          <w:sz w:val="22"/>
          <w:szCs w:val="28"/>
        </w:rPr>
        <w:t>has differential charges for NOx and PM emissions</w:t>
      </w:r>
      <w:r w:rsidR="00A95D54">
        <w:rPr>
          <w:b w:val="0"/>
          <w:color w:val="292929" w:themeColor="text1" w:themeTint="E6"/>
          <w:sz w:val="22"/>
          <w:szCs w:val="28"/>
        </w:rPr>
        <w:t xml:space="preserve"> per vehicle</w:t>
      </w:r>
      <w:r w:rsidR="00AC1BBD">
        <w:rPr>
          <w:b w:val="0"/>
          <w:color w:val="292929" w:themeColor="text1" w:themeTint="E6"/>
          <w:sz w:val="22"/>
          <w:szCs w:val="28"/>
        </w:rPr>
        <w:t xml:space="preserve">. </w:t>
      </w:r>
    </w:p>
    <w:p w14:paraId="2D41BED0" w14:textId="365C40FA" w:rsidR="00852EDD" w:rsidRDefault="00A40BD2" w:rsidP="00121CAD">
      <w:pPr>
        <w:pStyle w:val="Heading2"/>
        <w:rPr>
          <w:b w:val="0"/>
          <w:color w:val="292929" w:themeColor="text1" w:themeTint="E6"/>
          <w:sz w:val="22"/>
          <w:szCs w:val="28"/>
        </w:rPr>
      </w:pPr>
      <w:r>
        <w:rPr>
          <w:b w:val="0"/>
          <w:color w:val="292929" w:themeColor="text1" w:themeTint="E6"/>
          <w:sz w:val="22"/>
          <w:szCs w:val="28"/>
        </w:rPr>
        <w:t xml:space="preserve">The Ultra Low Emission Zone </w:t>
      </w:r>
      <w:r w:rsidR="00CC6D69">
        <w:rPr>
          <w:b w:val="0"/>
          <w:color w:val="292929" w:themeColor="text1" w:themeTint="E6"/>
          <w:sz w:val="22"/>
          <w:szCs w:val="28"/>
        </w:rPr>
        <w:t xml:space="preserve">covers </w:t>
      </w:r>
      <w:r w:rsidR="00F41777">
        <w:rPr>
          <w:b w:val="0"/>
          <w:color w:val="292929" w:themeColor="text1" w:themeTint="E6"/>
          <w:sz w:val="22"/>
          <w:szCs w:val="28"/>
        </w:rPr>
        <w:t>all v</w:t>
      </w:r>
      <w:r w:rsidR="00C326C5">
        <w:rPr>
          <w:b w:val="0"/>
          <w:color w:val="292929" w:themeColor="text1" w:themeTint="E6"/>
          <w:sz w:val="22"/>
          <w:szCs w:val="28"/>
        </w:rPr>
        <w:t xml:space="preserve">ehicles and </w:t>
      </w:r>
      <w:r w:rsidR="00F4411A">
        <w:rPr>
          <w:b w:val="0"/>
          <w:color w:val="292929" w:themeColor="text1" w:themeTint="E6"/>
          <w:sz w:val="22"/>
          <w:szCs w:val="28"/>
        </w:rPr>
        <w:t>was launched on 8</w:t>
      </w:r>
      <w:r w:rsidR="00F4411A" w:rsidRPr="00F4411A">
        <w:rPr>
          <w:b w:val="0"/>
          <w:color w:val="292929" w:themeColor="text1" w:themeTint="E6"/>
          <w:sz w:val="22"/>
          <w:szCs w:val="28"/>
          <w:vertAlign w:val="superscript"/>
        </w:rPr>
        <w:t>th</w:t>
      </w:r>
      <w:r w:rsidR="00F4411A">
        <w:rPr>
          <w:b w:val="0"/>
          <w:color w:val="292929" w:themeColor="text1" w:themeTint="E6"/>
          <w:sz w:val="22"/>
          <w:szCs w:val="28"/>
        </w:rPr>
        <w:t xml:space="preserve"> April 2019</w:t>
      </w:r>
      <w:r w:rsidR="008639D1">
        <w:rPr>
          <w:b w:val="0"/>
          <w:color w:val="292929" w:themeColor="text1" w:themeTint="E6"/>
          <w:sz w:val="22"/>
          <w:szCs w:val="28"/>
        </w:rPr>
        <w:t xml:space="preserve"> and geographically extended </w:t>
      </w:r>
      <w:r w:rsidR="006E6CB5">
        <w:rPr>
          <w:b w:val="0"/>
          <w:color w:val="292929" w:themeColor="text1" w:themeTint="E6"/>
          <w:sz w:val="22"/>
          <w:szCs w:val="28"/>
        </w:rPr>
        <w:t>on 29</w:t>
      </w:r>
      <w:r w:rsidR="006E6CB5" w:rsidRPr="006E6CB5">
        <w:rPr>
          <w:b w:val="0"/>
          <w:color w:val="292929" w:themeColor="text1" w:themeTint="E6"/>
          <w:sz w:val="22"/>
          <w:szCs w:val="28"/>
          <w:vertAlign w:val="superscript"/>
        </w:rPr>
        <w:t>th</w:t>
      </w:r>
      <w:r w:rsidR="006E6CB5">
        <w:rPr>
          <w:b w:val="0"/>
          <w:color w:val="292929" w:themeColor="text1" w:themeTint="E6"/>
          <w:sz w:val="22"/>
          <w:szCs w:val="28"/>
        </w:rPr>
        <w:t xml:space="preserve"> August 2023 to cover all London Boroughs.</w:t>
      </w:r>
    </w:p>
    <w:p w14:paraId="1B195089" w14:textId="306D5DEE" w:rsidR="00121CAD" w:rsidRPr="0011429A" w:rsidRDefault="00646E7B" w:rsidP="00121CAD">
      <w:pPr>
        <w:pStyle w:val="Heading2"/>
        <w:rPr>
          <w:color w:val="C4D600" w:themeColor="text2"/>
          <w:sz w:val="28"/>
          <w:szCs w:val="28"/>
        </w:rPr>
      </w:pPr>
      <w:r>
        <w:rPr>
          <w:color w:val="C4D600" w:themeColor="text2"/>
          <w:sz w:val="28"/>
          <w:szCs w:val="28"/>
        </w:rPr>
        <w:t xml:space="preserve">Greater London </w:t>
      </w:r>
      <w:r w:rsidR="00121CAD" w:rsidRPr="0011429A">
        <w:rPr>
          <w:color w:val="C4D600" w:themeColor="text2"/>
          <w:sz w:val="28"/>
          <w:szCs w:val="28"/>
        </w:rPr>
        <w:t>Low Emission Zone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790"/>
      </w:tblGrid>
      <w:tr w:rsidR="00771DE7" w:rsidRPr="00132099" w14:paraId="2183FB90" w14:textId="77777777">
        <w:tc>
          <w:tcPr>
            <w:tcW w:w="4838" w:type="dxa"/>
          </w:tcPr>
          <w:p w14:paraId="113A22B2" w14:textId="77777777" w:rsidR="00771DE7" w:rsidRPr="00132099" w:rsidRDefault="00771DE7">
            <w:pPr>
              <w:keepNext/>
              <w:keepLines/>
              <w:numPr>
                <w:ilvl w:val="2"/>
                <w:numId w:val="14"/>
              </w:numPr>
              <w:outlineLvl w:val="2"/>
              <w:rPr>
                <w:rFonts w:asciiTheme="majorHAnsi" w:eastAsiaTheme="majorEastAsia" w:hAnsiTheme="majorHAnsi" w:cstheme="majorBidi"/>
                <w:b/>
                <w:szCs w:val="22"/>
              </w:rPr>
            </w:pPr>
            <w:bookmarkStart w:id="27" w:name="_Hlk170134655"/>
            <w:r w:rsidRPr="00132099">
              <w:rPr>
                <w:rFonts w:asciiTheme="majorHAnsi" w:eastAsiaTheme="majorEastAsia" w:hAnsiTheme="majorHAnsi" w:cstheme="majorBidi"/>
                <w:b/>
                <w:szCs w:val="22"/>
              </w:rPr>
              <w:t>Vehicles affected</w:t>
            </w:r>
          </w:p>
        </w:tc>
        <w:tc>
          <w:tcPr>
            <w:tcW w:w="4790" w:type="dxa"/>
          </w:tcPr>
          <w:p w14:paraId="7E51C1C7" w14:textId="5C98C1AF" w:rsidR="00771DE7" w:rsidRPr="00132099" w:rsidRDefault="00771DE7">
            <w:pPr>
              <w:rPr>
                <w:i/>
                <w:iCs/>
                <w:color w:val="auto"/>
                <w:szCs w:val="22"/>
              </w:rPr>
            </w:pPr>
            <w:r w:rsidRPr="00132099">
              <w:rPr>
                <w:i/>
                <w:iCs/>
                <w:color w:val="auto"/>
                <w:szCs w:val="22"/>
              </w:rPr>
              <w:t xml:space="preserve">Buses, coaches, taxis, private hire </w:t>
            </w:r>
            <w:proofErr w:type="gramStart"/>
            <w:r w:rsidRPr="00132099">
              <w:rPr>
                <w:i/>
                <w:iCs/>
                <w:color w:val="auto"/>
                <w:szCs w:val="22"/>
              </w:rPr>
              <w:t>vehicles,  heavy</w:t>
            </w:r>
            <w:proofErr w:type="gramEnd"/>
            <w:r w:rsidRPr="00132099">
              <w:rPr>
                <w:i/>
                <w:iCs/>
                <w:color w:val="auto"/>
                <w:szCs w:val="22"/>
              </w:rPr>
              <w:t xml:space="preserve"> goods vehicles, minibuses, </w:t>
            </w:r>
            <w:r w:rsidR="00E46FEF">
              <w:rPr>
                <w:i/>
                <w:iCs/>
                <w:color w:val="auto"/>
                <w:szCs w:val="22"/>
              </w:rPr>
              <w:t>motorbik</w:t>
            </w:r>
            <w:r w:rsidRPr="00132099">
              <w:rPr>
                <w:i/>
                <w:iCs/>
                <w:color w:val="auto"/>
                <w:szCs w:val="22"/>
              </w:rPr>
              <w:t>es</w:t>
            </w:r>
            <w:r>
              <w:rPr>
                <w:i/>
                <w:iCs/>
                <w:color w:val="auto"/>
                <w:szCs w:val="22"/>
              </w:rPr>
              <w:t xml:space="preserve">, </w:t>
            </w:r>
            <w:r w:rsidRPr="00132099">
              <w:rPr>
                <w:i/>
                <w:iCs/>
                <w:color w:val="auto"/>
                <w:szCs w:val="22"/>
              </w:rPr>
              <w:t>cars</w:t>
            </w:r>
            <w:r>
              <w:rPr>
                <w:i/>
                <w:iCs/>
                <w:color w:val="auto"/>
                <w:szCs w:val="22"/>
              </w:rPr>
              <w:t xml:space="preserve"> and vans</w:t>
            </w:r>
          </w:p>
        </w:tc>
      </w:tr>
      <w:tr w:rsidR="00771DE7" w:rsidRPr="009C1DD5" w14:paraId="58040584" w14:textId="77777777">
        <w:tc>
          <w:tcPr>
            <w:tcW w:w="4838" w:type="dxa"/>
          </w:tcPr>
          <w:p w14:paraId="5F5677FC" w14:textId="77777777" w:rsidR="00771DE7" w:rsidRPr="00132099" w:rsidRDefault="00771DE7">
            <w:pPr>
              <w:keepNext/>
              <w:keepLines/>
              <w:numPr>
                <w:ilvl w:val="2"/>
                <w:numId w:val="14"/>
              </w:numPr>
              <w:spacing w:after="0"/>
              <w:outlineLvl w:val="2"/>
              <w:rPr>
                <w:rFonts w:asciiTheme="majorHAnsi" w:eastAsiaTheme="majorEastAsia" w:hAnsiTheme="majorHAnsi" w:cstheme="majorBidi"/>
                <w:b/>
                <w:szCs w:val="22"/>
              </w:rPr>
            </w:pPr>
            <w:r>
              <w:rPr>
                <w:rFonts w:asciiTheme="majorHAnsi" w:eastAsiaTheme="majorEastAsia" w:hAnsiTheme="majorHAnsi" w:cstheme="majorBidi"/>
                <w:b/>
                <w:szCs w:val="22"/>
              </w:rPr>
              <w:t>Exemptions Given</w:t>
            </w:r>
          </w:p>
        </w:tc>
        <w:tc>
          <w:tcPr>
            <w:tcW w:w="4790" w:type="dxa"/>
          </w:tcPr>
          <w:p w14:paraId="1345F2FD" w14:textId="77777777" w:rsidR="00771DE7" w:rsidRPr="009C1DD5" w:rsidRDefault="00771DE7" w:rsidP="00A95D54">
            <w:pPr>
              <w:pStyle w:val="ListBullet"/>
              <w:spacing w:after="0"/>
              <w:ind w:left="0" w:firstLine="0"/>
              <w:rPr>
                <w:i/>
                <w:iCs/>
              </w:rPr>
            </w:pPr>
            <w:r w:rsidRPr="009C1DD5">
              <w:rPr>
                <w:i/>
                <w:iCs/>
              </w:rPr>
              <w:t>Disabled tax class vehicles</w:t>
            </w:r>
          </w:p>
          <w:p w14:paraId="7D8791B9" w14:textId="77777777" w:rsidR="00771DE7" w:rsidRPr="009C1DD5" w:rsidRDefault="00771DE7" w:rsidP="00A95D54">
            <w:pPr>
              <w:pStyle w:val="ListBullet"/>
              <w:spacing w:after="0"/>
              <w:ind w:left="0" w:firstLine="0"/>
              <w:rPr>
                <w:i/>
                <w:iCs/>
              </w:rPr>
            </w:pPr>
            <w:r w:rsidRPr="009C1DD5">
              <w:rPr>
                <w:i/>
                <w:iCs/>
              </w:rPr>
              <w:t>Historic vehicles, military vehicles, certain agricultural vehicles</w:t>
            </w:r>
          </w:p>
          <w:p w14:paraId="54EE60CA" w14:textId="77777777" w:rsidR="00771DE7" w:rsidRPr="009C1DD5" w:rsidRDefault="00771DE7" w:rsidP="00A95D54">
            <w:pPr>
              <w:pStyle w:val="ListBullet"/>
              <w:spacing w:after="0"/>
              <w:ind w:left="0" w:firstLine="0"/>
              <w:rPr>
                <w:i/>
                <w:iCs/>
              </w:rPr>
            </w:pPr>
            <w:r w:rsidRPr="009C1DD5">
              <w:rPr>
                <w:i/>
                <w:iCs/>
              </w:rPr>
              <w:t>Temporary exemptions for some specialist vehicles like recovery trucks (until March 2025)</w:t>
            </w:r>
          </w:p>
        </w:tc>
      </w:tr>
      <w:tr w:rsidR="00771DE7" w:rsidRPr="00132099" w14:paraId="1FAE463B" w14:textId="77777777">
        <w:tc>
          <w:tcPr>
            <w:tcW w:w="4838" w:type="dxa"/>
          </w:tcPr>
          <w:p w14:paraId="2D547484" w14:textId="77777777" w:rsidR="00771DE7" w:rsidRPr="00132099" w:rsidRDefault="00771DE7">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Charges</w:t>
            </w:r>
          </w:p>
        </w:tc>
        <w:tc>
          <w:tcPr>
            <w:tcW w:w="4790" w:type="dxa"/>
          </w:tcPr>
          <w:p w14:paraId="4AAB10BF" w14:textId="512F5E77" w:rsidR="00771DE7" w:rsidRPr="00771DE7" w:rsidRDefault="00771DE7">
            <w:pPr>
              <w:rPr>
                <w:i/>
                <w:iCs/>
                <w:color w:val="auto"/>
                <w:szCs w:val="22"/>
              </w:rPr>
            </w:pPr>
            <w:r w:rsidRPr="00771DE7">
              <w:rPr>
                <w:i/>
                <w:iCs/>
                <w:szCs w:val="22"/>
              </w:rPr>
              <w:t>Vehicles must meet Euro VI standards to avoid daily charges of £100 to £300, depending on the vehicle type.</w:t>
            </w:r>
          </w:p>
        </w:tc>
      </w:tr>
      <w:tr w:rsidR="00771DE7" w:rsidRPr="00132099" w14:paraId="2CAB71B3" w14:textId="77777777">
        <w:tc>
          <w:tcPr>
            <w:tcW w:w="4838" w:type="dxa"/>
          </w:tcPr>
          <w:p w14:paraId="7BC90CE9" w14:textId="77777777" w:rsidR="00771DE7" w:rsidRPr="00132099" w:rsidRDefault="00771DE7">
            <w:pPr>
              <w:keepNext/>
              <w:keepLines/>
              <w:numPr>
                <w:ilvl w:val="2"/>
                <w:numId w:val="14"/>
              </w:numPr>
              <w:outlineLvl w:val="2"/>
              <w:rPr>
                <w:rFonts w:asciiTheme="majorHAnsi" w:eastAsiaTheme="majorEastAsia" w:hAnsiTheme="majorHAnsi" w:cstheme="majorBidi"/>
                <w:b/>
                <w:szCs w:val="22"/>
              </w:rPr>
            </w:pPr>
            <w:r>
              <w:rPr>
                <w:rFonts w:asciiTheme="majorHAnsi" w:eastAsiaTheme="majorEastAsia" w:hAnsiTheme="majorHAnsi" w:cstheme="majorBidi"/>
                <w:b/>
                <w:szCs w:val="22"/>
              </w:rPr>
              <w:t>Date</w:t>
            </w:r>
            <w:r w:rsidRPr="00132099">
              <w:rPr>
                <w:rFonts w:asciiTheme="majorHAnsi" w:eastAsiaTheme="majorEastAsia" w:hAnsiTheme="majorHAnsi" w:cstheme="majorBidi"/>
                <w:b/>
                <w:szCs w:val="22"/>
              </w:rPr>
              <w:t xml:space="preserve"> of implementation</w:t>
            </w:r>
          </w:p>
        </w:tc>
        <w:tc>
          <w:tcPr>
            <w:tcW w:w="4790" w:type="dxa"/>
          </w:tcPr>
          <w:p w14:paraId="6B0151C9" w14:textId="5A45B245" w:rsidR="00771DE7" w:rsidRPr="00132099" w:rsidRDefault="00771DE7">
            <w:pPr>
              <w:rPr>
                <w:i/>
                <w:iCs/>
                <w:szCs w:val="22"/>
              </w:rPr>
            </w:pPr>
            <w:r w:rsidRPr="002E5963">
              <w:rPr>
                <w:szCs w:val="22"/>
              </w:rPr>
              <w:t>February 4, 2008</w:t>
            </w:r>
          </w:p>
        </w:tc>
      </w:tr>
      <w:tr w:rsidR="00771DE7" w:rsidRPr="00132099" w14:paraId="58CE02D3" w14:textId="77777777">
        <w:tc>
          <w:tcPr>
            <w:tcW w:w="4838" w:type="dxa"/>
          </w:tcPr>
          <w:p w14:paraId="4835A63C" w14:textId="77777777" w:rsidR="00771DE7" w:rsidRPr="00132099" w:rsidRDefault="00771DE7">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790" w:type="dxa"/>
          </w:tcPr>
          <w:p w14:paraId="4D372D34" w14:textId="77777777" w:rsidR="00771DE7" w:rsidRPr="00132099" w:rsidRDefault="00771DE7">
            <w:pPr>
              <w:rPr>
                <w:i/>
                <w:iCs/>
                <w:color w:val="4BACC6" w:themeColor="accent5"/>
                <w:szCs w:val="22"/>
              </w:rPr>
            </w:pPr>
            <w:r w:rsidRPr="00132099">
              <w:rPr>
                <w:i/>
                <w:iCs/>
                <w:color w:val="auto"/>
                <w:szCs w:val="22"/>
              </w:rPr>
              <w:t>24 hours, 365/6 days a year</w:t>
            </w:r>
          </w:p>
        </w:tc>
      </w:tr>
      <w:tr w:rsidR="00771DE7" w:rsidRPr="00132099" w14:paraId="45D3961E" w14:textId="77777777">
        <w:tc>
          <w:tcPr>
            <w:tcW w:w="4838" w:type="dxa"/>
          </w:tcPr>
          <w:p w14:paraId="724F37CF" w14:textId="77777777" w:rsidR="00771DE7" w:rsidRPr="00132099" w:rsidRDefault="00771DE7">
            <w:pPr>
              <w:rPr>
                <w:i/>
                <w:iCs/>
                <w:color w:val="4BACC6" w:themeColor="accent5"/>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790" w:type="dxa"/>
          </w:tcPr>
          <w:p w14:paraId="24C9A696" w14:textId="77777777" w:rsidR="00771DE7" w:rsidRDefault="00771DE7" w:rsidP="00771DE7">
            <w:pPr>
              <w:rPr>
                <w:szCs w:val="22"/>
              </w:rPr>
            </w:pPr>
            <w:r w:rsidRPr="006B15B3">
              <w:rPr>
                <w:szCs w:val="22"/>
              </w:rPr>
              <w:t>1,580 square kilometres, covering all 32 London boroughs and the City of London</w:t>
            </w:r>
          </w:p>
          <w:p w14:paraId="641CF443" w14:textId="4CDF1230" w:rsidR="00771DE7" w:rsidRPr="00132099" w:rsidRDefault="00771DE7">
            <w:pPr>
              <w:rPr>
                <w:i/>
                <w:iCs/>
                <w:szCs w:val="22"/>
              </w:rPr>
            </w:pPr>
          </w:p>
        </w:tc>
      </w:tr>
      <w:bookmarkEnd w:id="27"/>
    </w:tbl>
    <w:p w14:paraId="62667F9A" w14:textId="77777777" w:rsidR="00771DE7" w:rsidRPr="00771DE7" w:rsidRDefault="00771DE7" w:rsidP="00771DE7"/>
    <w:p w14:paraId="67D8B9A3" w14:textId="15AA7FAB" w:rsidR="005F6A10" w:rsidRDefault="006B15B3" w:rsidP="006B15B3">
      <w:pPr>
        <w:rPr>
          <w:b/>
          <w:bCs/>
          <w:szCs w:val="22"/>
        </w:rPr>
      </w:pPr>
      <w:r w:rsidRPr="002E5963">
        <w:rPr>
          <w:b/>
          <w:bCs/>
          <w:szCs w:val="22"/>
        </w:rPr>
        <w:t>Air Quality Reduction Achieved</w:t>
      </w:r>
    </w:p>
    <w:p w14:paraId="251C89F2" w14:textId="09D60353" w:rsidR="006B15B3" w:rsidRPr="002E5963" w:rsidRDefault="006B15B3" w:rsidP="006B15B3">
      <w:pPr>
        <w:rPr>
          <w:b/>
          <w:bCs/>
          <w:szCs w:val="22"/>
        </w:rPr>
      </w:pPr>
      <w:r w:rsidRPr="002E5963">
        <w:rPr>
          <w:szCs w:val="22"/>
        </w:rPr>
        <w:t>The LEZ has contributed to a 13% reduction in particulate matter (PM10) between 2008 and 2013 and a significant reduction in NO</w:t>
      </w:r>
      <w:r w:rsidRPr="003863AF">
        <w:rPr>
          <w:szCs w:val="22"/>
          <w:vertAlign w:val="subscript"/>
        </w:rPr>
        <w:t>2</w:t>
      </w:r>
      <w:r w:rsidRPr="002E5963">
        <w:rPr>
          <w:szCs w:val="22"/>
        </w:rPr>
        <w:t xml:space="preserve"> level</w:t>
      </w:r>
      <w:r w:rsidR="00C972CE">
        <w:rPr>
          <w:rStyle w:val="FootnoteReference"/>
          <w:b/>
          <w:bCs/>
          <w:szCs w:val="22"/>
        </w:rPr>
        <w:footnoteReference w:id="63"/>
      </w:r>
    </w:p>
    <w:p w14:paraId="0CECC268" w14:textId="57FAF982" w:rsidR="005F6A10" w:rsidRDefault="006B15B3" w:rsidP="006B15B3">
      <w:pPr>
        <w:rPr>
          <w:b/>
          <w:bCs/>
          <w:szCs w:val="22"/>
        </w:rPr>
      </w:pPr>
      <w:r w:rsidRPr="002E5963">
        <w:rPr>
          <w:b/>
          <w:bCs/>
          <w:szCs w:val="22"/>
        </w:rPr>
        <w:t>Costs (Implementation and Operation)</w:t>
      </w:r>
    </w:p>
    <w:p w14:paraId="2D32ED75" w14:textId="78F5593C" w:rsidR="006B15B3" w:rsidRPr="002E5963" w:rsidRDefault="006B15B3" w:rsidP="006B15B3">
      <w:pPr>
        <w:rPr>
          <w:b/>
          <w:bCs/>
          <w:szCs w:val="22"/>
        </w:rPr>
      </w:pPr>
      <w:r w:rsidRPr="002E5963">
        <w:rPr>
          <w:szCs w:val="22"/>
        </w:rPr>
        <w:t>The LEZ is part of a broader set of air quality initiatives funded by the Mayor’s Air Quality Fund and other sources. Specific costs for the LEZ are not detailed, but the scheme involves significant investment in infrastructure and enforcement technologies</w:t>
      </w:r>
      <w:r w:rsidR="00E836CE">
        <w:rPr>
          <w:szCs w:val="22"/>
        </w:rPr>
        <w:t>.</w:t>
      </w:r>
      <w:r w:rsidR="00D77CF8">
        <w:rPr>
          <w:rStyle w:val="FootnoteReference"/>
          <w:b/>
          <w:bCs/>
          <w:szCs w:val="22"/>
        </w:rPr>
        <w:footnoteReference w:id="64"/>
      </w:r>
    </w:p>
    <w:p w14:paraId="27D2D683" w14:textId="77777777" w:rsidR="00345D4A" w:rsidRDefault="00345D4A" w:rsidP="006B15B3">
      <w:pPr>
        <w:rPr>
          <w:b/>
          <w:bCs/>
          <w:szCs w:val="22"/>
        </w:rPr>
      </w:pPr>
    </w:p>
    <w:p w14:paraId="5DE7EBD0" w14:textId="77777777" w:rsidR="00345D4A" w:rsidRDefault="00345D4A" w:rsidP="006B15B3">
      <w:pPr>
        <w:rPr>
          <w:b/>
          <w:bCs/>
          <w:szCs w:val="22"/>
        </w:rPr>
      </w:pPr>
    </w:p>
    <w:p w14:paraId="292C0F50" w14:textId="34011015" w:rsidR="005F6A10" w:rsidRDefault="006B15B3" w:rsidP="006B15B3">
      <w:pPr>
        <w:rPr>
          <w:b/>
          <w:bCs/>
          <w:szCs w:val="22"/>
        </w:rPr>
      </w:pPr>
      <w:r w:rsidRPr="002E5963">
        <w:rPr>
          <w:b/>
          <w:bCs/>
          <w:szCs w:val="22"/>
        </w:rPr>
        <w:lastRenderedPageBreak/>
        <w:t>Revenue Achieved</w:t>
      </w:r>
    </w:p>
    <w:p w14:paraId="5E296D38" w14:textId="2C8C33D3" w:rsidR="006B15B3" w:rsidRDefault="006B15B3" w:rsidP="006B15B3">
      <w:pPr>
        <w:rPr>
          <w:szCs w:val="22"/>
        </w:rPr>
      </w:pPr>
      <w:r w:rsidRPr="002E5963">
        <w:rPr>
          <w:szCs w:val="22"/>
        </w:rPr>
        <w:t>The LEZ generates revenue from daily charges and fines for non-compliant vehicles. Specific revenue figures are not detailed, but the scheme contributes to funding further air quality improvements</w:t>
      </w:r>
      <w:r w:rsidR="00E836CE">
        <w:rPr>
          <w:szCs w:val="22"/>
        </w:rPr>
        <w:t>.</w:t>
      </w:r>
      <w:r w:rsidR="003644F3">
        <w:rPr>
          <w:szCs w:val="22"/>
        </w:rPr>
        <w:t xml:space="preserve"> Despite this when reviewing projections, t</w:t>
      </w:r>
      <w:r w:rsidR="003644F3" w:rsidRPr="003644F3">
        <w:rPr>
          <w:szCs w:val="22"/>
        </w:rPr>
        <w:t>he LEZ and ULEZ schemes’ financial projections show a decline in income from £501 million in 2022/23 to £5 million in 2025/26. Net proceeds follow a similar trend, decreasing from £162 million to £52 million over the same period. Despite fluctuations, the net operating surplus remains positive, peaking at £239 million in 2024/25.</w:t>
      </w:r>
    </w:p>
    <w:p w14:paraId="3755C878" w14:textId="321D7437" w:rsidR="005F6A10" w:rsidRPr="005F6A10" w:rsidRDefault="00AE35BB" w:rsidP="006B15B3">
      <w:pPr>
        <w:rPr>
          <w:b/>
          <w:bCs/>
          <w:szCs w:val="22"/>
        </w:rPr>
      </w:pPr>
      <w:r>
        <w:rPr>
          <w:b/>
          <w:bCs/>
          <w:szCs w:val="22"/>
        </w:rPr>
        <w:t>Socio-Economic/</w:t>
      </w:r>
      <w:r w:rsidR="005F6A10" w:rsidRPr="005F6A10">
        <w:rPr>
          <w:b/>
          <w:bCs/>
          <w:szCs w:val="22"/>
        </w:rPr>
        <w:t>Distributional Analysis</w:t>
      </w:r>
    </w:p>
    <w:p w14:paraId="7D420617" w14:textId="752A9DD2" w:rsidR="00345A3B" w:rsidRPr="00345A3B" w:rsidRDefault="00345A3B" w:rsidP="006B15B3">
      <w:pPr>
        <w:rPr>
          <w:b/>
          <w:bCs/>
          <w:color w:val="auto"/>
          <w:szCs w:val="22"/>
        </w:rPr>
      </w:pPr>
      <w:r>
        <w:rPr>
          <w:b/>
          <w:bCs/>
          <w:color w:val="auto"/>
          <w:szCs w:val="22"/>
        </w:rPr>
        <w:t xml:space="preserve">Impact on </w:t>
      </w:r>
      <w:r w:rsidR="00E9654C">
        <w:rPr>
          <w:b/>
          <w:bCs/>
          <w:color w:val="auto"/>
          <w:szCs w:val="22"/>
        </w:rPr>
        <w:t>Non-compliant Owners</w:t>
      </w:r>
      <w:r w:rsidR="00D177B0">
        <w:rPr>
          <w:rStyle w:val="FootnoteReference"/>
          <w:b/>
          <w:bCs/>
          <w:color w:val="auto"/>
          <w:szCs w:val="22"/>
        </w:rPr>
        <w:footnoteReference w:id="65"/>
      </w:r>
    </w:p>
    <w:p w14:paraId="5DA23F7C" w14:textId="6C3A0C53" w:rsidR="0047391A" w:rsidRDefault="00E82E91" w:rsidP="0047391A">
      <w:pPr>
        <w:pStyle w:val="ListBullet"/>
        <w:tabs>
          <w:tab w:val="clear" w:pos="720"/>
        </w:tabs>
        <w:ind w:left="0" w:firstLine="0"/>
      </w:pPr>
      <w:r w:rsidRPr="00E82E91">
        <w:t>Upon the introduction of the scheme, owners, and operators of non-compliant vans (LGVs), trucks (HGVs), coaches, and minibuses were likely to consider various options to ensure their fleets complied with the scheme. These options included:</w:t>
      </w:r>
    </w:p>
    <w:p w14:paraId="7FE6C953" w14:textId="7F6B978F" w:rsidR="0047391A" w:rsidRDefault="00E82E91" w:rsidP="0047391A">
      <w:pPr>
        <w:pStyle w:val="ListBullet2"/>
        <w:numPr>
          <w:ilvl w:val="2"/>
          <w:numId w:val="3"/>
        </w:numPr>
        <w:spacing w:after="0"/>
      </w:pPr>
      <w:r w:rsidRPr="00E82E91">
        <w:t>Paying the charge or risking incurring it</w:t>
      </w:r>
    </w:p>
    <w:p w14:paraId="641B60B5" w14:textId="5BE8753F" w:rsidR="0047391A" w:rsidRDefault="00E82E91" w:rsidP="0047391A">
      <w:pPr>
        <w:pStyle w:val="ListBullet2"/>
        <w:numPr>
          <w:ilvl w:val="2"/>
          <w:numId w:val="3"/>
        </w:numPr>
        <w:spacing w:after="0"/>
      </w:pPr>
      <w:r w:rsidRPr="00E82E91">
        <w:t>Replacing non-compliant vehicles with new compliant ones</w:t>
      </w:r>
    </w:p>
    <w:p w14:paraId="48DA9E65" w14:textId="1B108718" w:rsidR="0047391A" w:rsidRDefault="00E82E91" w:rsidP="0047391A">
      <w:pPr>
        <w:pStyle w:val="ListBullet2"/>
        <w:numPr>
          <w:ilvl w:val="2"/>
          <w:numId w:val="3"/>
        </w:numPr>
        <w:spacing w:after="0"/>
      </w:pPr>
      <w:r w:rsidRPr="00E82E91">
        <w:t>Replacing non-compliant vehicles with used compliant ones</w:t>
      </w:r>
    </w:p>
    <w:p w14:paraId="40A20E34" w14:textId="77777777" w:rsidR="0047391A" w:rsidRDefault="00E82E91" w:rsidP="0047391A">
      <w:pPr>
        <w:pStyle w:val="ListBullet2"/>
        <w:numPr>
          <w:ilvl w:val="2"/>
          <w:numId w:val="3"/>
        </w:numPr>
        <w:spacing w:after="0"/>
      </w:pPr>
      <w:r w:rsidRPr="00E82E91">
        <w:t>Installing particulate trap abatement equipment on non-compliant vehicles</w:t>
      </w:r>
    </w:p>
    <w:p w14:paraId="63631C1A" w14:textId="77777777" w:rsidR="0047391A" w:rsidRDefault="0047391A" w:rsidP="0047391A"/>
    <w:p w14:paraId="39843C76" w14:textId="77777777" w:rsidR="0047391A" w:rsidRDefault="0047391A" w:rsidP="0047391A">
      <w:r w:rsidRPr="00E82E91">
        <w:t>Adjusting operational procedures to use compliant vehicles in London and redeploying non-compliant vehicles elsewhere</w:t>
      </w:r>
      <w:r w:rsidR="00E82E91" w:rsidRPr="00E82E91">
        <w:br/>
      </w:r>
      <w:r w:rsidR="00E82E91" w:rsidRPr="00E82E91">
        <w:br/>
        <w:t>The approach taken by any individual vehicle operator to manage compliance costs depended on several factors, including the number of vehicles in their fleet, the proportion that were non-compliant, the availability of funds for investment in newer vehicles, and the volume of business conducted within London.</w:t>
      </w:r>
      <w:r w:rsidR="00E82E91" w:rsidRPr="00E82E91">
        <w:br/>
      </w:r>
      <w:r w:rsidR="00E82E91" w:rsidRPr="00E82E91">
        <w:br/>
        <w:t>An analysis segmented the market into 18 operator types and examined how businesses in each group were likely to respond to the scheme. The average costs for operators to achieve a compliant fleet, either through purchasing new vehicles or retrofitting existing ones, were estimated as follows for each non-compliant vehicle:</w:t>
      </w:r>
    </w:p>
    <w:p w14:paraId="01D01605" w14:textId="21105F46" w:rsidR="0047391A" w:rsidRDefault="00E82E91" w:rsidP="00206AEF">
      <w:pPr>
        <w:pStyle w:val="ListParagraph"/>
        <w:numPr>
          <w:ilvl w:val="0"/>
          <w:numId w:val="57"/>
        </w:numPr>
      </w:pPr>
      <w:r w:rsidRPr="00E82E91">
        <w:t>£1,100 to £4,200 for HGV operators</w:t>
      </w:r>
    </w:p>
    <w:p w14:paraId="0E6B0014" w14:textId="77777777" w:rsidR="0047391A" w:rsidRDefault="00E82E91" w:rsidP="00206AEF">
      <w:pPr>
        <w:pStyle w:val="ListParagraph"/>
        <w:numPr>
          <w:ilvl w:val="0"/>
          <w:numId w:val="57"/>
        </w:numPr>
      </w:pPr>
      <w:r w:rsidRPr="00E82E91">
        <w:t>£1,600 to £1,900 for diesel LGV operators</w:t>
      </w:r>
    </w:p>
    <w:p w14:paraId="0B72BEC3" w14:textId="4B67EBF2" w:rsidR="0047391A" w:rsidRDefault="00E82E91" w:rsidP="00206AEF">
      <w:pPr>
        <w:pStyle w:val="ListParagraph"/>
        <w:numPr>
          <w:ilvl w:val="0"/>
          <w:numId w:val="57"/>
        </w:numPr>
      </w:pPr>
      <w:r w:rsidRPr="00E82E91">
        <w:t>£6,200 to £9,500 for bus and coach operator</w:t>
      </w:r>
      <w:r w:rsidR="0047391A">
        <w:t>s</w:t>
      </w:r>
      <w:r w:rsidR="00663ABB">
        <w:t xml:space="preserve"> </w:t>
      </w:r>
    </w:p>
    <w:p w14:paraId="2D31CA8A" w14:textId="77777777" w:rsidR="0047391A" w:rsidRDefault="00E82E91" w:rsidP="00206AEF">
      <w:pPr>
        <w:pStyle w:val="ListParagraph"/>
        <w:numPr>
          <w:ilvl w:val="0"/>
          <w:numId w:val="57"/>
        </w:numPr>
      </w:pPr>
      <w:r w:rsidRPr="00E82E91">
        <w:t>£1,400 to £2,500 for minibus operators</w:t>
      </w:r>
    </w:p>
    <w:p w14:paraId="3C79243D" w14:textId="19BAC55A" w:rsidR="001A1963" w:rsidRDefault="00E82E91" w:rsidP="0047391A">
      <w:r w:rsidRPr="00E82E91">
        <w:t>Based on these estimates, the total costs associated with making the vehicle fleet compliant, in present value terms over the ten years to 2016, were projected to be approximately £300 million to £470 million.</w:t>
      </w:r>
    </w:p>
    <w:p w14:paraId="5F5F50A0" w14:textId="67C6C54B" w:rsidR="00906AD1" w:rsidRPr="00717B57" w:rsidRDefault="00906AD1" w:rsidP="006B15B3">
      <w:pPr>
        <w:rPr>
          <w:b/>
          <w:bCs/>
          <w:szCs w:val="22"/>
        </w:rPr>
      </w:pPr>
      <w:r w:rsidRPr="00717B57">
        <w:rPr>
          <w:b/>
          <w:bCs/>
          <w:szCs w:val="22"/>
        </w:rPr>
        <w:t xml:space="preserve">Overall </w:t>
      </w:r>
      <w:r w:rsidR="00717B57" w:rsidRPr="00717B57">
        <w:rPr>
          <w:b/>
          <w:bCs/>
          <w:szCs w:val="22"/>
        </w:rPr>
        <w:t xml:space="preserve">Cost Absorption </w:t>
      </w:r>
      <w:r w:rsidR="00E56985">
        <w:rPr>
          <w:rStyle w:val="FootnoteReference"/>
          <w:b/>
          <w:bCs/>
          <w:szCs w:val="22"/>
        </w:rPr>
        <w:footnoteReference w:id="66"/>
      </w:r>
    </w:p>
    <w:p w14:paraId="21749B8A" w14:textId="53AE185E" w:rsidR="00607921" w:rsidRPr="006B15B3" w:rsidRDefault="00607921" w:rsidP="006B15B3">
      <w:pPr>
        <w:rPr>
          <w:szCs w:val="22"/>
        </w:rPr>
      </w:pPr>
      <w:r w:rsidRPr="00607921">
        <w:rPr>
          <w:szCs w:val="22"/>
        </w:rPr>
        <w:t xml:space="preserve">It was estimated that this cost increase might lead to a net reduction in FTE employment of approximately 240 to 430 jobs over the evaluation period (2006/07-2015/16), once the </w:t>
      </w:r>
      <w:r w:rsidRPr="00607921">
        <w:rPr>
          <w:szCs w:val="22"/>
        </w:rPr>
        <w:lastRenderedPageBreak/>
        <w:t xml:space="preserve">redistribution of driving and hauling jobs from less efficient operators to more efficient ones was </w:t>
      </w:r>
      <w:r w:rsidR="008F332E" w:rsidRPr="00607921">
        <w:rPr>
          <w:szCs w:val="22"/>
        </w:rPr>
        <w:t>considered</w:t>
      </w:r>
      <w:r w:rsidRPr="00607921">
        <w:rPr>
          <w:szCs w:val="22"/>
        </w:rPr>
        <w:t xml:space="preserve">. Overall, about £200 million to £310 million of the compliance costs were expected to be passed onto the customers of businesses owning affected vehicles. Research into different operator segments indicated that this was most likely for some of the coach markets (tourists and contract hires) and </w:t>
      </w:r>
      <w:r w:rsidR="008F332E" w:rsidRPr="00607921">
        <w:rPr>
          <w:szCs w:val="22"/>
        </w:rPr>
        <w:t>much of</w:t>
      </w:r>
      <w:r w:rsidRPr="00607921">
        <w:rPr>
          <w:szCs w:val="22"/>
        </w:rPr>
        <w:t xml:space="preserve"> the freight market (goods carried by HGVs). About 33% of the scheme's costs were likely to be absorbed by owners of non-compliant vehicles. The locations of these affected vehicles could be identified using registration data available from the DVLA.</w:t>
      </w:r>
      <w:r w:rsidRPr="00607921">
        <w:rPr>
          <w:szCs w:val="22"/>
        </w:rPr>
        <w:br/>
      </w:r>
      <w:r w:rsidRPr="00607921">
        <w:rPr>
          <w:szCs w:val="22"/>
        </w:rPr>
        <w:br/>
        <w:t xml:space="preserve">However, </w:t>
      </w:r>
      <w:r w:rsidR="007259D7" w:rsidRPr="00607921">
        <w:rPr>
          <w:szCs w:val="22"/>
        </w:rPr>
        <w:t>most of the</w:t>
      </w:r>
      <w:r w:rsidRPr="00607921">
        <w:rPr>
          <w:szCs w:val="22"/>
        </w:rPr>
        <w:t xml:space="preserve"> scheme's costs (67% versus the 33% absorbed by vehicle owners) were expected to be passed on by the owners of non-compliant vehicles to their customers, who would, in turn, pass the costs onto others. These indirect impacts could not be mapped, but it was inferred that a large proportion of these wider impacts would be carried by consumers outside of London. </w:t>
      </w:r>
      <w:r w:rsidR="007259D7" w:rsidRPr="00607921">
        <w:rPr>
          <w:szCs w:val="22"/>
        </w:rPr>
        <w:t>Most</w:t>
      </w:r>
      <w:r w:rsidRPr="00607921">
        <w:rPr>
          <w:szCs w:val="22"/>
        </w:rPr>
        <w:t xml:space="preserve"> affected vehicles that regularly used London’s roads were based outside of London. Only about 40% of vans and about 30% of coaches using London’s roads were owned and kept by individuals or businesses within the capital.</w:t>
      </w:r>
    </w:p>
    <w:p w14:paraId="764FF321" w14:textId="77777777" w:rsidR="006B15B3" w:rsidRPr="002E5963" w:rsidRDefault="006B15B3" w:rsidP="00E836CE">
      <w:pPr>
        <w:rPr>
          <w:b/>
          <w:bCs/>
          <w:szCs w:val="22"/>
        </w:rPr>
      </w:pPr>
      <w:r w:rsidRPr="002E5963">
        <w:rPr>
          <w:b/>
          <w:bCs/>
          <w:szCs w:val="22"/>
        </w:rPr>
        <w:t>Advantages:</w:t>
      </w:r>
    </w:p>
    <w:p w14:paraId="742F2781" w14:textId="77777777" w:rsidR="006B15B3" w:rsidRPr="002E5963" w:rsidRDefault="006B15B3" w:rsidP="00206AEF">
      <w:pPr>
        <w:numPr>
          <w:ilvl w:val="0"/>
          <w:numId w:val="25"/>
        </w:numPr>
        <w:rPr>
          <w:szCs w:val="22"/>
        </w:rPr>
      </w:pPr>
      <w:r w:rsidRPr="002E5963">
        <w:rPr>
          <w:szCs w:val="22"/>
        </w:rPr>
        <w:t>Significant reduction in particulate matter and NO</w:t>
      </w:r>
      <w:r w:rsidRPr="003863AF">
        <w:rPr>
          <w:szCs w:val="22"/>
          <w:vertAlign w:val="subscript"/>
        </w:rPr>
        <w:t>2</w:t>
      </w:r>
      <w:r w:rsidRPr="002E5963">
        <w:rPr>
          <w:szCs w:val="22"/>
        </w:rPr>
        <w:t xml:space="preserve"> levels.</w:t>
      </w:r>
    </w:p>
    <w:p w14:paraId="500B7D11" w14:textId="77777777" w:rsidR="006B15B3" w:rsidRPr="002E5963" w:rsidRDefault="006B15B3" w:rsidP="00206AEF">
      <w:pPr>
        <w:numPr>
          <w:ilvl w:val="0"/>
          <w:numId w:val="25"/>
        </w:numPr>
        <w:rPr>
          <w:szCs w:val="22"/>
        </w:rPr>
      </w:pPr>
      <w:r w:rsidRPr="002E5963">
        <w:rPr>
          <w:szCs w:val="22"/>
        </w:rPr>
        <w:t>Improved public health, with reductions in respiratory and cardiovascular conditions.</w:t>
      </w:r>
    </w:p>
    <w:p w14:paraId="63C9E318" w14:textId="34B0513A" w:rsidR="006B15B3" w:rsidRPr="002E5963" w:rsidRDefault="006B15B3" w:rsidP="00206AEF">
      <w:pPr>
        <w:numPr>
          <w:ilvl w:val="0"/>
          <w:numId w:val="25"/>
        </w:numPr>
        <w:rPr>
          <w:szCs w:val="22"/>
        </w:rPr>
      </w:pPr>
      <w:r w:rsidRPr="002E5963">
        <w:rPr>
          <w:szCs w:val="22"/>
        </w:rPr>
        <w:t>Encouragement of cleaner vehicle use and sustainable transport options</w:t>
      </w:r>
      <w:r w:rsidR="00CD0D8B">
        <w:rPr>
          <w:szCs w:val="22"/>
        </w:rPr>
        <w:t xml:space="preserve"> including an acceleration trend for compliance during 2007 as vehicle operators </w:t>
      </w:r>
      <w:proofErr w:type="gramStart"/>
      <w:r w:rsidR="00CD0D8B">
        <w:rPr>
          <w:szCs w:val="22"/>
        </w:rPr>
        <w:t>took action</w:t>
      </w:r>
      <w:proofErr w:type="gramEnd"/>
      <w:r w:rsidR="00CD0D8B">
        <w:rPr>
          <w:szCs w:val="22"/>
        </w:rPr>
        <w:t xml:space="preserve"> ahead of the actual implementation date.</w:t>
      </w:r>
    </w:p>
    <w:p w14:paraId="5319FB77" w14:textId="77777777" w:rsidR="006B15B3" w:rsidRPr="002E5963" w:rsidRDefault="006B15B3" w:rsidP="00E836CE">
      <w:pPr>
        <w:rPr>
          <w:b/>
          <w:bCs/>
          <w:szCs w:val="22"/>
        </w:rPr>
      </w:pPr>
      <w:r w:rsidRPr="002E5963">
        <w:rPr>
          <w:b/>
          <w:bCs/>
          <w:szCs w:val="22"/>
        </w:rPr>
        <w:t>Challenges/Lessons Learnt</w:t>
      </w:r>
    </w:p>
    <w:p w14:paraId="26D0E5B7" w14:textId="77777777" w:rsidR="006B15B3" w:rsidRPr="002E5963" w:rsidRDefault="006B15B3" w:rsidP="00206AEF">
      <w:pPr>
        <w:numPr>
          <w:ilvl w:val="0"/>
          <w:numId w:val="26"/>
        </w:numPr>
        <w:rPr>
          <w:szCs w:val="22"/>
        </w:rPr>
      </w:pPr>
      <w:r w:rsidRPr="002E5963">
        <w:rPr>
          <w:szCs w:val="22"/>
        </w:rPr>
        <w:t>High compliance costs for owners of older, non-compliant vehicles.</w:t>
      </w:r>
    </w:p>
    <w:p w14:paraId="37095D05" w14:textId="77777777" w:rsidR="006B15B3" w:rsidRPr="002E5963" w:rsidRDefault="006B15B3" w:rsidP="00206AEF">
      <w:pPr>
        <w:numPr>
          <w:ilvl w:val="0"/>
          <w:numId w:val="26"/>
        </w:numPr>
        <w:rPr>
          <w:szCs w:val="22"/>
        </w:rPr>
      </w:pPr>
      <w:r w:rsidRPr="002E5963">
        <w:rPr>
          <w:szCs w:val="22"/>
        </w:rPr>
        <w:t>Initial resistance from affected vehicle operators and businesses.</w:t>
      </w:r>
    </w:p>
    <w:p w14:paraId="7D4263DA" w14:textId="5746BDD6" w:rsidR="006B15B3" w:rsidRPr="002E5963" w:rsidRDefault="006B15B3" w:rsidP="00206AEF">
      <w:pPr>
        <w:numPr>
          <w:ilvl w:val="0"/>
          <w:numId w:val="26"/>
        </w:numPr>
        <w:rPr>
          <w:szCs w:val="22"/>
        </w:rPr>
      </w:pPr>
      <w:r w:rsidRPr="002E5963">
        <w:rPr>
          <w:szCs w:val="22"/>
        </w:rPr>
        <w:t xml:space="preserve">Continuous need for public engagement and support </w:t>
      </w:r>
      <w:r w:rsidR="001D7101">
        <w:rPr>
          <w:szCs w:val="22"/>
        </w:rPr>
        <w:t>to improve compliance</w:t>
      </w:r>
    </w:p>
    <w:p w14:paraId="68D3DF9F" w14:textId="5D2123BE" w:rsidR="00C86237" w:rsidRDefault="00C86237">
      <w:pPr>
        <w:spacing w:after="0" w:line="240" w:lineRule="auto"/>
      </w:pPr>
      <w:r>
        <w:br w:type="page"/>
      </w:r>
    </w:p>
    <w:p w14:paraId="583C86D0" w14:textId="1FE4B15C" w:rsidR="00D221D4" w:rsidRPr="00C015B0" w:rsidRDefault="00D221D4" w:rsidP="00C015B0">
      <w:pPr>
        <w:pStyle w:val="Heading2"/>
        <w:rPr>
          <w:b w:val="0"/>
          <w:bCs w:val="0"/>
          <w:color w:val="C4D600" w:themeColor="text2"/>
          <w:sz w:val="32"/>
          <w:szCs w:val="32"/>
          <w:lang w:val="it-IT"/>
        </w:rPr>
      </w:pPr>
      <w:bookmarkStart w:id="28" w:name="_Toc171087173"/>
      <w:r w:rsidRPr="00C015B0">
        <w:rPr>
          <w:color w:val="C4D600" w:themeColor="text2"/>
          <w:sz w:val="32"/>
          <w:szCs w:val="32"/>
          <w:lang w:val="it-IT"/>
        </w:rPr>
        <w:lastRenderedPageBreak/>
        <w:t>Central London Ultra Low Emission Zones</w:t>
      </w:r>
      <w:bookmarkEnd w:id="28"/>
      <w:r w:rsidRPr="00C015B0">
        <w:rPr>
          <w:color w:val="C4D600" w:themeColor="text2"/>
          <w:sz w:val="32"/>
          <w:szCs w:val="32"/>
          <w:lang w:val="it-IT"/>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790"/>
      </w:tblGrid>
      <w:tr w:rsidR="0011429A" w:rsidRPr="00132099" w14:paraId="016E310C" w14:textId="77777777">
        <w:tc>
          <w:tcPr>
            <w:tcW w:w="4838" w:type="dxa"/>
          </w:tcPr>
          <w:p w14:paraId="5B288235" w14:textId="77777777" w:rsidR="0011429A" w:rsidRPr="00132099" w:rsidRDefault="0011429A">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Vehicles affected</w:t>
            </w:r>
          </w:p>
        </w:tc>
        <w:tc>
          <w:tcPr>
            <w:tcW w:w="4790" w:type="dxa"/>
          </w:tcPr>
          <w:p w14:paraId="3C180B16" w14:textId="6C412F9A" w:rsidR="0011429A" w:rsidRPr="00132099" w:rsidRDefault="0011429A">
            <w:pPr>
              <w:rPr>
                <w:i/>
                <w:iCs/>
                <w:color w:val="auto"/>
                <w:szCs w:val="22"/>
              </w:rPr>
            </w:pPr>
            <w:r w:rsidRPr="00132099">
              <w:rPr>
                <w:i/>
                <w:iCs/>
                <w:color w:val="auto"/>
                <w:szCs w:val="22"/>
              </w:rPr>
              <w:t xml:space="preserve">Buses, coaches, taxis, private hire </w:t>
            </w:r>
            <w:proofErr w:type="gramStart"/>
            <w:r w:rsidRPr="00132099">
              <w:rPr>
                <w:i/>
                <w:iCs/>
                <w:color w:val="auto"/>
                <w:szCs w:val="22"/>
              </w:rPr>
              <w:t>vehicles,  heavy</w:t>
            </w:r>
            <w:proofErr w:type="gramEnd"/>
            <w:r w:rsidRPr="00132099">
              <w:rPr>
                <w:i/>
                <w:iCs/>
                <w:color w:val="auto"/>
                <w:szCs w:val="22"/>
              </w:rPr>
              <w:t xml:space="preserve"> goods vehicles, minibuses,</w:t>
            </w:r>
            <w:r w:rsidR="00E46FEF">
              <w:rPr>
                <w:i/>
                <w:iCs/>
                <w:color w:val="auto"/>
                <w:szCs w:val="22"/>
              </w:rPr>
              <w:t xml:space="preserve"> </w:t>
            </w:r>
            <w:r w:rsidRPr="00132099">
              <w:rPr>
                <w:i/>
                <w:iCs/>
                <w:color w:val="auto"/>
                <w:szCs w:val="22"/>
              </w:rPr>
              <w:t>motorbikes</w:t>
            </w:r>
            <w:r>
              <w:rPr>
                <w:i/>
                <w:iCs/>
                <w:color w:val="auto"/>
                <w:szCs w:val="22"/>
              </w:rPr>
              <w:t xml:space="preserve">, </w:t>
            </w:r>
            <w:r w:rsidRPr="00132099">
              <w:rPr>
                <w:i/>
                <w:iCs/>
                <w:color w:val="auto"/>
                <w:szCs w:val="22"/>
              </w:rPr>
              <w:t>cars</w:t>
            </w:r>
            <w:r>
              <w:rPr>
                <w:i/>
                <w:iCs/>
                <w:color w:val="auto"/>
                <w:szCs w:val="22"/>
              </w:rPr>
              <w:t xml:space="preserve"> and vans</w:t>
            </w:r>
          </w:p>
        </w:tc>
      </w:tr>
      <w:tr w:rsidR="0011429A" w:rsidRPr="009C1DD5" w14:paraId="209EC71C" w14:textId="77777777">
        <w:tc>
          <w:tcPr>
            <w:tcW w:w="4838" w:type="dxa"/>
          </w:tcPr>
          <w:p w14:paraId="7B5C5BF8" w14:textId="77777777" w:rsidR="0011429A" w:rsidRPr="00132099" w:rsidRDefault="0011429A">
            <w:pPr>
              <w:keepNext/>
              <w:keepLines/>
              <w:numPr>
                <w:ilvl w:val="2"/>
                <w:numId w:val="14"/>
              </w:numPr>
              <w:spacing w:after="0"/>
              <w:outlineLvl w:val="2"/>
              <w:rPr>
                <w:rFonts w:asciiTheme="majorHAnsi" w:eastAsiaTheme="majorEastAsia" w:hAnsiTheme="majorHAnsi" w:cstheme="majorBidi"/>
                <w:b/>
                <w:szCs w:val="22"/>
              </w:rPr>
            </w:pPr>
            <w:r>
              <w:rPr>
                <w:rFonts w:asciiTheme="majorHAnsi" w:eastAsiaTheme="majorEastAsia" w:hAnsiTheme="majorHAnsi" w:cstheme="majorBidi"/>
                <w:b/>
                <w:szCs w:val="22"/>
              </w:rPr>
              <w:t>Exemptions Given</w:t>
            </w:r>
          </w:p>
        </w:tc>
        <w:tc>
          <w:tcPr>
            <w:tcW w:w="4790" w:type="dxa"/>
          </w:tcPr>
          <w:p w14:paraId="2141254B" w14:textId="77777777" w:rsidR="0011429A" w:rsidRPr="009C1DD5" w:rsidRDefault="0011429A" w:rsidP="00C51402">
            <w:pPr>
              <w:pStyle w:val="ListBullet"/>
              <w:spacing w:after="0"/>
              <w:ind w:left="0" w:firstLine="0"/>
              <w:rPr>
                <w:i/>
                <w:iCs/>
              </w:rPr>
            </w:pPr>
            <w:r w:rsidRPr="009C1DD5">
              <w:rPr>
                <w:i/>
                <w:iCs/>
              </w:rPr>
              <w:t>Disabled tax class vehicles</w:t>
            </w:r>
          </w:p>
          <w:p w14:paraId="5B407859" w14:textId="77777777" w:rsidR="0011429A" w:rsidRPr="009C1DD5" w:rsidRDefault="0011429A" w:rsidP="00C51402">
            <w:pPr>
              <w:pStyle w:val="ListBullet"/>
              <w:spacing w:after="0"/>
              <w:ind w:left="0" w:firstLine="0"/>
              <w:rPr>
                <w:i/>
                <w:iCs/>
              </w:rPr>
            </w:pPr>
            <w:r w:rsidRPr="009C1DD5">
              <w:rPr>
                <w:i/>
                <w:iCs/>
              </w:rPr>
              <w:t>Historic vehicles, military vehicles, certain agricultural vehicles</w:t>
            </w:r>
          </w:p>
          <w:p w14:paraId="5355E0D2" w14:textId="77777777" w:rsidR="0011429A" w:rsidRPr="009C1DD5" w:rsidRDefault="0011429A" w:rsidP="00C51402">
            <w:pPr>
              <w:pStyle w:val="ListBullet"/>
              <w:spacing w:after="0"/>
              <w:ind w:left="0" w:firstLine="0"/>
              <w:rPr>
                <w:i/>
                <w:iCs/>
              </w:rPr>
            </w:pPr>
            <w:r w:rsidRPr="009C1DD5">
              <w:rPr>
                <w:i/>
                <w:iCs/>
              </w:rPr>
              <w:t>Temporary exemptions for some specialist vehicles like recovery trucks (until March 2025)</w:t>
            </w:r>
          </w:p>
        </w:tc>
      </w:tr>
      <w:tr w:rsidR="0011429A" w:rsidRPr="00771DE7" w14:paraId="6D1B3704" w14:textId="77777777">
        <w:tc>
          <w:tcPr>
            <w:tcW w:w="4838" w:type="dxa"/>
          </w:tcPr>
          <w:p w14:paraId="06494974" w14:textId="77777777" w:rsidR="0011429A" w:rsidRPr="00132099" w:rsidRDefault="0011429A">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Charges</w:t>
            </w:r>
          </w:p>
        </w:tc>
        <w:tc>
          <w:tcPr>
            <w:tcW w:w="4790" w:type="dxa"/>
          </w:tcPr>
          <w:p w14:paraId="4493972B" w14:textId="39D74380" w:rsidR="0011429A" w:rsidRPr="00771DE7" w:rsidRDefault="00E46FEF">
            <w:pPr>
              <w:rPr>
                <w:i/>
                <w:iCs/>
                <w:color w:val="auto"/>
                <w:szCs w:val="22"/>
              </w:rPr>
            </w:pPr>
            <w:r w:rsidRPr="00E46FEF">
              <w:rPr>
                <w:i/>
                <w:iCs/>
                <w:szCs w:val="22"/>
              </w:rPr>
              <w:t>Vehicles must meet Euro 4 standards for petrol and Euro VI standards for diesel or pay a daily charge of £12.50 for smaller vehicles (cars, motorbikes and vans up to 3.5tonnes) and £100 for larger vehicles.</w:t>
            </w:r>
          </w:p>
        </w:tc>
      </w:tr>
      <w:tr w:rsidR="0011429A" w:rsidRPr="00132099" w14:paraId="41E74896" w14:textId="77777777">
        <w:tc>
          <w:tcPr>
            <w:tcW w:w="4838" w:type="dxa"/>
          </w:tcPr>
          <w:p w14:paraId="481A91F5" w14:textId="77777777" w:rsidR="0011429A" w:rsidRPr="00132099" w:rsidRDefault="0011429A">
            <w:pPr>
              <w:keepNext/>
              <w:keepLines/>
              <w:numPr>
                <w:ilvl w:val="2"/>
                <w:numId w:val="14"/>
              </w:numPr>
              <w:outlineLvl w:val="2"/>
              <w:rPr>
                <w:rFonts w:asciiTheme="majorHAnsi" w:eastAsiaTheme="majorEastAsia" w:hAnsiTheme="majorHAnsi" w:cstheme="majorBidi"/>
                <w:b/>
                <w:szCs w:val="22"/>
              </w:rPr>
            </w:pPr>
            <w:r>
              <w:rPr>
                <w:rFonts w:asciiTheme="majorHAnsi" w:eastAsiaTheme="majorEastAsia" w:hAnsiTheme="majorHAnsi" w:cstheme="majorBidi"/>
                <w:b/>
                <w:szCs w:val="22"/>
              </w:rPr>
              <w:t>Date</w:t>
            </w:r>
            <w:r w:rsidRPr="00132099">
              <w:rPr>
                <w:rFonts w:asciiTheme="majorHAnsi" w:eastAsiaTheme="majorEastAsia" w:hAnsiTheme="majorHAnsi" w:cstheme="majorBidi"/>
                <w:b/>
                <w:szCs w:val="22"/>
              </w:rPr>
              <w:t xml:space="preserve"> of implementation</w:t>
            </w:r>
          </w:p>
        </w:tc>
        <w:tc>
          <w:tcPr>
            <w:tcW w:w="4790" w:type="dxa"/>
          </w:tcPr>
          <w:p w14:paraId="3E5E476F" w14:textId="7EDCAA32" w:rsidR="0011429A" w:rsidRPr="00132099" w:rsidRDefault="0011429A">
            <w:pPr>
              <w:rPr>
                <w:i/>
                <w:iCs/>
                <w:szCs w:val="22"/>
              </w:rPr>
            </w:pPr>
            <w:r w:rsidRPr="0011429A">
              <w:rPr>
                <w:szCs w:val="22"/>
              </w:rPr>
              <w:t>April 8th, 2019</w:t>
            </w:r>
          </w:p>
        </w:tc>
      </w:tr>
      <w:tr w:rsidR="0011429A" w:rsidRPr="00132099" w14:paraId="2D926346" w14:textId="77777777">
        <w:tc>
          <w:tcPr>
            <w:tcW w:w="4838" w:type="dxa"/>
          </w:tcPr>
          <w:p w14:paraId="60D88579" w14:textId="77777777" w:rsidR="0011429A" w:rsidRPr="00132099" w:rsidRDefault="0011429A">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790" w:type="dxa"/>
          </w:tcPr>
          <w:p w14:paraId="6D854AC5" w14:textId="06988B54" w:rsidR="0011429A" w:rsidRPr="00132099" w:rsidRDefault="00E6197E">
            <w:pPr>
              <w:rPr>
                <w:i/>
                <w:iCs/>
                <w:color w:val="4BACC6" w:themeColor="accent5"/>
                <w:szCs w:val="22"/>
              </w:rPr>
            </w:pPr>
            <w:r w:rsidRPr="00E6197E">
              <w:rPr>
                <w:i/>
                <w:iCs/>
                <w:color w:val="auto"/>
                <w:szCs w:val="22"/>
              </w:rPr>
              <w:t>24 hours a day, every day of the year, except Christmas Day (25 December)</w:t>
            </w:r>
          </w:p>
        </w:tc>
      </w:tr>
      <w:tr w:rsidR="0011429A" w:rsidRPr="00132099" w14:paraId="05551F99" w14:textId="77777777">
        <w:tc>
          <w:tcPr>
            <w:tcW w:w="4838" w:type="dxa"/>
          </w:tcPr>
          <w:p w14:paraId="63F74A12" w14:textId="77777777" w:rsidR="0011429A" w:rsidRPr="00132099" w:rsidRDefault="0011429A">
            <w:pPr>
              <w:rPr>
                <w:i/>
                <w:iCs/>
                <w:color w:val="4BACC6" w:themeColor="accent5"/>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790" w:type="dxa"/>
          </w:tcPr>
          <w:p w14:paraId="646441C5" w14:textId="77777777" w:rsidR="00E6197E" w:rsidRPr="003F4DD9" w:rsidRDefault="00E6197E" w:rsidP="00E6197E">
            <w:pPr>
              <w:rPr>
                <w:rFonts w:cstheme="minorHAnsi"/>
                <w:szCs w:val="22"/>
              </w:rPr>
            </w:pPr>
            <w:r w:rsidRPr="003F4DD9">
              <w:rPr>
                <w:rFonts w:cstheme="minorHAnsi"/>
                <w:szCs w:val="22"/>
              </w:rPr>
              <w:t>Central London, initially covering the same area as the Congestion Charge Zone</w:t>
            </w:r>
            <w:r>
              <w:rPr>
                <w:rFonts w:cstheme="minorHAnsi"/>
                <w:szCs w:val="22"/>
              </w:rPr>
              <w:t xml:space="preserve"> and then extended.</w:t>
            </w:r>
          </w:p>
          <w:p w14:paraId="06DDC82D" w14:textId="77777777" w:rsidR="0011429A" w:rsidRPr="00132099" w:rsidRDefault="0011429A">
            <w:pPr>
              <w:rPr>
                <w:i/>
                <w:iCs/>
                <w:szCs w:val="22"/>
              </w:rPr>
            </w:pPr>
          </w:p>
        </w:tc>
      </w:tr>
    </w:tbl>
    <w:p w14:paraId="0A2C287D" w14:textId="77777777" w:rsidR="00D221D4" w:rsidRPr="003F4DD9" w:rsidRDefault="00D221D4" w:rsidP="00AE35BB">
      <w:pPr>
        <w:keepNext/>
        <w:keepLines/>
        <w:spacing w:before="360"/>
        <w:outlineLvl w:val="1"/>
        <w:rPr>
          <w:rFonts w:eastAsiaTheme="majorEastAsia" w:cstheme="minorHAnsi"/>
          <w:b/>
          <w:bCs/>
          <w:szCs w:val="22"/>
        </w:rPr>
      </w:pPr>
      <w:r w:rsidRPr="003F4DD9">
        <w:rPr>
          <w:rFonts w:eastAsiaTheme="majorEastAsia" w:cstheme="minorHAnsi"/>
          <w:b/>
          <w:bCs/>
          <w:szCs w:val="22"/>
        </w:rPr>
        <w:t>Air Quality Reduction Achieved</w:t>
      </w:r>
    </w:p>
    <w:p w14:paraId="5B19F17D" w14:textId="4EA4528A" w:rsidR="00D221D4" w:rsidRPr="003F4DD9" w:rsidRDefault="00D221D4" w:rsidP="00D221D4">
      <w:pPr>
        <w:rPr>
          <w:rFonts w:cstheme="minorHAnsi"/>
          <w:szCs w:val="22"/>
        </w:rPr>
      </w:pPr>
      <w:r w:rsidRPr="003F4DD9">
        <w:rPr>
          <w:rFonts w:cstheme="minorHAnsi"/>
          <w:szCs w:val="22"/>
        </w:rPr>
        <w:t>The ULEZ has led to a 46% reduction in nitrogen dioxide (NO</w:t>
      </w:r>
      <w:r w:rsidRPr="003863AF">
        <w:rPr>
          <w:rFonts w:cstheme="minorHAnsi"/>
          <w:szCs w:val="22"/>
          <w:vertAlign w:val="subscript"/>
        </w:rPr>
        <w:t>2</w:t>
      </w:r>
      <w:r w:rsidRPr="003F4DD9">
        <w:rPr>
          <w:rFonts w:cstheme="minorHAnsi"/>
          <w:szCs w:val="22"/>
        </w:rPr>
        <w:t>) levels in central London and a 21% reduction in inner London</w:t>
      </w:r>
      <w:r w:rsidR="00D813E3">
        <w:rPr>
          <w:rFonts w:cstheme="minorHAnsi"/>
          <w:szCs w:val="22"/>
        </w:rPr>
        <w:t xml:space="preserve"> over a four-year period. </w:t>
      </w:r>
      <w:r w:rsidR="00D813E3">
        <w:rPr>
          <w:rStyle w:val="FootnoteReference"/>
          <w:rFonts w:cstheme="minorHAnsi"/>
          <w:szCs w:val="22"/>
        </w:rPr>
        <w:footnoteReference w:id="67"/>
      </w:r>
      <w:r w:rsidRPr="003F4DD9">
        <w:rPr>
          <w:rFonts w:cstheme="minorHAnsi"/>
          <w:szCs w:val="22"/>
        </w:rPr>
        <w:t>The expansion to all London boroughs is expected to further reduce NO</w:t>
      </w:r>
      <w:r w:rsidRPr="003863AF">
        <w:rPr>
          <w:rFonts w:cstheme="minorHAnsi"/>
          <w:szCs w:val="22"/>
          <w:vertAlign w:val="subscript"/>
        </w:rPr>
        <w:t>2</w:t>
      </w:r>
      <w:r w:rsidRPr="003F4DD9">
        <w:rPr>
          <w:rFonts w:cstheme="minorHAnsi"/>
          <w:szCs w:val="22"/>
        </w:rPr>
        <w:t xml:space="preserve"> emissions by 6.9% in outer London</w:t>
      </w:r>
      <w:r w:rsidR="000B69E0">
        <w:rPr>
          <w:rStyle w:val="FootnoteReference"/>
          <w:rFonts w:cstheme="minorHAnsi"/>
          <w:szCs w:val="22"/>
        </w:rPr>
        <w:footnoteReference w:id="68"/>
      </w:r>
      <w:r w:rsidR="00CC70A4">
        <w:rPr>
          <w:rFonts w:cstheme="minorHAnsi"/>
          <w:szCs w:val="22"/>
        </w:rPr>
        <w:t xml:space="preserve">   </w:t>
      </w:r>
      <w:r w:rsidR="00CC70A4">
        <w:rPr>
          <w:rStyle w:val="FootnoteReference"/>
          <w:rFonts w:cstheme="minorHAnsi"/>
          <w:szCs w:val="22"/>
        </w:rPr>
        <w:footnoteReference w:id="69"/>
      </w:r>
    </w:p>
    <w:p w14:paraId="0D523D74" w14:textId="77777777" w:rsidR="00D221D4" w:rsidRPr="003F4DD9" w:rsidRDefault="00D221D4" w:rsidP="00575761">
      <w:pPr>
        <w:keepNext/>
        <w:keepLines/>
        <w:numPr>
          <w:ilvl w:val="1"/>
          <w:numId w:val="14"/>
        </w:numPr>
        <w:tabs>
          <w:tab w:val="num" w:pos="360"/>
        </w:tabs>
        <w:spacing w:before="360"/>
        <w:outlineLvl w:val="1"/>
        <w:rPr>
          <w:rFonts w:eastAsiaTheme="majorEastAsia" w:cstheme="minorHAnsi"/>
          <w:b/>
          <w:bCs/>
          <w:szCs w:val="22"/>
        </w:rPr>
      </w:pPr>
      <w:r w:rsidRPr="003F4DD9">
        <w:rPr>
          <w:rFonts w:eastAsiaTheme="majorEastAsia" w:cstheme="minorHAnsi"/>
          <w:b/>
          <w:bCs/>
          <w:szCs w:val="22"/>
        </w:rPr>
        <w:t>Costs (Implementation and Operation)</w:t>
      </w:r>
    </w:p>
    <w:p w14:paraId="76B455D4" w14:textId="77777777" w:rsidR="0009621F" w:rsidRDefault="00D221D4" w:rsidP="0009621F">
      <w:pPr>
        <w:tabs>
          <w:tab w:val="num" w:pos="360"/>
        </w:tabs>
        <w:rPr>
          <w:rFonts w:cstheme="minorHAnsi"/>
          <w:szCs w:val="22"/>
        </w:rPr>
      </w:pPr>
      <w:r w:rsidRPr="003F4DD9">
        <w:rPr>
          <w:rFonts w:cstheme="minorHAnsi"/>
          <w:szCs w:val="22"/>
        </w:rPr>
        <w:t xml:space="preserve">The initial setup and operational costs are not explicitly </w:t>
      </w:r>
      <w:r w:rsidR="0009621F">
        <w:rPr>
          <w:rFonts w:cstheme="minorHAnsi"/>
          <w:szCs w:val="22"/>
        </w:rPr>
        <w:t>detai</w:t>
      </w:r>
      <w:r w:rsidRPr="003F4DD9">
        <w:rPr>
          <w:rFonts w:cstheme="minorHAnsi"/>
          <w:szCs w:val="22"/>
        </w:rPr>
        <w:t xml:space="preserve">led, but the scheme is part of broader air quality initiatives funded by the Mayor’s Air Quality Fund and other sources. </w:t>
      </w:r>
    </w:p>
    <w:p w14:paraId="1A32D770" w14:textId="77777777" w:rsidR="00D221D4" w:rsidRPr="003F4DD9" w:rsidRDefault="00D221D4" w:rsidP="0009621F">
      <w:pPr>
        <w:tabs>
          <w:tab w:val="num" w:pos="360"/>
        </w:tabs>
        <w:rPr>
          <w:rFonts w:eastAsiaTheme="majorEastAsia" w:cstheme="minorHAnsi"/>
          <w:b/>
          <w:bCs/>
          <w:szCs w:val="22"/>
        </w:rPr>
      </w:pPr>
      <w:r w:rsidRPr="003F4DD9">
        <w:rPr>
          <w:rFonts w:eastAsiaTheme="majorEastAsia" w:cstheme="minorHAnsi"/>
          <w:b/>
          <w:bCs/>
          <w:szCs w:val="22"/>
        </w:rPr>
        <w:t>Revenue Achieved</w:t>
      </w:r>
    </w:p>
    <w:p w14:paraId="2B7FA075" w14:textId="75FD797B" w:rsidR="00D221D4" w:rsidRPr="003F4DD9" w:rsidRDefault="00D221D4" w:rsidP="00D221D4">
      <w:pPr>
        <w:rPr>
          <w:rFonts w:eastAsiaTheme="majorEastAsia" w:cstheme="minorHAnsi"/>
          <w:szCs w:val="22"/>
        </w:rPr>
      </w:pPr>
      <w:r w:rsidRPr="003F4DD9">
        <w:rPr>
          <w:rFonts w:cstheme="minorHAnsi"/>
          <w:szCs w:val="22"/>
        </w:rPr>
        <w:t>The ULEZ generates significant revenue from daily charges and fines for non-compliant vehicles. In 2022, it raised £224 million</w:t>
      </w:r>
      <w:r w:rsidR="005100AD">
        <w:rPr>
          <w:rFonts w:cstheme="minorHAnsi"/>
          <w:szCs w:val="22"/>
        </w:rPr>
        <w:t xml:space="preserve"> a third of which came </w:t>
      </w:r>
      <w:r w:rsidR="0095683E">
        <w:rPr>
          <w:rFonts w:cstheme="minorHAnsi"/>
          <w:szCs w:val="22"/>
        </w:rPr>
        <w:t xml:space="preserve">from penalty charge notices and two thirds from </w:t>
      </w:r>
      <w:r w:rsidR="0095683E">
        <w:rPr>
          <w:rFonts w:cstheme="minorHAnsi"/>
          <w:szCs w:val="22"/>
        </w:rPr>
        <w:lastRenderedPageBreak/>
        <w:t>daily cha</w:t>
      </w:r>
      <w:r w:rsidR="00A20D86">
        <w:rPr>
          <w:rFonts w:cstheme="minorHAnsi"/>
          <w:szCs w:val="22"/>
        </w:rPr>
        <w:t>rge payments</w:t>
      </w:r>
      <w:r w:rsidR="0009621F">
        <w:rPr>
          <w:rFonts w:cstheme="minorHAnsi"/>
          <w:szCs w:val="22"/>
        </w:rPr>
        <w:t>.</w:t>
      </w:r>
      <w:r w:rsidR="00A20D86">
        <w:rPr>
          <w:rFonts w:cstheme="minorHAnsi"/>
          <w:szCs w:val="22"/>
        </w:rPr>
        <w:t xml:space="preserve"> TfL has used the revenues to cover the capital costs of the implementation of the ULEZ zone and estimate that </w:t>
      </w:r>
      <w:r w:rsidR="00674AD1">
        <w:rPr>
          <w:rFonts w:cstheme="minorHAnsi"/>
          <w:szCs w:val="22"/>
        </w:rPr>
        <w:t>the ULEZ will stop generating a surplus by 2026-27.</w:t>
      </w:r>
      <w:r w:rsidR="00C83D85">
        <w:rPr>
          <w:rStyle w:val="FootnoteReference"/>
          <w:rFonts w:eastAsiaTheme="majorEastAsia" w:cstheme="minorHAnsi"/>
          <w:szCs w:val="22"/>
        </w:rPr>
        <w:footnoteReference w:id="70"/>
      </w:r>
    </w:p>
    <w:p w14:paraId="20DD56D0" w14:textId="17F95B76" w:rsidR="00AE35BB" w:rsidRPr="003F4DD9" w:rsidRDefault="00E01BD5" w:rsidP="00D221D4">
      <w:pPr>
        <w:rPr>
          <w:rFonts w:eastAsiaTheme="majorEastAsia" w:cstheme="minorHAnsi"/>
          <w:b/>
          <w:szCs w:val="22"/>
        </w:rPr>
      </w:pPr>
      <w:r w:rsidRPr="003F4DD9">
        <w:rPr>
          <w:rFonts w:cstheme="minorHAnsi"/>
          <w:b/>
          <w:bCs/>
          <w:szCs w:val="22"/>
        </w:rPr>
        <w:t>Distributional Impact</w:t>
      </w:r>
      <w:r w:rsidR="009C6619" w:rsidRPr="003F4DD9">
        <w:rPr>
          <w:rFonts w:cstheme="minorHAnsi"/>
          <w:b/>
          <w:bCs/>
          <w:szCs w:val="22"/>
        </w:rPr>
        <w:t xml:space="preserve"> Assessment</w:t>
      </w:r>
      <w:r w:rsidR="00694981">
        <w:rPr>
          <w:rStyle w:val="FootnoteReference"/>
          <w:rFonts w:eastAsiaTheme="majorEastAsia" w:cstheme="minorHAnsi"/>
          <w:b/>
          <w:szCs w:val="22"/>
        </w:rPr>
        <w:footnoteReference w:id="71"/>
      </w:r>
    </w:p>
    <w:p w14:paraId="3AC7A780" w14:textId="54A5E125" w:rsidR="009C6619" w:rsidRPr="003F4DD9" w:rsidRDefault="009C6619" w:rsidP="009C6619">
      <w:pPr>
        <w:rPr>
          <w:rFonts w:eastAsiaTheme="majorEastAsia" w:cstheme="minorHAnsi"/>
          <w:szCs w:val="22"/>
        </w:rPr>
      </w:pPr>
      <w:r w:rsidRPr="003F4DD9">
        <w:rPr>
          <w:rFonts w:eastAsiaTheme="majorEastAsia" w:cstheme="minorHAnsi"/>
          <w:szCs w:val="22"/>
        </w:rPr>
        <w:t>In developing the London-wide ULEZ proposals, TfL considered the potential impacts identified by the ULEZ Scheme IIA</w:t>
      </w:r>
      <w:r w:rsidR="00C8682F" w:rsidRPr="003F4DD9">
        <w:rPr>
          <w:rFonts w:eastAsiaTheme="majorEastAsia" w:cstheme="minorHAnsi"/>
          <w:szCs w:val="22"/>
        </w:rPr>
        <w:t xml:space="preserve"> (Integrated Impact Assessment)</w:t>
      </w:r>
      <w:r w:rsidRPr="003F4DD9">
        <w:rPr>
          <w:rFonts w:eastAsiaTheme="majorEastAsia" w:cstheme="minorHAnsi"/>
          <w:szCs w:val="22"/>
        </w:rPr>
        <w:t xml:space="preserve">, including likely effects on emissions, air quality, and traffic congestion. After the consultation period ended, TfL reviewed the issues raised by respondents, including stakeholders.  </w:t>
      </w:r>
    </w:p>
    <w:p w14:paraId="1871A21C" w14:textId="68D19EE5" w:rsidR="009C6619" w:rsidRPr="003F4DD9" w:rsidRDefault="009C6619" w:rsidP="009C6619">
      <w:pPr>
        <w:rPr>
          <w:rFonts w:eastAsiaTheme="majorEastAsia" w:cstheme="minorHAnsi"/>
          <w:b/>
          <w:bCs/>
          <w:szCs w:val="22"/>
        </w:rPr>
      </w:pPr>
      <w:r w:rsidRPr="003F4DD9">
        <w:rPr>
          <w:rFonts w:eastAsiaTheme="majorEastAsia" w:cstheme="minorHAnsi"/>
          <w:b/>
          <w:bCs/>
          <w:szCs w:val="22"/>
        </w:rPr>
        <w:t>Equalities-related impacts (ULEZ expansion)</w:t>
      </w:r>
    </w:p>
    <w:p w14:paraId="5A64C005" w14:textId="77777777" w:rsidR="009C6619" w:rsidRPr="003F4DD9" w:rsidRDefault="009C6619" w:rsidP="009C6619">
      <w:pPr>
        <w:rPr>
          <w:rFonts w:eastAsiaTheme="majorEastAsia" w:cstheme="minorHAnsi"/>
          <w:szCs w:val="22"/>
        </w:rPr>
      </w:pPr>
      <w:r w:rsidRPr="003F4DD9">
        <w:rPr>
          <w:rFonts w:eastAsiaTheme="majorEastAsia" w:cstheme="minorHAnsi"/>
          <w:szCs w:val="22"/>
        </w:rPr>
        <w:t xml:space="preserve">The identified impacts (those originally noted in the ULEZ Scheme IIA and additional ones identified following consultation) and mitigations are discussed in more detail in section 4, </w:t>
      </w:r>
      <w:proofErr w:type="gramStart"/>
      <w:r w:rsidRPr="003F4DD9">
        <w:rPr>
          <w:rFonts w:eastAsiaTheme="majorEastAsia" w:cstheme="minorHAnsi"/>
          <w:szCs w:val="22"/>
        </w:rPr>
        <w:t>with the exception of</w:t>
      </w:r>
      <w:proofErr w:type="gramEnd"/>
      <w:r w:rsidRPr="003F4DD9">
        <w:rPr>
          <w:rFonts w:eastAsiaTheme="majorEastAsia" w:cstheme="minorHAnsi"/>
          <w:szCs w:val="22"/>
        </w:rPr>
        <w:t xml:space="preserve"> impacts and mitigations concerning groups with protected characteristics, summarized below. Additional mitigations were informed by and developed with key stakeholders following the consultation.</w:t>
      </w:r>
    </w:p>
    <w:p w14:paraId="66277454" w14:textId="3489F68D" w:rsidR="009C6619" w:rsidRDefault="009C6619" w:rsidP="009C6619">
      <w:pPr>
        <w:rPr>
          <w:rFonts w:eastAsiaTheme="majorEastAsia" w:cstheme="minorHAnsi"/>
          <w:szCs w:val="22"/>
        </w:rPr>
      </w:pPr>
      <w:r w:rsidRPr="003F4DD9">
        <w:rPr>
          <w:rFonts w:eastAsiaTheme="majorEastAsia" w:cstheme="minorHAnsi"/>
          <w:szCs w:val="22"/>
        </w:rPr>
        <w:t>The IIA stated that the proposed</w:t>
      </w:r>
      <w:r w:rsidRPr="003F4DD9">
        <w:rPr>
          <w:rFonts w:ascii="Arial" w:eastAsiaTheme="majorEastAsia" w:hAnsi="Arial" w:cstheme="majorBidi"/>
          <w:szCs w:val="22"/>
        </w:rPr>
        <w:t xml:space="preserve"> </w:t>
      </w:r>
      <w:r w:rsidRPr="003F4DD9">
        <w:rPr>
          <w:rFonts w:eastAsiaTheme="majorEastAsia" w:cstheme="minorHAnsi"/>
          <w:szCs w:val="22"/>
        </w:rPr>
        <w:t>scheme was expected to contribute to the improvement of health outcomes and reduction of health inequalities for all population groups.</w:t>
      </w:r>
      <w:r w:rsidR="00103FBD">
        <w:rPr>
          <w:rFonts w:eastAsiaTheme="majorEastAsia" w:cstheme="minorHAnsi"/>
          <w:szCs w:val="22"/>
        </w:rPr>
        <w:t xml:space="preserve"> </w:t>
      </w:r>
      <w:r w:rsidR="00203462">
        <w:rPr>
          <w:rFonts w:eastAsiaTheme="majorEastAsia" w:cstheme="minorHAnsi"/>
          <w:szCs w:val="22"/>
        </w:rPr>
        <w:t>Table 4</w:t>
      </w:r>
      <w:r w:rsidR="00526DE9">
        <w:rPr>
          <w:rFonts w:eastAsiaTheme="majorEastAsia" w:cstheme="minorHAnsi"/>
          <w:szCs w:val="22"/>
        </w:rPr>
        <w:t xml:space="preserve"> summarises the key impacts for groups</w:t>
      </w:r>
      <w:r w:rsidR="00103FBD">
        <w:rPr>
          <w:rFonts w:eastAsiaTheme="majorEastAsia" w:cstheme="minorHAnsi"/>
          <w:szCs w:val="22"/>
        </w:rPr>
        <w:t xml:space="preserve"> that were predicted to be subject to disproportional impacts</w:t>
      </w:r>
      <w:r w:rsidR="00203462">
        <w:rPr>
          <w:rFonts w:eastAsiaTheme="majorEastAsia" w:cstheme="minorHAnsi"/>
          <w:szCs w:val="22"/>
        </w:rPr>
        <w:t>.</w:t>
      </w:r>
    </w:p>
    <w:p w14:paraId="36EE68B1" w14:textId="55B0EA67" w:rsidR="00203462" w:rsidRPr="00203462" w:rsidRDefault="00203462" w:rsidP="009C6619">
      <w:pPr>
        <w:rPr>
          <w:rFonts w:eastAsiaTheme="majorEastAsia" w:cstheme="minorHAnsi"/>
          <w:b/>
          <w:bCs/>
          <w:szCs w:val="22"/>
        </w:rPr>
      </w:pPr>
      <w:r>
        <w:rPr>
          <w:rFonts w:eastAsiaTheme="majorEastAsia" w:cstheme="minorHAnsi"/>
          <w:b/>
          <w:bCs/>
          <w:szCs w:val="22"/>
        </w:rPr>
        <w:t>Table 4. Summary of Groups and Impacts Identified for the London LEZ and ULEZ schemes</w:t>
      </w:r>
    </w:p>
    <w:tbl>
      <w:tblPr>
        <w:tblStyle w:val="TableGrid"/>
        <w:tblW w:w="0" w:type="auto"/>
        <w:tblLook w:val="04A0" w:firstRow="1" w:lastRow="0" w:firstColumn="1" w:lastColumn="0" w:noHBand="0" w:noVBand="1"/>
      </w:tblPr>
      <w:tblGrid>
        <w:gridCol w:w="2263"/>
        <w:gridCol w:w="7365"/>
      </w:tblGrid>
      <w:tr w:rsidR="00103FBD" w14:paraId="711FE2B4" w14:textId="77777777" w:rsidTr="00453BE9">
        <w:tc>
          <w:tcPr>
            <w:tcW w:w="2263" w:type="dxa"/>
            <w:shd w:val="clear" w:color="auto" w:fill="EAF1DD" w:themeFill="accent3" w:themeFillTint="33"/>
          </w:tcPr>
          <w:p w14:paraId="5BDDB016" w14:textId="4093D5C0" w:rsidR="00103FBD" w:rsidRPr="00453BE9" w:rsidRDefault="00240207" w:rsidP="009C6619">
            <w:pPr>
              <w:rPr>
                <w:rFonts w:eastAsiaTheme="majorEastAsia" w:cstheme="minorHAnsi"/>
                <w:b/>
                <w:bCs/>
                <w:szCs w:val="22"/>
              </w:rPr>
            </w:pPr>
            <w:r w:rsidRPr="00453BE9">
              <w:rPr>
                <w:rFonts w:eastAsiaTheme="majorEastAsia" w:cstheme="minorHAnsi"/>
                <w:b/>
                <w:bCs/>
                <w:szCs w:val="22"/>
              </w:rPr>
              <w:t>Groups</w:t>
            </w:r>
          </w:p>
        </w:tc>
        <w:tc>
          <w:tcPr>
            <w:tcW w:w="7365" w:type="dxa"/>
            <w:shd w:val="clear" w:color="auto" w:fill="EAF1DD" w:themeFill="accent3" w:themeFillTint="33"/>
          </w:tcPr>
          <w:p w14:paraId="62B91322" w14:textId="75C38C7E" w:rsidR="00103FBD" w:rsidRPr="00453BE9" w:rsidRDefault="00240207" w:rsidP="009C6619">
            <w:pPr>
              <w:rPr>
                <w:rFonts w:eastAsiaTheme="majorEastAsia" w:cstheme="minorHAnsi"/>
                <w:b/>
                <w:bCs/>
                <w:szCs w:val="22"/>
              </w:rPr>
            </w:pPr>
            <w:r w:rsidRPr="00453BE9">
              <w:rPr>
                <w:rFonts w:eastAsiaTheme="majorEastAsia" w:cstheme="minorHAnsi"/>
                <w:b/>
                <w:bCs/>
                <w:szCs w:val="22"/>
              </w:rPr>
              <w:t>Possible Impacts Identified</w:t>
            </w:r>
          </w:p>
        </w:tc>
      </w:tr>
      <w:tr w:rsidR="00103FBD" w14:paraId="5FBC6B41" w14:textId="77777777" w:rsidTr="006F0E63">
        <w:tc>
          <w:tcPr>
            <w:tcW w:w="2263" w:type="dxa"/>
          </w:tcPr>
          <w:p w14:paraId="6F490E0C" w14:textId="3A93B1F9" w:rsidR="00103FBD" w:rsidRDefault="00240207" w:rsidP="009C6619">
            <w:pPr>
              <w:rPr>
                <w:rFonts w:eastAsiaTheme="majorEastAsia" w:cstheme="minorHAnsi"/>
                <w:szCs w:val="22"/>
              </w:rPr>
            </w:pPr>
            <w:r w:rsidRPr="00240207">
              <w:rPr>
                <w:rFonts w:eastAsiaTheme="majorEastAsia" w:cstheme="minorHAnsi"/>
                <w:szCs w:val="22"/>
              </w:rPr>
              <w:t>Disabled People</w:t>
            </w:r>
          </w:p>
        </w:tc>
        <w:tc>
          <w:tcPr>
            <w:tcW w:w="7365" w:type="dxa"/>
          </w:tcPr>
          <w:p w14:paraId="5FA3059C" w14:textId="73BE4C69" w:rsidR="00240207" w:rsidRPr="000C048B" w:rsidRDefault="00240207" w:rsidP="00206AEF">
            <w:pPr>
              <w:pStyle w:val="ListParagraph"/>
              <w:numPr>
                <w:ilvl w:val="0"/>
                <w:numId w:val="69"/>
              </w:numPr>
              <w:rPr>
                <w:rFonts w:eastAsiaTheme="majorEastAsia"/>
              </w:rPr>
            </w:pPr>
            <w:r w:rsidRPr="000C048B">
              <w:rPr>
                <w:rFonts w:eastAsiaTheme="majorEastAsia"/>
              </w:rPr>
              <w:t xml:space="preserve">Neutral impact for those qualifying for the Motability scheme and disabled vehicle tax exemption. </w:t>
            </w:r>
          </w:p>
          <w:p w14:paraId="05FFA1F8" w14:textId="1ED936EA" w:rsidR="00240207" w:rsidRPr="000C048B" w:rsidRDefault="00240207" w:rsidP="00206AEF">
            <w:pPr>
              <w:pStyle w:val="ListParagraph"/>
              <w:numPr>
                <w:ilvl w:val="0"/>
                <w:numId w:val="69"/>
              </w:numPr>
              <w:rPr>
                <w:rFonts w:eastAsiaTheme="majorEastAsia"/>
              </w:rPr>
            </w:pPr>
            <w:r w:rsidRPr="000C048B">
              <w:rPr>
                <w:rFonts w:eastAsiaTheme="majorEastAsia"/>
              </w:rPr>
              <w:t xml:space="preserve">Moderate negative financial impact for those using non-compliant private vehicles, affecting access to employment and medical appointments. </w:t>
            </w:r>
          </w:p>
          <w:p w14:paraId="743B46B4" w14:textId="4D33125A" w:rsidR="00240207" w:rsidRPr="000C048B" w:rsidRDefault="00240207" w:rsidP="00206AEF">
            <w:pPr>
              <w:pStyle w:val="ListParagraph"/>
              <w:numPr>
                <w:ilvl w:val="0"/>
                <w:numId w:val="69"/>
              </w:numPr>
              <w:rPr>
                <w:rFonts w:eastAsiaTheme="majorEastAsia"/>
              </w:rPr>
            </w:pPr>
            <w:r w:rsidRPr="000C048B">
              <w:rPr>
                <w:rFonts w:eastAsiaTheme="majorEastAsia"/>
              </w:rPr>
              <w:t xml:space="preserve">Minor negative impact for those attending SEN schools using non-compliant vehicles. </w:t>
            </w:r>
          </w:p>
          <w:p w14:paraId="60ACC989" w14:textId="2738BF92" w:rsidR="00103FBD" w:rsidRPr="000C048B" w:rsidRDefault="00240207" w:rsidP="00206AEF">
            <w:pPr>
              <w:pStyle w:val="ListParagraph"/>
              <w:numPr>
                <w:ilvl w:val="0"/>
                <w:numId w:val="69"/>
              </w:numPr>
              <w:rPr>
                <w:rFonts w:eastAsiaTheme="majorEastAsia"/>
              </w:rPr>
            </w:pPr>
            <w:r w:rsidRPr="000C048B">
              <w:rPr>
                <w:rFonts w:eastAsiaTheme="majorEastAsia"/>
              </w:rPr>
              <w:t>Concerns about safety perceptions and social exclusion.</w:t>
            </w:r>
          </w:p>
        </w:tc>
      </w:tr>
      <w:tr w:rsidR="00103FBD" w14:paraId="14148939" w14:textId="77777777" w:rsidTr="006F0E63">
        <w:tc>
          <w:tcPr>
            <w:tcW w:w="2263" w:type="dxa"/>
          </w:tcPr>
          <w:p w14:paraId="25BD4C58" w14:textId="77777777" w:rsidR="006F0E63" w:rsidRPr="006F0E63" w:rsidRDefault="006F0E63" w:rsidP="006F0E63">
            <w:pPr>
              <w:rPr>
                <w:rFonts w:eastAsiaTheme="majorEastAsia" w:cstheme="minorHAnsi"/>
                <w:szCs w:val="22"/>
              </w:rPr>
            </w:pPr>
            <w:r w:rsidRPr="006F0E63">
              <w:rPr>
                <w:rFonts w:eastAsiaTheme="majorEastAsia" w:cstheme="minorHAnsi"/>
                <w:szCs w:val="22"/>
              </w:rPr>
              <w:t>Sex</w:t>
            </w:r>
          </w:p>
          <w:p w14:paraId="5A6B7853" w14:textId="254587F7" w:rsidR="00103FBD" w:rsidRDefault="00103FBD" w:rsidP="006F0E63">
            <w:pPr>
              <w:rPr>
                <w:rFonts w:eastAsiaTheme="majorEastAsia" w:cstheme="minorHAnsi"/>
                <w:szCs w:val="22"/>
              </w:rPr>
            </w:pPr>
          </w:p>
        </w:tc>
        <w:tc>
          <w:tcPr>
            <w:tcW w:w="7365" w:type="dxa"/>
          </w:tcPr>
          <w:p w14:paraId="55CB825A" w14:textId="77777777" w:rsidR="000C048B" w:rsidRPr="000C048B" w:rsidRDefault="000C048B" w:rsidP="00206AEF">
            <w:pPr>
              <w:pStyle w:val="ListParagraph"/>
              <w:numPr>
                <w:ilvl w:val="0"/>
                <w:numId w:val="68"/>
              </w:numPr>
              <w:rPr>
                <w:rFonts w:eastAsiaTheme="majorEastAsia" w:cstheme="minorHAnsi"/>
                <w:szCs w:val="22"/>
              </w:rPr>
            </w:pPr>
            <w:r w:rsidRPr="000C048B">
              <w:rPr>
                <w:rFonts w:eastAsiaTheme="majorEastAsia" w:cstheme="minorHAnsi"/>
                <w:szCs w:val="22"/>
              </w:rPr>
              <w:t xml:space="preserve">Moderate negative impact on men due to increased LGV operating costs, affecting tradespeople. </w:t>
            </w:r>
          </w:p>
          <w:p w14:paraId="403E9436" w14:textId="77777777" w:rsidR="000C048B" w:rsidRPr="000C048B" w:rsidRDefault="000C048B" w:rsidP="00206AEF">
            <w:pPr>
              <w:pStyle w:val="ListParagraph"/>
              <w:numPr>
                <w:ilvl w:val="0"/>
                <w:numId w:val="68"/>
              </w:numPr>
              <w:rPr>
                <w:rFonts w:eastAsiaTheme="majorEastAsia" w:cstheme="minorHAnsi"/>
                <w:szCs w:val="22"/>
              </w:rPr>
            </w:pPr>
            <w:r w:rsidRPr="000C048B">
              <w:rPr>
                <w:rFonts w:eastAsiaTheme="majorEastAsia" w:cstheme="minorHAnsi"/>
                <w:szCs w:val="22"/>
              </w:rPr>
              <w:t xml:space="preserve">Minor negative impact on men working as PHV drivers. </w:t>
            </w:r>
          </w:p>
          <w:p w14:paraId="503B059D" w14:textId="77777777" w:rsidR="000C048B" w:rsidRPr="000C048B" w:rsidRDefault="000C048B" w:rsidP="00206AEF">
            <w:pPr>
              <w:pStyle w:val="ListParagraph"/>
              <w:numPr>
                <w:ilvl w:val="0"/>
                <w:numId w:val="68"/>
              </w:numPr>
              <w:rPr>
                <w:rFonts w:eastAsiaTheme="majorEastAsia" w:cstheme="minorHAnsi"/>
                <w:szCs w:val="22"/>
              </w:rPr>
            </w:pPr>
            <w:r w:rsidRPr="000C048B">
              <w:rPr>
                <w:rFonts w:eastAsiaTheme="majorEastAsia" w:cstheme="minorHAnsi"/>
                <w:szCs w:val="22"/>
              </w:rPr>
              <w:t xml:space="preserve">Minor negative impact on women taking children to school and relying on charity services. </w:t>
            </w:r>
          </w:p>
          <w:p w14:paraId="67F3EE94" w14:textId="663667DA" w:rsidR="00103FBD" w:rsidRPr="000C048B" w:rsidRDefault="000C048B" w:rsidP="00206AEF">
            <w:pPr>
              <w:pStyle w:val="ListParagraph"/>
              <w:numPr>
                <w:ilvl w:val="0"/>
                <w:numId w:val="68"/>
              </w:numPr>
              <w:rPr>
                <w:rFonts w:eastAsiaTheme="majorEastAsia" w:cstheme="minorHAnsi"/>
                <w:szCs w:val="22"/>
              </w:rPr>
            </w:pPr>
            <w:r w:rsidRPr="000C048B">
              <w:rPr>
                <w:rFonts w:eastAsiaTheme="majorEastAsia" w:cstheme="minorHAnsi"/>
                <w:szCs w:val="22"/>
              </w:rPr>
              <w:t>Safety concerns for women using non-compliant vehicles.</w:t>
            </w:r>
          </w:p>
        </w:tc>
      </w:tr>
      <w:tr w:rsidR="006F0E63" w14:paraId="06AA570F" w14:textId="77777777" w:rsidTr="006F0E63">
        <w:trPr>
          <w:trHeight w:val="660"/>
        </w:trPr>
        <w:tc>
          <w:tcPr>
            <w:tcW w:w="2263" w:type="dxa"/>
          </w:tcPr>
          <w:p w14:paraId="71E1875B" w14:textId="77777777" w:rsidR="006F0E63" w:rsidRPr="006F0E63" w:rsidRDefault="006F0E63" w:rsidP="006F0E63">
            <w:pPr>
              <w:rPr>
                <w:rFonts w:eastAsiaTheme="majorEastAsia" w:cstheme="minorHAnsi"/>
                <w:szCs w:val="22"/>
              </w:rPr>
            </w:pPr>
            <w:r w:rsidRPr="006F0E63">
              <w:rPr>
                <w:rFonts w:eastAsiaTheme="majorEastAsia" w:cstheme="minorHAnsi"/>
                <w:szCs w:val="22"/>
              </w:rPr>
              <w:t>Race</w:t>
            </w:r>
          </w:p>
        </w:tc>
        <w:tc>
          <w:tcPr>
            <w:tcW w:w="7365" w:type="dxa"/>
          </w:tcPr>
          <w:p w14:paraId="155E3D11" w14:textId="4AB4D6D5" w:rsidR="008372F1" w:rsidRPr="008372F1" w:rsidRDefault="008372F1" w:rsidP="00206AEF">
            <w:pPr>
              <w:pStyle w:val="ListParagraph"/>
              <w:numPr>
                <w:ilvl w:val="0"/>
                <w:numId w:val="68"/>
              </w:numPr>
              <w:rPr>
                <w:rFonts w:eastAsiaTheme="majorEastAsia" w:cstheme="minorHAnsi"/>
                <w:szCs w:val="22"/>
              </w:rPr>
            </w:pPr>
            <w:r w:rsidRPr="008372F1">
              <w:rPr>
                <w:rFonts w:eastAsiaTheme="majorEastAsia" w:cstheme="minorHAnsi"/>
                <w:szCs w:val="22"/>
              </w:rPr>
              <w:t>Air quality improvements benefit all ethnic groups, with Asian people experiencing the greatest benefit</w:t>
            </w:r>
            <w:r w:rsidR="00203462">
              <w:rPr>
                <w:rFonts w:eastAsiaTheme="majorEastAsia" w:cstheme="minorHAnsi"/>
                <w:szCs w:val="22"/>
              </w:rPr>
              <w:t>.</w:t>
            </w:r>
            <w:r w:rsidRPr="008372F1">
              <w:rPr>
                <w:rFonts w:eastAsiaTheme="majorEastAsia" w:cstheme="minorHAnsi"/>
                <w:szCs w:val="22"/>
              </w:rPr>
              <w:t xml:space="preserve"> </w:t>
            </w:r>
          </w:p>
          <w:p w14:paraId="253EB79F" w14:textId="77777777" w:rsidR="008372F1" w:rsidRPr="008372F1" w:rsidRDefault="008372F1" w:rsidP="00206AEF">
            <w:pPr>
              <w:pStyle w:val="ListParagraph"/>
              <w:numPr>
                <w:ilvl w:val="0"/>
                <w:numId w:val="68"/>
              </w:numPr>
              <w:rPr>
                <w:rFonts w:eastAsiaTheme="majorEastAsia" w:cstheme="minorHAnsi"/>
                <w:szCs w:val="22"/>
              </w:rPr>
            </w:pPr>
            <w:r w:rsidRPr="008372F1">
              <w:rPr>
                <w:rFonts w:eastAsiaTheme="majorEastAsia" w:cstheme="minorHAnsi"/>
                <w:szCs w:val="22"/>
              </w:rPr>
              <w:t xml:space="preserve">Minor negative impact on Black, Asian, and minority ethnic PHV drivers. </w:t>
            </w:r>
          </w:p>
          <w:p w14:paraId="74AC61EC" w14:textId="77777777" w:rsidR="008372F1" w:rsidRPr="008372F1" w:rsidRDefault="008372F1" w:rsidP="00206AEF">
            <w:pPr>
              <w:pStyle w:val="ListParagraph"/>
              <w:numPr>
                <w:ilvl w:val="0"/>
                <w:numId w:val="68"/>
              </w:numPr>
              <w:rPr>
                <w:rFonts w:eastAsiaTheme="majorEastAsia" w:cstheme="minorHAnsi"/>
                <w:szCs w:val="22"/>
              </w:rPr>
            </w:pPr>
            <w:r w:rsidRPr="008372F1">
              <w:rPr>
                <w:rFonts w:eastAsiaTheme="majorEastAsia" w:cstheme="minorHAnsi"/>
                <w:szCs w:val="22"/>
              </w:rPr>
              <w:t xml:space="preserve">Minor negative impact on Black, Asian, and minority ethnic NHS workers in lower-paid positions. </w:t>
            </w:r>
          </w:p>
          <w:p w14:paraId="3CEDB7A0" w14:textId="40EA397E" w:rsidR="006F0E63" w:rsidRPr="008372F1" w:rsidRDefault="008372F1" w:rsidP="00206AEF">
            <w:pPr>
              <w:pStyle w:val="ListParagraph"/>
              <w:numPr>
                <w:ilvl w:val="0"/>
                <w:numId w:val="68"/>
              </w:numPr>
              <w:rPr>
                <w:rFonts w:eastAsiaTheme="majorEastAsia" w:cstheme="minorHAnsi"/>
                <w:szCs w:val="22"/>
              </w:rPr>
            </w:pPr>
            <w:r w:rsidRPr="008372F1">
              <w:rPr>
                <w:rFonts w:eastAsiaTheme="majorEastAsia" w:cstheme="minorHAnsi"/>
                <w:szCs w:val="22"/>
              </w:rPr>
              <w:lastRenderedPageBreak/>
              <w:t>Moderate negative impact on tradespeople from the Gypsy and Traveller Community.</w:t>
            </w:r>
          </w:p>
        </w:tc>
      </w:tr>
      <w:tr w:rsidR="006F0E63" w14:paraId="28F55417" w14:textId="77777777" w:rsidTr="006F0E63">
        <w:trPr>
          <w:trHeight w:val="660"/>
        </w:trPr>
        <w:tc>
          <w:tcPr>
            <w:tcW w:w="2263" w:type="dxa"/>
          </w:tcPr>
          <w:p w14:paraId="5CCC96F2" w14:textId="4DABA3AF" w:rsidR="006F0E63" w:rsidRPr="006F0E63" w:rsidRDefault="006F0E63" w:rsidP="006F0E63">
            <w:pPr>
              <w:rPr>
                <w:rFonts w:eastAsiaTheme="majorEastAsia" w:cstheme="minorHAnsi"/>
                <w:szCs w:val="22"/>
              </w:rPr>
            </w:pPr>
            <w:r w:rsidRPr="006F0E63">
              <w:rPr>
                <w:rFonts w:eastAsiaTheme="majorEastAsia" w:cstheme="minorHAnsi"/>
                <w:szCs w:val="22"/>
              </w:rPr>
              <w:lastRenderedPageBreak/>
              <w:t>Pregnancy and Maternity</w:t>
            </w:r>
          </w:p>
        </w:tc>
        <w:tc>
          <w:tcPr>
            <w:tcW w:w="7365" w:type="dxa"/>
          </w:tcPr>
          <w:p w14:paraId="15F18E71" w14:textId="77777777" w:rsidR="007F4B05" w:rsidRPr="007F4B05" w:rsidRDefault="007F4B05" w:rsidP="00206AEF">
            <w:pPr>
              <w:pStyle w:val="ListParagraph"/>
              <w:numPr>
                <w:ilvl w:val="0"/>
                <w:numId w:val="68"/>
              </w:numPr>
              <w:rPr>
                <w:rFonts w:eastAsiaTheme="majorEastAsia" w:cstheme="minorHAnsi"/>
                <w:szCs w:val="22"/>
              </w:rPr>
            </w:pPr>
            <w:r w:rsidRPr="007F4B05">
              <w:rPr>
                <w:rFonts w:eastAsiaTheme="majorEastAsia" w:cstheme="minorHAnsi"/>
                <w:szCs w:val="22"/>
              </w:rPr>
              <w:t xml:space="preserve">Moderate negative financial impact on pregnant women or new parents with young children using non-compliant vehicles. </w:t>
            </w:r>
          </w:p>
          <w:p w14:paraId="35FC3E78" w14:textId="28386118" w:rsidR="006F0E63" w:rsidRPr="007F4B05" w:rsidRDefault="007F4B05" w:rsidP="00206AEF">
            <w:pPr>
              <w:pStyle w:val="ListParagraph"/>
              <w:numPr>
                <w:ilvl w:val="0"/>
                <w:numId w:val="68"/>
              </w:numPr>
              <w:rPr>
                <w:rFonts w:eastAsiaTheme="majorEastAsia" w:cstheme="minorHAnsi"/>
                <w:szCs w:val="22"/>
              </w:rPr>
            </w:pPr>
            <w:r w:rsidRPr="007F4B05">
              <w:rPr>
                <w:rFonts w:eastAsiaTheme="majorEastAsia" w:cstheme="minorHAnsi"/>
                <w:szCs w:val="22"/>
              </w:rPr>
              <w:t>Limited capacity to change mode due to restricted mobility.</w:t>
            </w:r>
          </w:p>
        </w:tc>
      </w:tr>
      <w:tr w:rsidR="006F0E63" w14:paraId="12F89454" w14:textId="77777777" w:rsidTr="006F0E63">
        <w:trPr>
          <w:trHeight w:val="660"/>
        </w:trPr>
        <w:tc>
          <w:tcPr>
            <w:tcW w:w="2263" w:type="dxa"/>
          </w:tcPr>
          <w:p w14:paraId="39A455CC" w14:textId="77777777" w:rsidR="006F0E63" w:rsidRPr="006F0E63" w:rsidRDefault="006F0E63" w:rsidP="006F0E63">
            <w:pPr>
              <w:rPr>
                <w:rFonts w:eastAsiaTheme="majorEastAsia" w:cstheme="minorHAnsi"/>
                <w:szCs w:val="22"/>
              </w:rPr>
            </w:pPr>
            <w:r w:rsidRPr="006F0E63">
              <w:rPr>
                <w:rFonts w:eastAsiaTheme="majorEastAsia" w:cstheme="minorHAnsi"/>
                <w:szCs w:val="22"/>
              </w:rPr>
              <w:t>Religion or Belief</w:t>
            </w:r>
          </w:p>
        </w:tc>
        <w:tc>
          <w:tcPr>
            <w:tcW w:w="7365" w:type="dxa"/>
          </w:tcPr>
          <w:p w14:paraId="10D69401" w14:textId="500AE79A" w:rsidR="006F0E63" w:rsidRPr="00D442B4" w:rsidRDefault="00D442B4" w:rsidP="00206AEF">
            <w:pPr>
              <w:pStyle w:val="ListParagraph"/>
              <w:numPr>
                <w:ilvl w:val="0"/>
                <w:numId w:val="68"/>
              </w:numPr>
              <w:rPr>
                <w:rFonts w:eastAsiaTheme="majorEastAsia" w:cstheme="minorHAnsi"/>
                <w:szCs w:val="22"/>
              </w:rPr>
            </w:pPr>
            <w:r w:rsidRPr="00D442B4">
              <w:rPr>
                <w:rFonts w:eastAsiaTheme="majorEastAsia" w:cstheme="minorHAnsi"/>
                <w:szCs w:val="22"/>
              </w:rPr>
              <w:t>Minor negative financial impact on people of different faiths accessing places of worship using non-compliant vehicles.</w:t>
            </w:r>
          </w:p>
        </w:tc>
      </w:tr>
      <w:tr w:rsidR="006F0E63" w14:paraId="0CC75E06" w14:textId="77777777" w:rsidTr="006F0E63">
        <w:trPr>
          <w:trHeight w:val="660"/>
        </w:trPr>
        <w:tc>
          <w:tcPr>
            <w:tcW w:w="2263" w:type="dxa"/>
          </w:tcPr>
          <w:p w14:paraId="4E44CF65" w14:textId="3F09696F" w:rsidR="006F0E63" w:rsidRPr="006F0E63" w:rsidRDefault="006F0E63" w:rsidP="006F0E63">
            <w:pPr>
              <w:rPr>
                <w:rFonts w:eastAsiaTheme="majorEastAsia" w:cstheme="minorHAnsi"/>
                <w:szCs w:val="22"/>
              </w:rPr>
            </w:pPr>
            <w:r w:rsidRPr="006F0E63">
              <w:rPr>
                <w:rFonts w:eastAsiaTheme="majorEastAsia" w:cstheme="minorHAnsi"/>
                <w:szCs w:val="22"/>
              </w:rPr>
              <w:t>Gender Reassignment</w:t>
            </w:r>
          </w:p>
        </w:tc>
        <w:tc>
          <w:tcPr>
            <w:tcW w:w="7365" w:type="dxa"/>
          </w:tcPr>
          <w:p w14:paraId="6122BD5C" w14:textId="3D4BEDC5" w:rsidR="006F0E63" w:rsidRPr="00453BE9" w:rsidRDefault="00453BE9" w:rsidP="00206AEF">
            <w:pPr>
              <w:pStyle w:val="ListParagraph"/>
              <w:numPr>
                <w:ilvl w:val="0"/>
                <w:numId w:val="68"/>
              </w:numPr>
              <w:rPr>
                <w:rFonts w:eastAsiaTheme="majorEastAsia" w:cstheme="minorHAnsi"/>
                <w:szCs w:val="22"/>
              </w:rPr>
            </w:pPr>
            <w:r w:rsidRPr="00453BE9">
              <w:rPr>
                <w:rFonts w:eastAsiaTheme="majorEastAsia" w:cstheme="minorHAnsi"/>
                <w:szCs w:val="22"/>
              </w:rPr>
              <w:t>Minor negative impact on perceptions of safety for trans people using non-compliant vehicles.</w:t>
            </w:r>
          </w:p>
        </w:tc>
      </w:tr>
      <w:tr w:rsidR="00103FBD" w14:paraId="79B17F0B" w14:textId="77777777" w:rsidTr="006F0E63">
        <w:tc>
          <w:tcPr>
            <w:tcW w:w="2263" w:type="dxa"/>
          </w:tcPr>
          <w:p w14:paraId="655F0333" w14:textId="575EBA17" w:rsidR="00103FBD" w:rsidRDefault="006F0E63" w:rsidP="009C6619">
            <w:pPr>
              <w:rPr>
                <w:rFonts w:eastAsiaTheme="majorEastAsia" w:cstheme="minorHAnsi"/>
                <w:szCs w:val="22"/>
              </w:rPr>
            </w:pPr>
            <w:r w:rsidRPr="006F0E63">
              <w:rPr>
                <w:rFonts w:eastAsiaTheme="majorEastAsia" w:cstheme="minorHAnsi"/>
                <w:szCs w:val="22"/>
              </w:rPr>
              <w:t>Sexual Orientation</w:t>
            </w:r>
          </w:p>
        </w:tc>
        <w:tc>
          <w:tcPr>
            <w:tcW w:w="7365" w:type="dxa"/>
          </w:tcPr>
          <w:p w14:paraId="090AAD92" w14:textId="4A50C49E" w:rsidR="00103FBD" w:rsidRPr="00DB79D0" w:rsidRDefault="00DB79D0" w:rsidP="00206AEF">
            <w:pPr>
              <w:pStyle w:val="ListParagraph"/>
              <w:numPr>
                <w:ilvl w:val="0"/>
                <w:numId w:val="68"/>
              </w:numPr>
              <w:rPr>
                <w:rFonts w:eastAsiaTheme="majorEastAsia" w:cstheme="minorHAnsi"/>
                <w:szCs w:val="22"/>
              </w:rPr>
            </w:pPr>
            <w:r w:rsidRPr="00DB79D0">
              <w:rPr>
                <w:rFonts w:eastAsiaTheme="majorEastAsia" w:cstheme="minorHAnsi"/>
                <w:szCs w:val="22"/>
              </w:rPr>
              <w:t>Minor negative impact on perceptions of safety for LGBT+ people using non-compliant vehicles.</w:t>
            </w:r>
          </w:p>
        </w:tc>
      </w:tr>
      <w:tr w:rsidR="00DB79D0" w14:paraId="4BC0CEA0" w14:textId="77777777" w:rsidTr="00DB79D0">
        <w:trPr>
          <w:trHeight w:val="660"/>
        </w:trPr>
        <w:tc>
          <w:tcPr>
            <w:tcW w:w="2263" w:type="dxa"/>
          </w:tcPr>
          <w:p w14:paraId="4E6499B7" w14:textId="77777777" w:rsidR="00DB79D0" w:rsidRPr="006F0E63" w:rsidRDefault="00DB79D0" w:rsidP="006F0E63">
            <w:pPr>
              <w:rPr>
                <w:rFonts w:eastAsiaTheme="majorEastAsia" w:cstheme="minorHAnsi"/>
                <w:szCs w:val="22"/>
              </w:rPr>
            </w:pPr>
            <w:r w:rsidRPr="006F0E63">
              <w:rPr>
                <w:rFonts w:eastAsiaTheme="majorEastAsia" w:cstheme="minorHAnsi"/>
                <w:szCs w:val="22"/>
              </w:rPr>
              <w:t>Other Impacts</w:t>
            </w:r>
          </w:p>
        </w:tc>
        <w:tc>
          <w:tcPr>
            <w:tcW w:w="7365" w:type="dxa"/>
          </w:tcPr>
          <w:p w14:paraId="75D6C7ED" w14:textId="59F80B29" w:rsidR="00DB79D0" w:rsidRPr="00EE09A4" w:rsidRDefault="00EE09A4" w:rsidP="00206AEF">
            <w:pPr>
              <w:pStyle w:val="ListParagraph"/>
              <w:numPr>
                <w:ilvl w:val="0"/>
                <w:numId w:val="68"/>
              </w:numPr>
              <w:rPr>
                <w:rFonts w:eastAsiaTheme="majorEastAsia" w:cstheme="minorHAnsi"/>
                <w:szCs w:val="22"/>
              </w:rPr>
            </w:pPr>
            <w:r w:rsidRPr="00EE09A4">
              <w:rPr>
                <w:rFonts w:eastAsiaTheme="majorEastAsia" w:cstheme="minorHAnsi"/>
                <w:szCs w:val="22"/>
              </w:rPr>
              <w:t>Minor negative impact on refugees, asylum seekers, and homeless people relying on charity services using non-compliant vehicles.</w:t>
            </w:r>
          </w:p>
        </w:tc>
      </w:tr>
      <w:tr w:rsidR="00DB79D0" w14:paraId="4D13E072" w14:textId="77777777" w:rsidTr="00DB79D0">
        <w:trPr>
          <w:trHeight w:val="660"/>
        </w:trPr>
        <w:tc>
          <w:tcPr>
            <w:tcW w:w="2263" w:type="dxa"/>
          </w:tcPr>
          <w:p w14:paraId="2BC52CAA" w14:textId="42B0B85D" w:rsidR="00DB79D0" w:rsidRPr="006F0E63" w:rsidRDefault="00DB79D0" w:rsidP="006F0E63">
            <w:pPr>
              <w:rPr>
                <w:rFonts w:eastAsiaTheme="majorEastAsia" w:cstheme="minorHAnsi"/>
                <w:szCs w:val="22"/>
              </w:rPr>
            </w:pPr>
            <w:r w:rsidRPr="006F0E63">
              <w:rPr>
                <w:rFonts w:eastAsiaTheme="majorEastAsia" w:cstheme="minorHAnsi"/>
                <w:szCs w:val="22"/>
              </w:rPr>
              <w:t>Deprivation</w:t>
            </w:r>
          </w:p>
        </w:tc>
        <w:tc>
          <w:tcPr>
            <w:tcW w:w="7365" w:type="dxa"/>
          </w:tcPr>
          <w:p w14:paraId="57BC42FE" w14:textId="77777777" w:rsidR="0069463D" w:rsidRPr="0069463D" w:rsidRDefault="0069463D" w:rsidP="00206AEF">
            <w:pPr>
              <w:pStyle w:val="ListParagraph"/>
              <w:numPr>
                <w:ilvl w:val="0"/>
                <w:numId w:val="68"/>
              </w:numPr>
              <w:rPr>
                <w:rFonts w:eastAsiaTheme="majorEastAsia" w:cstheme="minorHAnsi"/>
                <w:szCs w:val="22"/>
              </w:rPr>
            </w:pPr>
            <w:r w:rsidRPr="0069463D">
              <w:rPr>
                <w:rFonts w:eastAsiaTheme="majorEastAsia" w:cstheme="minorHAnsi"/>
                <w:szCs w:val="22"/>
              </w:rPr>
              <w:t xml:space="preserve">Moderate negative financial impact on low-income individuals using non-compliant vehicles to access employment or opportunities. </w:t>
            </w:r>
          </w:p>
          <w:p w14:paraId="5EA2C3B4" w14:textId="77777777" w:rsidR="0069463D" w:rsidRPr="0069463D" w:rsidRDefault="0069463D" w:rsidP="00206AEF">
            <w:pPr>
              <w:pStyle w:val="ListParagraph"/>
              <w:numPr>
                <w:ilvl w:val="0"/>
                <w:numId w:val="68"/>
              </w:numPr>
              <w:rPr>
                <w:rFonts w:eastAsiaTheme="majorEastAsia" w:cstheme="minorHAnsi"/>
                <w:szCs w:val="22"/>
              </w:rPr>
            </w:pPr>
            <w:r w:rsidRPr="0069463D">
              <w:rPr>
                <w:rFonts w:eastAsiaTheme="majorEastAsia" w:cstheme="minorHAnsi"/>
                <w:szCs w:val="22"/>
              </w:rPr>
              <w:t xml:space="preserve">Minor negative impact on low-income people living near the ULEZ boundary. </w:t>
            </w:r>
          </w:p>
          <w:p w14:paraId="6E083CDD" w14:textId="3FEF692D" w:rsidR="00DB79D0" w:rsidRPr="0069463D" w:rsidRDefault="0069463D" w:rsidP="00206AEF">
            <w:pPr>
              <w:pStyle w:val="ListParagraph"/>
              <w:numPr>
                <w:ilvl w:val="0"/>
                <w:numId w:val="68"/>
              </w:numPr>
              <w:rPr>
                <w:rFonts w:eastAsiaTheme="majorEastAsia" w:cstheme="minorHAnsi"/>
                <w:szCs w:val="22"/>
              </w:rPr>
            </w:pPr>
            <w:r w:rsidRPr="0069463D">
              <w:rPr>
                <w:rFonts w:eastAsiaTheme="majorEastAsia" w:cstheme="minorHAnsi"/>
                <w:szCs w:val="22"/>
              </w:rPr>
              <w:t>Increased costs for families on low incomes providing SEN travel.</w:t>
            </w:r>
          </w:p>
        </w:tc>
      </w:tr>
    </w:tbl>
    <w:p w14:paraId="20D5BCEB" w14:textId="77777777" w:rsidR="00103FBD" w:rsidRPr="002A0D0D" w:rsidRDefault="00103FBD" w:rsidP="008E292A">
      <w:pPr>
        <w:pStyle w:val="Heading3"/>
      </w:pPr>
    </w:p>
    <w:p w14:paraId="5B82422E" w14:textId="5BFE6E3B" w:rsidR="002A0D0D" w:rsidRDefault="002A0D0D" w:rsidP="002A0D0D">
      <w:pPr>
        <w:pStyle w:val="Heading3"/>
        <w:rPr>
          <w:sz w:val="22"/>
          <w:szCs w:val="22"/>
        </w:rPr>
      </w:pPr>
      <w:r w:rsidRPr="008E292A">
        <w:rPr>
          <w:sz w:val="22"/>
          <w:szCs w:val="22"/>
        </w:rPr>
        <w:t>Benefits to Surrounding Areas</w:t>
      </w:r>
    </w:p>
    <w:p w14:paraId="2FCAF406" w14:textId="4CB73DCB" w:rsidR="003D7631" w:rsidRPr="003D7631" w:rsidRDefault="003D7631" w:rsidP="003D7631">
      <w:pPr>
        <w:rPr>
          <w:rFonts w:eastAsiaTheme="majorEastAsia"/>
        </w:rPr>
      </w:pPr>
      <w:r>
        <w:rPr>
          <w:rFonts w:eastAsiaTheme="majorEastAsia"/>
        </w:rPr>
        <w:t>Data and studies surrounding th</w:t>
      </w:r>
      <w:r w:rsidRPr="003D7631">
        <w:rPr>
          <w:rFonts w:eastAsiaTheme="majorEastAsia"/>
        </w:rPr>
        <w:t xml:space="preserve">e implementation </w:t>
      </w:r>
      <w:r>
        <w:rPr>
          <w:rFonts w:eastAsiaTheme="majorEastAsia"/>
        </w:rPr>
        <w:t xml:space="preserve">in </w:t>
      </w:r>
      <w:r w:rsidRPr="003D7631">
        <w:rPr>
          <w:rFonts w:eastAsiaTheme="majorEastAsia"/>
        </w:rPr>
        <w:t xml:space="preserve">London has shown that air pollution </w:t>
      </w:r>
      <w:r w:rsidR="003863AF">
        <w:rPr>
          <w:rFonts w:eastAsiaTheme="majorEastAsia"/>
        </w:rPr>
        <w:t>has</w:t>
      </w:r>
      <w:r w:rsidRPr="003D7631">
        <w:rPr>
          <w:rFonts w:eastAsiaTheme="majorEastAsia"/>
        </w:rPr>
        <w:t xml:space="preserve"> not </w:t>
      </w:r>
      <w:r w:rsidR="003863AF">
        <w:rPr>
          <w:rFonts w:eastAsiaTheme="majorEastAsia"/>
        </w:rPr>
        <w:t>got worse</w:t>
      </w:r>
      <w:r w:rsidRPr="003D7631">
        <w:rPr>
          <w:rFonts w:eastAsiaTheme="majorEastAsia"/>
        </w:rPr>
        <w:t xml:space="preserve"> in surrounding areas due to traffic diversion.</w:t>
      </w:r>
      <w:r w:rsidRPr="008E292A">
        <w:rPr>
          <w:rStyle w:val="FootnoteReference"/>
          <w:szCs w:val="22"/>
        </w:rPr>
        <w:t xml:space="preserve"> </w:t>
      </w:r>
      <w:r w:rsidR="008E292A">
        <w:rPr>
          <w:rStyle w:val="FootnoteReference"/>
          <w:szCs w:val="22"/>
        </w:rPr>
        <w:footnoteReference w:id="72"/>
      </w:r>
      <w:r w:rsidRPr="003D7631">
        <w:rPr>
          <w:rFonts w:eastAsiaTheme="majorEastAsia"/>
        </w:rPr>
        <w:t xml:space="preserve"> Instead, the use of cleaner vehicles extends beyond the zones, benefiting nearby regions as well. In London, the inner ULEZ has accelerated air quality improvements on boundary roads. Overall, these zones encourage the use of less polluting vehicles, leading to widespread environmental and public health benefits, including reduced respiratory and cardiovascular issues.</w:t>
      </w:r>
    </w:p>
    <w:p w14:paraId="5A3B67E4" w14:textId="77777777" w:rsidR="00D221D4" w:rsidRPr="003F4DD9" w:rsidRDefault="00D221D4" w:rsidP="00575761">
      <w:pPr>
        <w:keepNext/>
        <w:keepLines/>
        <w:numPr>
          <w:ilvl w:val="1"/>
          <w:numId w:val="14"/>
        </w:numPr>
        <w:tabs>
          <w:tab w:val="num" w:pos="360"/>
        </w:tabs>
        <w:spacing w:before="360"/>
        <w:outlineLvl w:val="1"/>
        <w:rPr>
          <w:rFonts w:eastAsiaTheme="majorEastAsia" w:cstheme="minorHAnsi"/>
          <w:b/>
          <w:bCs/>
          <w:szCs w:val="22"/>
        </w:rPr>
      </w:pPr>
      <w:r w:rsidRPr="003F4DD9">
        <w:rPr>
          <w:rFonts w:eastAsiaTheme="majorEastAsia" w:cstheme="minorHAnsi"/>
          <w:b/>
          <w:bCs/>
          <w:szCs w:val="22"/>
        </w:rPr>
        <w:t>Advantages:</w:t>
      </w:r>
    </w:p>
    <w:p w14:paraId="340D894B" w14:textId="77777777" w:rsidR="00D221D4" w:rsidRPr="003F4DD9" w:rsidRDefault="00D221D4" w:rsidP="00206AEF">
      <w:pPr>
        <w:numPr>
          <w:ilvl w:val="0"/>
          <w:numId w:val="25"/>
        </w:numPr>
        <w:contextualSpacing/>
        <w:rPr>
          <w:rFonts w:cstheme="minorHAnsi"/>
          <w:szCs w:val="22"/>
        </w:rPr>
      </w:pPr>
      <w:r w:rsidRPr="003F4DD9">
        <w:rPr>
          <w:rFonts w:cstheme="minorHAnsi"/>
          <w:szCs w:val="22"/>
        </w:rPr>
        <w:t>Significant reduction in particulate matter and NO</w:t>
      </w:r>
      <w:r w:rsidRPr="008E292A">
        <w:rPr>
          <w:rFonts w:cstheme="minorHAnsi"/>
          <w:szCs w:val="22"/>
          <w:vertAlign w:val="subscript"/>
        </w:rPr>
        <w:t>2</w:t>
      </w:r>
      <w:r w:rsidRPr="003F4DD9">
        <w:rPr>
          <w:rFonts w:cstheme="minorHAnsi"/>
          <w:szCs w:val="22"/>
        </w:rPr>
        <w:t xml:space="preserve"> levels.</w:t>
      </w:r>
    </w:p>
    <w:p w14:paraId="0658D891" w14:textId="77777777" w:rsidR="00D221D4" w:rsidRPr="003F4DD9" w:rsidRDefault="00D221D4" w:rsidP="00206AEF">
      <w:pPr>
        <w:numPr>
          <w:ilvl w:val="0"/>
          <w:numId w:val="25"/>
        </w:numPr>
        <w:contextualSpacing/>
        <w:rPr>
          <w:rFonts w:cstheme="minorHAnsi"/>
          <w:szCs w:val="22"/>
        </w:rPr>
      </w:pPr>
      <w:r w:rsidRPr="003F4DD9">
        <w:rPr>
          <w:rFonts w:cstheme="minorHAnsi"/>
          <w:szCs w:val="22"/>
        </w:rPr>
        <w:t>Improved public health, with reductions in respiratory and cardiovascular conditions.</w:t>
      </w:r>
    </w:p>
    <w:p w14:paraId="1978EFBF" w14:textId="77777777" w:rsidR="00D221D4" w:rsidRPr="003F4DD9" w:rsidRDefault="00D221D4" w:rsidP="00206AEF">
      <w:pPr>
        <w:numPr>
          <w:ilvl w:val="0"/>
          <w:numId w:val="25"/>
        </w:numPr>
        <w:contextualSpacing/>
        <w:rPr>
          <w:rFonts w:cstheme="minorHAnsi"/>
          <w:szCs w:val="22"/>
        </w:rPr>
      </w:pPr>
      <w:r w:rsidRPr="003F4DD9">
        <w:rPr>
          <w:rFonts w:cstheme="minorHAnsi"/>
          <w:szCs w:val="22"/>
        </w:rPr>
        <w:t>Encouragement of cleaner vehicle use and sustainable transport options.</w:t>
      </w:r>
    </w:p>
    <w:p w14:paraId="4F922749" w14:textId="77777777" w:rsidR="00D221D4" w:rsidRPr="003F4DD9" w:rsidRDefault="00D221D4" w:rsidP="00575761">
      <w:pPr>
        <w:keepNext/>
        <w:keepLines/>
        <w:numPr>
          <w:ilvl w:val="1"/>
          <w:numId w:val="14"/>
        </w:numPr>
        <w:tabs>
          <w:tab w:val="num" w:pos="360"/>
        </w:tabs>
        <w:spacing w:before="360"/>
        <w:outlineLvl w:val="1"/>
        <w:rPr>
          <w:rFonts w:eastAsiaTheme="majorEastAsia" w:cstheme="minorHAnsi"/>
          <w:b/>
          <w:bCs/>
          <w:szCs w:val="22"/>
        </w:rPr>
      </w:pPr>
      <w:r w:rsidRPr="003F4DD9">
        <w:rPr>
          <w:rFonts w:eastAsiaTheme="majorEastAsia" w:cstheme="minorHAnsi"/>
          <w:b/>
          <w:bCs/>
          <w:szCs w:val="22"/>
        </w:rPr>
        <w:t>Challenges/Lessons Learnt</w:t>
      </w:r>
    </w:p>
    <w:p w14:paraId="34F9FE80" w14:textId="732C1C07" w:rsidR="00D221D4" w:rsidRPr="003F4DD9" w:rsidRDefault="00D221D4" w:rsidP="00206AEF">
      <w:pPr>
        <w:numPr>
          <w:ilvl w:val="0"/>
          <w:numId w:val="26"/>
        </w:numPr>
        <w:contextualSpacing/>
        <w:rPr>
          <w:rFonts w:cstheme="minorHAnsi"/>
          <w:szCs w:val="22"/>
        </w:rPr>
      </w:pPr>
      <w:r w:rsidRPr="003F4DD9">
        <w:rPr>
          <w:rFonts w:cstheme="minorHAnsi"/>
          <w:szCs w:val="22"/>
        </w:rPr>
        <w:t>High compliance costs for owners of older, non-compliant vehicles.</w:t>
      </w:r>
    </w:p>
    <w:p w14:paraId="75A54C50" w14:textId="77777777" w:rsidR="00D221D4" w:rsidRPr="003F4DD9" w:rsidRDefault="00D221D4" w:rsidP="00206AEF">
      <w:pPr>
        <w:numPr>
          <w:ilvl w:val="0"/>
          <w:numId w:val="26"/>
        </w:numPr>
        <w:contextualSpacing/>
        <w:rPr>
          <w:rFonts w:cstheme="minorHAnsi"/>
          <w:szCs w:val="22"/>
        </w:rPr>
      </w:pPr>
      <w:r w:rsidRPr="003F4DD9">
        <w:rPr>
          <w:rFonts w:cstheme="minorHAnsi"/>
          <w:szCs w:val="22"/>
        </w:rPr>
        <w:t>Initial resistance from affected vehicle operators and businesses.</w:t>
      </w:r>
    </w:p>
    <w:p w14:paraId="616D94C4" w14:textId="77777777" w:rsidR="00D221D4" w:rsidRPr="003F4DD9" w:rsidRDefault="00D221D4" w:rsidP="00206AEF">
      <w:pPr>
        <w:numPr>
          <w:ilvl w:val="0"/>
          <w:numId w:val="26"/>
        </w:numPr>
        <w:contextualSpacing/>
        <w:rPr>
          <w:rFonts w:cstheme="minorHAnsi"/>
          <w:szCs w:val="22"/>
        </w:rPr>
      </w:pPr>
      <w:r w:rsidRPr="003F4DD9">
        <w:rPr>
          <w:rFonts w:cstheme="minorHAnsi"/>
          <w:szCs w:val="22"/>
        </w:rPr>
        <w:t>Continuous need for public engagement and support to ensure compliance and acceptance</w:t>
      </w:r>
    </w:p>
    <w:p w14:paraId="4F92F281" w14:textId="77777777" w:rsidR="00121CAD" w:rsidRDefault="00121CAD" w:rsidP="00121CAD">
      <w:pPr>
        <w:rPr>
          <w:rFonts w:cstheme="minorHAnsi"/>
          <w:szCs w:val="22"/>
        </w:rPr>
      </w:pPr>
    </w:p>
    <w:p w14:paraId="152FCAFC" w14:textId="4DEE42B0" w:rsidR="00121CAD" w:rsidRPr="00734813" w:rsidRDefault="00121CAD" w:rsidP="00121CAD">
      <w:pPr>
        <w:pStyle w:val="Heading3"/>
        <w:rPr>
          <w:color w:val="C4D600" w:themeColor="text2"/>
          <w:sz w:val="28"/>
          <w:szCs w:val="28"/>
        </w:rPr>
      </w:pPr>
      <w:r w:rsidRPr="00734813">
        <w:rPr>
          <w:color w:val="C4D600" w:themeColor="text2"/>
          <w:sz w:val="28"/>
          <w:szCs w:val="28"/>
        </w:rPr>
        <w:lastRenderedPageBreak/>
        <w:t xml:space="preserve">Shoreditch Ultra-Low Emission </w:t>
      </w:r>
      <w:r w:rsidR="00925EAA" w:rsidRPr="00734813">
        <w:rPr>
          <w:color w:val="C4D600" w:themeColor="text2"/>
          <w:sz w:val="28"/>
          <w:szCs w:val="28"/>
        </w:rPr>
        <w:t>Neighbourhood</w:t>
      </w:r>
    </w:p>
    <w:tbl>
      <w:tblPr>
        <w:tblStyle w:val="TableGrid"/>
        <w:tblW w:w="96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22"/>
      </w:tblGrid>
      <w:tr w:rsidR="00B7180D" w:rsidRPr="00132099" w14:paraId="0109EF5E" w14:textId="77777777" w:rsidTr="00121CAD">
        <w:tc>
          <w:tcPr>
            <w:tcW w:w="4816" w:type="dxa"/>
          </w:tcPr>
          <w:p w14:paraId="11D534C7" w14:textId="77777777" w:rsidR="00121CAD" w:rsidRPr="00132099" w:rsidRDefault="00121CAD"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Vehicles affected</w:t>
            </w:r>
          </w:p>
        </w:tc>
        <w:tc>
          <w:tcPr>
            <w:tcW w:w="4822" w:type="dxa"/>
          </w:tcPr>
          <w:p w14:paraId="3B5683C5" w14:textId="77777777" w:rsidR="00121CAD" w:rsidRPr="00132099" w:rsidRDefault="00121CAD" w:rsidP="000423E4">
            <w:pPr>
              <w:rPr>
                <w:i/>
                <w:iCs/>
                <w:color w:val="auto"/>
                <w:szCs w:val="22"/>
              </w:rPr>
            </w:pPr>
            <w:r w:rsidRPr="008F6649">
              <w:rPr>
                <w:i/>
                <w:iCs/>
                <w:color w:val="auto"/>
                <w:szCs w:val="22"/>
              </w:rPr>
              <w:t>The scheme bans all petrol and diesel cars within these roads during peak hours (7 am-10 am and 4 pm-7 pm)</w:t>
            </w:r>
            <w:r>
              <w:rPr>
                <w:i/>
                <w:iCs/>
              </w:rPr>
              <w:t xml:space="preserve">. </w:t>
            </w:r>
            <w:r w:rsidRPr="001E309B">
              <w:rPr>
                <w:i/>
                <w:iCs/>
                <w:color w:val="auto"/>
                <w:szCs w:val="22"/>
              </w:rPr>
              <w:t>Only vehicles emitting less than 75g/km of CO</w:t>
            </w:r>
            <w:r w:rsidRPr="008E292A">
              <w:rPr>
                <w:i/>
                <w:color w:val="auto"/>
                <w:szCs w:val="22"/>
                <w:vertAlign w:val="subscript"/>
              </w:rPr>
              <w:t>2</w:t>
            </w:r>
            <w:r w:rsidRPr="001E309B">
              <w:rPr>
                <w:i/>
                <w:iCs/>
                <w:color w:val="auto"/>
                <w:szCs w:val="22"/>
              </w:rPr>
              <w:t xml:space="preserve"> are allowed.</w:t>
            </w:r>
          </w:p>
        </w:tc>
      </w:tr>
      <w:tr w:rsidR="00B7180D" w:rsidRPr="00132099" w14:paraId="6592E42F" w14:textId="77777777" w:rsidTr="00121CAD">
        <w:tc>
          <w:tcPr>
            <w:tcW w:w="4816" w:type="dxa"/>
          </w:tcPr>
          <w:p w14:paraId="7530919B" w14:textId="77777777" w:rsidR="00121CAD" w:rsidRPr="00132099" w:rsidRDefault="00121CAD"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Year of implementation</w:t>
            </w:r>
          </w:p>
        </w:tc>
        <w:tc>
          <w:tcPr>
            <w:tcW w:w="4822" w:type="dxa"/>
          </w:tcPr>
          <w:p w14:paraId="634EEACF" w14:textId="77777777" w:rsidR="00121CAD" w:rsidRPr="00132099" w:rsidRDefault="00121CAD" w:rsidP="000423E4">
            <w:pPr>
              <w:rPr>
                <w:i/>
                <w:iCs/>
                <w:color w:val="auto"/>
                <w:szCs w:val="22"/>
              </w:rPr>
            </w:pPr>
            <w:r w:rsidRPr="005D67F9">
              <w:rPr>
                <w:i/>
                <w:iCs/>
                <w:szCs w:val="22"/>
              </w:rPr>
              <w:t>3 September</w:t>
            </w:r>
            <w:r>
              <w:rPr>
                <w:i/>
                <w:iCs/>
                <w:szCs w:val="22"/>
              </w:rPr>
              <w:t xml:space="preserve"> 2018</w:t>
            </w:r>
          </w:p>
        </w:tc>
      </w:tr>
      <w:tr w:rsidR="00B7180D" w:rsidRPr="00132099" w14:paraId="0F9E9951" w14:textId="77777777" w:rsidTr="00121CAD">
        <w:tc>
          <w:tcPr>
            <w:tcW w:w="4816" w:type="dxa"/>
          </w:tcPr>
          <w:p w14:paraId="4F48C8DF" w14:textId="77777777" w:rsidR="00121CAD" w:rsidRPr="00132099" w:rsidRDefault="00121CAD"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822" w:type="dxa"/>
          </w:tcPr>
          <w:p w14:paraId="364EFF22" w14:textId="77777777" w:rsidR="00121CAD" w:rsidRPr="00132099" w:rsidRDefault="00121CAD" w:rsidP="000423E4">
            <w:pPr>
              <w:rPr>
                <w:i/>
                <w:iCs/>
                <w:szCs w:val="22"/>
              </w:rPr>
            </w:pPr>
            <w:r>
              <w:rPr>
                <w:i/>
                <w:iCs/>
                <w:color w:val="auto"/>
                <w:szCs w:val="22"/>
              </w:rPr>
              <w:t>Peak Hours</w:t>
            </w:r>
          </w:p>
        </w:tc>
      </w:tr>
      <w:tr w:rsidR="00B7180D" w:rsidRPr="00132099" w14:paraId="019CA8B7" w14:textId="77777777" w:rsidTr="00121CAD">
        <w:tc>
          <w:tcPr>
            <w:tcW w:w="4816" w:type="dxa"/>
          </w:tcPr>
          <w:p w14:paraId="526C635C" w14:textId="77777777" w:rsidR="00121CAD" w:rsidRPr="00132099" w:rsidRDefault="00121CAD"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822" w:type="dxa"/>
          </w:tcPr>
          <w:p w14:paraId="232C9D56" w14:textId="77777777" w:rsidR="00121CAD" w:rsidRPr="00132099" w:rsidRDefault="00121CAD" w:rsidP="000423E4">
            <w:pPr>
              <w:rPr>
                <w:i/>
                <w:iCs/>
                <w:color w:val="4BACC6" w:themeColor="accent5"/>
                <w:szCs w:val="22"/>
              </w:rPr>
            </w:pPr>
            <w:r w:rsidRPr="005639AC">
              <w:rPr>
                <w:i/>
                <w:iCs/>
                <w:color w:val="auto"/>
                <w:szCs w:val="22"/>
              </w:rPr>
              <w:t xml:space="preserve">Approximately </w:t>
            </w:r>
            <w:r>
              <w:rPr>
                <w:i/>
                <w:iCs/>
                <w:color w:val="auto"/>
                <w:szCs w:val="22"/>
              </w:rPr>
              <w:t>0.6</w:t>
            </w:r>
            <w:r w:rsidRPr="005639AC">
              <w:rPr>
                <w:i/>
                <w:iCs/>
                <w:color w:val="auto"/>
                <w:szCs w:val="22"/>
              </w:rPr>
              <w:t xml:space="preserve"> square </w:t>
            </w:r>
            <w:r>
              <w:rPr>
                <w:i/>
                <w:iCs/>
                <w:color w:val="auto"/>
                <w:szCs w:val="22"/>
              </w:rPr>
              <w:t>miles</w:t>
            </w:r>
            <w:r w:rsidRPr="005639AC">
              <w:rPr>
                <w:i/>
                <w:iCs/>
                <w:color w:val="auto"/>
                <w:szCs w:val="22"/>
              </w:rPr>
              <w:t xml:space="preserve"> </w:t>
            </w:r>
            <w:r>
              <w:rPr>
                <w:i/>
                <w:iCs/>
                <w:color w:val="auto"/>
                <w:szCs w:val="22"/>
              </w:rPr>
              <w:t>covering</w:t>
            </w:r>
            <w:r w:rsidRPr="005639AC">
              <w:rPr>
                <w:i/>
                <w:iCs/>
                <w:color w:val="auto"/>
                <w:szCs w:val="22"/>
              </w:rPr>
              <w:t xml:space="preserve"> nine designated roads: Old Street, Blackall Street, Cowper Street, Paul Street, Tabernacle Street, Ravey Street, Singer Street, Willow Street, Charlotte Road, and Rivington Street. </w:t>
            </w:r>
          </w:p>
        </w:tc>
      </w:tr>
    </w:tbl>
    <w:p w14:paraId="5F79B9F1" w14:textId="55F52124" w:rsidR="00FB513D" w:rsidRPr="007F62E9" w:rsidRDefault="00FB513D" w:rsidP="00FB513D">
      <w:pPr>
        <w:rPr>
          <w:b/>
          <w:bCs/>
          <w:szCs w:val="22"/>
        </w:rPr>
      </w:pPr>
      <w:r w:rsidRPr="007F62E9">
        <w:rPr>
          <w:b/>
          <w:bCs/>
          <w:szCs w:val="22"/>
        </w:rPr>
        <w:t>Air Quality Reduction Achieved</w:t>
      </w:r>
      <w:r>
        <w:rPr>
          <w:b/>
          <w:bCs/>
          <w:szCs w:val="22"/>
        </w:rPr>
        <w:t>:</w:t>
      </w:r>
    </w:p>
    <w:p w14:paraId="5BDF3515" w14:textId="46A9AC82" w:rsidR="00FB513D" w:rsidRPr="007F62E9" w:rsidRDefault="00FB513D" w:rsidP="00FB513D">
      <w:pPr>
        <w:rPr>
          <w:szCs w:val="22"/>
        </w:rPr>
      </w:pPr>
      <w:r w:rsidRPr="007F62E9">
        <w:rPr>
          <w:szCs w:val="22"/>
        </w:rPr>
        <w:t>Initial reports indicate a significant reduction in NO</w:t>
      </w:r>
      <w:r w:rsidRPr="008E292A">
        <w:rPr>
          <w:szCs w:val="22"/>
          <w:vertAlign w:val="subscript"/>
        </w:rPr>
        <w:t>2</w:t>
      </w:r>
      <w:r w:rsidRPr="007F62E9">
        <w:rPr>
          <w:szCs w:val="22"/>
        </w:rPr>
        <w:t xml:space="preserve"> levels, with a 20% decrease in nitrogen dioxide concentrations within the first year of implementation</w:t>
      </w:r>
      <w:r w:rsidR="00025443">
        <w:rPr>
          <w:rStyle w:val="FootnoteReference"/>
          <w:szCs w:val="22"/>
        </w:rPr>
        <w:footnoteReference w:id="73"/>
      </w:r>
    </w:p>
    <w:p w14:paraId="727EADC4" w14:textId="77777777" w:rsidR="00E479AE" w:rsidRPr="00E479AE" w:rsidRDefault="00E479AE" w:rsidP="00E479AE">
      <w:pPr>
        <w:rPr>
          <w:b/>
          <w:bCs/>
          <w:szCs w:val="22"/>
        </w:rPr>
      </w:pPr>
      <w:r w:rsidRPr="00E479AE">
        <w:rPr>
          <w:b/>
          <w:bCs/>
          <w:szCs w:val="22"/>
        </w:rPr>
        <w:t>Costs (Implementation and Operation)</w:t>
      </w:r>
    </w:p>
    <w:p w14:paraId="00DD32A4" w14:textId="57D8B726" w:rsidR="00E479AE" w:rsidRPr="00E479AE" w:rsidRDefault="00E479AE" w:rsidP="00E479AE">
      <w:pPr>
        <w:rPr>
          <w:szCs w:val="22"/>
        </w:rPr>
      </w:pPr>
      <w:r w:rsidRPr="00E479AE">
        <w:rPr>
          <w:szCs w:val="22"/>
        </w:rPr>
        <w:t xml:space="preserve">The Mayor’s Air Quality Fund (MAQF) allocated £20 million for various projects, including the Shoreditch </w:t>
      </w:r>
      <w:r w:rsidR="00925EAA">
        <w:rPr>
          <w:szCs w:val="22"/>
        </w:rPr>
        <w:t>U</w:t>
      </w:r>
      <w:r w:rsidRPr="00E479AE">
        <w:rPr>
          <w:szCs w:val="22"/>
        </w:rPr>
        <w:t>LEN. Specific costs for Shoreditch are not detailed, but the overall funding supports infrastructure improvements and enforcement technologies like ANPR cameras</w:t>
      </w:r>
      <w:r w:rsidR="000A4AC6">
        <w:rPr>
          <w:rStyle w:val="FootnoteReference"/>
          <w:szCs w:val="22"/>
        </w:rPr>
        <w:footnoteReference w:id="74"/>
      </w:r>
    </w:p>
    <w:p w14:paraId="40EC6990" w14:textId="77777777" w:rsidR="00E479AE" w:rsidRPr="00E479AE" w:rsidRDefault="00E479AE" w:rsidP="00E479AE">
      <w:pPr>
        <w:rPr>
          <w:b/>
          <w:bCs/>
          <w:szCs w:val="22"/>
        </w:rPr>
      </w:pPr>
      <w:r w:rsidRPr="00E479AE">
        <w:rPr>
          <w:b/>
          <w:bCs/>
          <w:szCs w:val="22"/>
        </w:rPr>
        <w:t>Revenue Achieved</w:t>
      </w:r>
    </w:p>
    <w:p w14:paraId="489A84B1" w14:textId="243C7F47" w:rsidR="00E479AE" w:rsidRDefault="00E479AE" w:rsidP="00E479AE">
      <w:pPr>
        <w:rPr>
          <w:szCs w:val="22"/>
        </w:rPr>
      </w:pPr>
      <w:r w:rsidRPr="00E479AE">
        <w:rPr>
          <w:szCs w:val="22"/>
        </w:rPr>
        <w:t xml:space="preserve">Revenue data specific to Shoreditch LEN is not available. However, fines for non-compliant vehicles can reach up to £100 per violation, contributing to </w:t>
      </w:r>
      <w:r w:rsidR="00C71FF0">
        <w:rPr>
          <w:szCs w:val="22"/>
        </w:rPr>
        <w:t xml:space="preserve">ongoing </w:t>
      </w:r>
      <w:r w:rsidRPr="00E479AE">
        <w:rPr>
          <w:szCs w:val="22"/>
        </w:rPr>
        <w:t>enforcement costs</w:t>
      </w:r>
      <w:r w:rsidR="00C71FF0">
        <w:rPr>
          <w:szCs w:val="22"/>
        </w:rPr>
        <w:t>.</w:t>
      </w:r>
    </w:p>
    <w:p w14:paraId="2DDFCEBB" w14:textId="77777777" w:rsidR="00FB513D" w:rsidRPr="007F62E9" w:rsidRDefault="00FB513D" w:rsidP="00FB513D">
      <w:pPr>
        <w:rPr>
          <w:b/>
          <w:bCs/>
          <w:szCs w:val="22"/>
        </w:rPr>
      </w:pPr>
      <w:r w:rsidRPr="007F62E9">
        <w:rPr>
          <w:b/>
          <w:bCs/>
          <w:szCs w:val="22"/>
        </w:rPr>
        <w:t>Advantages</w:t>
      </w:r>
    </w:p>
    <w:p w14:paraId="7E0AAFED" w14:textId="77777777" w:rsidR="00FB513D" w:rsidRPr="007F62E9" w:rsidRDefault="00FB513D" w:rsidP="00206AEF">
      <w:pPr>
        <w:numPr>
          <w:ilvl w:val="0"/>
          <w:numId w:val="24"/>
        </w:numPr>
        <w:rPr>
          <w:szCs w:val="22"/>
        </w:rPr>
      </w:pPr>
      <w:r w:rsidRPr="007F62E9">
        <w:rPr>
          <w:szCs w:val="22"/>
        </w:rPr>
        <w:t>Improved air quality and reduced noise pollution.</w:t>
      </w:r>
    </w:p>
    <w:p w14:paraId="7B0C08B0" w14:textId="77777777" w:rsidR="00FB513D" w:rsidRPr="007F62E9" w:rsidRDefault="00FB513D" w:rsidP="00206AEF">
      <w:pPr>
        <w:numPr>
          <w:ilvl w:val="0"/>
          <w:numId w:val="24"/>
        </w:numPr>
        <w:rPr>
          <w:szCs w:val="22"/>
        </w:rPr>
      </w:pPr>
      <w:r w:rsidRPr="007F62E9">
        <w:rPr>
          <w:szCs w:val="22"/>
        </w:rPr>
        <w:t>Enhanced health and wellbeing of local communities.</w:t>
      </w:r>
    </w:p>
    <w:p w14:paraId="17B62FDE" w14:textId="77777777" w:rsidR="00FB513D" w:rsidRPr="007F62E9" w:rsidRDefault="00FB513D" w:rsidP="00206AEF">
      <w:pPr>
        <w:numPr>
          <w:ilvl w:val="0"/>
          <w:numId w:val="24"/>
        </w:numPr>
        <w:rPr>
          <w:szCs w:val="22"/>
        </w:rPr>
      </w:pPr>
      <w:r w:rsidRPr="007F62E9">
        <w:rPr>
          <w:szCs w:val="22"/>
        </w:rPr>
        <w:t>Encouragement of sustainable transport modes like walking and cycling</w:t>
      </w:r>
    </w:p>
    <w:p w14:paraId="435708BA" w14:textId="77777777" w:rsidR="00FB513D" w:rsidRPr="007F62E9" w:rsidRDefault="00FB513D" w:rsidP="00FB513D">
      <w:pPr>
        <w:rPr>
          <w:b/>
          <w:bCs/>
          <w:szCs w:val="22"/>
        </w:rPr>
      </w:pPr>
      <w:r w:rsidRPr="007F62E9">
        <w:rPr>
          <w:b/>
          <w:bCs/>
          <w:szCs w:val="22"/>
        </w:rPr>
        <w:t>Challenges/Lessons Learnt</w:t>
      </w:r>
    </w:p>
    <w:p w14:paraId="7CF6A06F" w14:textId="0D3CFDB0" w:rsidR="00FB513D" w:rsidRPr="007F62E9" w:rsidRDefault="00FB513D" w:rsidP="00575761">
      <w:pPr>
        <w:numPr>
          <w:ilvl w:val="0"/>
          <w:numId w:val="5"/>
        </w:numPr>
        <w:rPr>
          <w:szCs w:val="22"/>
        </w:rPr>
      </w:pPr>
      <w:r w:rsidRPr="007F62E9">
        <w:rPr>
          <w:szCs w:val="22"/>
        </w:rPr>
        <w:t xml:space="preserve">Enforcement and compliance monitoring require significant investment in technology and </w:t>
      </w:r>
      <w:r w:rsidR="00C71FF0">
        <w:rPr>
          <w:szCs w:val="22"/>
        </w:rPr>
        <w:t>on</w:t>
      </w:r>
      <w:r w:rsidR="0032387B">
        <w:rPr>
          <w:szCs w:val="22"/>
        </w:rPr>
        <w:t>going enforcement operations.</w:t>
      </w:r>
    </w:p>
    <w:p w14:paraId="1C75AC80" w14:textId="77777777" w:rsidR="00FB513D" w:rsidRPr="007F62E9" w:rsidRDefault="00FB513D" w:rsidP="00575761">
      <w:pPr>
        <w:numPr>
          <w:ilvl w:val="0"/>
          <w:numId w:val="5"/>
        </w:numPr>
        <w:rPr>
          <w:szCs w:val="22"/>
        </w:rPr>
      </w:pPr>
      <w:r w:rsidRPr="007F62E9">
        <w:rPr>
          <w:szCs w:val="22"/>
        </w:rPr>
        <w:t>Initial resistance from local businesses and residents due to restricted vehicle access.</w:t>
      </w:r>
    </w:p>
    <w:p w14:paraId="69676CCF" w14:textId="34514597" w:rsidR="00FB513D" w:rsidRPr="007F62E9" w:rsidRDefault="00FB513D" w:rsidP="00575761">
      <w:pPr>
        <w:numPr>
          <w:ilvl w:val="0"/>
          <w:numId w:val="5"/>
        </w:numPr>
        <w:rPr>
          <w:szCs w:val="22"/>
        </w:rPr>
      </w:pPr>
      <w:r w:rsidRPr="007F62E9">
        <w:rPr>
          <w:szCs w:val="22"/>
        </w:rPr>
        <w:t>Continuous public engagement and education are crucial for the scheme's success</w:t>
      </w:r>
      <w:r w:rsidR="00F27AC9">
        <w:rPr>
          <w:szCs w:val="22"/>
        </w:rPr>
        <w:t>.</w:t>
      </w:r>
    </w:p>
    <w:p w14:paraId="465FACEC" w14:textId="77777777" w:rsidR="00FB513D" w:rsidRDefault="00FB513D" w:rsidP="00E479AE">
      <w:pPr>
        <w:rPr>
          <w:szCs w:val="22"/>
        </w:rPr>
      </w:pPr>
    </w:p>
    <w:p w14:paraId="6AE15543" w14:textId="77777777" w:rsidR="00E479AE" w:rsidRPr="00E479AE" w:rsidRDefault="00E479AE" w:rsidP="00E479AE">
      <w:pPr>
        <w:rPr>
          <w:b/>
          <w:bCs/>
          <w:szCs w:val="22"/>
        </w:rPr>
      </w:pPr>
      <w:r w:rsidRPr="00E479AE">
        <w:rPr>
          <w:b/>
          <w:bCs/>
          <w:szCs w:val="22"/>
        </w:rPr>
        <w:lastRenderedPageBreak/>
        <w:t>Advantages</w:t>
      </w:r>
    </w:p>
    <w:p w14:paraId="6190D8CF" w14:textId="77777777" w:rsidR="00E479AE" w:rsidRPr="00E479AE" w:rsidRDefault="00E479AE" w:rsidP="00206AEF">
      <w:pPr>
        <w:numPr>
          <w:ilvl w:val="0"/>
          <w:numId w:val="24"/>
        </w:numPr>
        <w:rPr>
          <w:szCs w:val="22"/>
        </w:rPr>
      </w:pPr>
      <w:r w:rsidRPr="00E479AE">
        <w:rPr>
          <w:szCs w:val="22"/>
        </w:rPr>
        <w:t>Improved air quality and reduced noise pollution.</w:t>
      </w:r>
    </w:p>
    <w:p w14:paraId="0CDA6594" w14:textId="77777777" w:rsidR="00E479AE" w:rsidRPr="00E479AE" w:rsidRDefault="00E479AE" w:rsidP="00206AEF">
      <w:pPr>
        <w:numPr>
          <w:ilvl w:val="0"/>
          <w:numId w:val="24"/>
        </w:numPr>
        <w:rPr>
          <w:szCs w:val="22"/>
        </w:rPr>
      </w:pPr>
      <w:r w:rsidRPr="00E479AE">
        <w:rPr>
          <w:szCs w:val="22"/>
        </w:rPr>
        <w:t>Enhanced health and wellbeing of local communities.</w:t>
      </w:r>
    </w:p>
    <w:p w14:paraId="31779337" w14:textId="77777777" w:rsidR="00E479AE" w:rsidRPr="00E479AE" w:rsidRDefault="00E479AE" w:rsidP="00206AEF">
      <w:pPr>
        <w:numPr>
          <w:ilvl w:val="0"/>
          <w:numId w:val="24"/>
        </w:numPr>
        <w:rPr>
          <w:szCs w:val="22"/>
        </w:rPr>
      </w:pPr>
      <w:r w:rsidRPr="00E479AE">
        <w:rPr>
          <w:szCs w:val="22"/>
        </w:rPr>
        <w:t>Encouragement of sustainable transport modes like walking and cycling</w:t>
      </w:r>
    </w:p>
    <w:p w14:paraId="53578483" w14:textId="77777777" w:rsidR="00E479AE" w:rsidRPr="00E479AE" w:rsidRDefault="00E479AE" w:rsidP="00E479AE">
      <w:pPr>
        <w:rPr>
          <w:b/>
          <w:bCs/>
          <w:szCs w:val="22"/>
        </w:rPr>
      </w:pPr>
      <w:r w:rsidRPr="00E479AE">
        <w:rPr>
          <w:b/>
          <w:bCs/>
          <w:szCs w:val="22"/>
        </w:rPr>
        <w:t>Challenges/Lessons Learnt</w:t>
      </w:r>
    </w:p>
    <w:p w14:paraId="5F838621" w14:textId="34ECF197" w:rsidR="00E479AE" w:rsidRPr="00E479AE" w:rsidRDefault="00E479AE" w:rsidP="00575761">
      <w:pPr>
        <w:numPr>
          <w:ilvl w:val="0"/>
          <w:numId w:val="5"/>
        </w:numPr>
        <w:rPr>
          <w:szCs w:val="22"/>
        </w:rPr>
      </w:pPr>
      <w:r w:rsidRPr="00E479AE">
        <w:rPr>
          <w:szCs w:val="22"/>
        </w:rPr>
        <w:t xml:space="preserve">Enforcement and compliance monitoring require significant investment in technology and </w:t>
      </w:r>
      <w:r w:rsidR="00AE0DBE">
        <w:rPr>
          <w:szCs w:val="22"/>
        </w:rPr>
        <w:t>ongoing mai</w:t>
      </w:r>
      <w:r w:rsidR="00F27AC9">
        <w:rPr>
          <w:szCs w:val="22"/>
        </w:rPr>
        <w:t>n</w:t>
      </w:r>
      <w:r w:rsidR="00AE0DBE">
        <w:rPr>
          <w:szCs w:val="22"/>
        </w:rPr>
        <w:t>tenance</w:t>
      </w:r>
      <w:r w:rsidRPr="00E479AE">
        <w:rPr>
          <w:szCs w:val="22"/>
        </w:rPr>
        <w:t>.</w:t>
      </w:r>
    </w:p>
    <w:p w14:paraId="53BD9972" w14:textId="77777777" w:rsidR="00E479AE" w:rsidRPr="00E479AE" w:rsidRDefault="00E479AE" w:rsidP="00575761">
      <w:pPr>
        <w:numPr>
          <w:ilvl w:val="0"/>
          <w:numId w:val="5"/>
        </w:numPr>
        <w:rPr>
          <w:szCs w:val="22"/>
        </w:rPr>
      </w:pPr>
      <w:r w:rsidRPr="00E479AE">
        <w:rPr>
          <w:szCs w:val="22"/>
        </w:rPr>
        <w:t>Initial resistance from local businesses and residents due to restricted vehicle access.</w:t>
      </w:r>
    </w:p>
    <w:p w14:paraId="2BB4951D" w14:textId="11411205" w:rsidR="00E479AE" w:rsidRDefault="00E479AE" w:rsidP="00575761">
      <w:pPr>
        <w:numPr>
          <w:ilvl w:val="0"/>
          <w:numId w:val="5"/>
        </w:numPr>
        <w:rPr>
          <w:szCs w:val="22"/>
        </w:rPr>
      </w:pPr>
      <w:r w:rsidRPr="00E479AE">
        <w:rPr>
          <w:szCs w:val="22"/>
        </w:rPr>
        <w:t>Continuous public engagement and education are crucial for the scheme's success</w:t>
      </w:r>
      <w:r w:rsidR="00E836CE">
        <w:rPr>
          <w:szCs w:val="22"/>
        </w:rPr>
        <w:t>.</w:t>
      </w:r>
    </w:p>
    <w:p w14:paraId="60615478" w14:textId="77777777" w:rsidR="00432922" w:rsidRPr="00E479AE" w:rsidRDefault="00432922" w:rsidP="00432922">
      <w:pPr>
        <w:ind w:left="360"/>
        <w:rPr>
          <w:szCs w:val="22"/>
        </w:rPr>
      </w:pPr>
    </w:p>
    <w:p w14:paraId="5A0079BA" w14:textId="0C11ED3D" w:rsidR="00BB639B" w:rsidRDefault="00BB639B" w:rsidP="00432922">
      <w:pPr>
        <w:pStyle w:val="Heading3"/>
        <w:numPr>
          <w:ilvl w:val="0"/>
          <w:numId w:val="0"/>
        </w:numPr>
        <w:rPr>
          <w:color w:val="C4D600" w:themeColor="text2"/>
          <w:sz w:val="28"/>
          <w:szCs w:val="28"/>
        </w:rPr>
      </w:pPr>
      <w:r w:rsidRPr="00432922">
        <w:rPr>
          <w:color w:val="C4D600" w:themeColor="text2"/>
          <w:sz w:val="28"/>
          <w:szCs w:val="28"/>
        </w:rPr>
        <w:t xml:space="preserve">Greenwich </w:t>
      </w:r>
      <w:r w:rsidR="000F423C" w:rsidRPr="00432922">
        <w:rPr>
          <w:color w:val="C4D600" w:themeColor="text2"/>
          <w:sz w:val="28"/>
          <w:szCs w:val="28"/>
        </w:rPr>
        <w:t xml:space="preserve">West </w:t>
      </w:r>
      <w:r w:rsidRPr="00432922">
        <w:rPr>
          <w:color w:val="C4D600" w:themeColor="text2"/>
          <w:sz w:val="28"/>
          <w:szCs w:val="28"/>
        </w:rPr>
        <w:t xml:space="preserve">Ultra-Low Emission </w:t>
      </w:r>
      <w:r w:rsidR="00FD7921" w:rsidRPr="00432922">
        <w:rPr>
          <w:color w:val="C4D600" w:themeColor="text2"/>
          <w:sz w:val="28"/>
          <w:szCs w:val="28"/>
        </w:rPr>
        <w:t>Neighbourhood</w:t>
      </w:r>
    </w:p>
    <w:p w14:paraId="3C272B74" w14:textId="77777777" w:rsidR="00432922" w:rsidRPr="00432922" w:rsidRDefault="00432922" w:rsidP="00432922"/>
    <w:tbl>
      <w:tblPr>
        <w:tblStyle w:val="TableGrid"/>
        <w:tblW w:w="96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822"/>
      </w:tblGrid>
      <w:tr w:rsidR="00B7180D" w:rsidRPr="00132099" w14:paraId="4021049A" w14:textId="77777777">
        <w:tc>
          <w:tcPr>
            <w:tcW w:w="4816" w:type="dxa"/>
          </w:tcPr>
          <w:p w14:paraId="5F4ABA8C" w14:textId="77777777" w:rsidR="00BB639B" w:rsidRPr="00132099" w:rsidRDefault="00BB639B"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Vehicles affected</w:t>
            </w:r>
          </w:p>
        </w:tc>
        <w:tc>
          <w:tcPr>
            <w:tcW w:w="4822" w:type="dxa"/>
          </w:tcPr>
          <w:p w14:paraId="50E36EDD" w14:textId="038C1BB0" w:rsidR="00BB639B" w:rsidRPr="00132099" w:rsidRDefault="00BB639B">
            <w:pPr>
              <w:rPr>
                <w:i/>
                <w:iCs/>
                <w:color w:val="auto"/>
                <w:szCs w:val="22"/>
              </w:rPr>
            </w:pPr>
            <w:r w:rsidRPr="008F6649">
              <w:rPr>
                <w:i/>
                <w:iCs/>
                <w:color w:val="auto"/>
                <w:szCs w:val="22"/>
              </w:rPr>
              <w:t xml:space="preserve">The scheme bans all petrol and diesel cars within these roads </w:t>
            </w:r>
          </w:p>
        </w:tc>
      </w:tr>
      <w:tr w:rsidR="00B7180D" w:rsidRPr="00132099" w14:paraId="72A8DF0D" w14:textId="77777777">
        <w:tc>
          <w:tcPr>
            <w:tcW w:w="4816" w:type="dxa"/>
          </w:tcPr>
          <w:p w14:paraId="4DBA6C80" w14:textId="77777777" w:rsidR="00BB639B" w:rsidRPr="00132099" w:rsidRDefault="00BB639B"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Year of implementation</w:t>
            </w:r>
          </w:p>
        </w:tc>
        <w:tc>
          <w:tcPr>
            <w:tcW w:w="4822" w:type="dxa"/>
          </w:tcPr>
          <w:p w14:paraId="03E13B34" w14:textId="5F7BF4D3" w:rsidR="00BB639B" w:rsidRPr="00132099" w:rsidRDefault="003800D7">
            <w:pPr>
              <w:rPr>
                <w:i/>
                <w:iCs/>
                <w:color w:val="auto"/>
                <w:szCs w:val="22"/>
              </w:rPr>
            </w:pPr>
            <w:r>
              <w:rPr>
                <w:i/>
                <w:iCs/>
                <w:szCs w:val="22"/>
              </w:rPr>
              <w:t>2021</w:t>
            </w:r>
          </w:p>
        </w:tc>
      </w:tr>
      <w:tr w:rsidR="00B7180D" w:rsidRPr="00132099" w14:paraId="23785795" w14:textId="77777777">
        <w:tc>
          <w:tcPr>
            <w:tcW w:w="4816" w:type="dxa"/>
          </w:tcPr>
          <w:p w14:paraId="5381F985" w14:textId="77777777" w:rsidR="00BB639B" w:rsidRPr="00132099" w:rsidRDefault="00BB639B"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Hours of operation</w:t>
            </w:r>
          </w:p>
        </w:tc>
        <w:tc>
          <w:tcPr>
            <w:tcW w:w="4822" w:type="dxa"/>
          </w:tcPr>
          <w:p w14:paraId="3C4E50A3" w14:textId="0FAA33E9" w:rsidR="00BB639B" w:rsidRPr="00132099" w:rsidRDefault="00F268D8">
            <w:pPr>
              <w:rPr>
                <w:i/>
                <w:iCs/>
                <w:szCs w:val="22"/>
              </w:rPr>
            </w:pPr>
            <w:r w:rsidRPr="00F268D8">
              <w:rPr>
                <w:i/>
                <w:iCs/>
                <w:color w:val="auto"/>
                <w:szCs w:val="22"/>
              </w:rPr>
              <w:t xml:space="preserve">The </w:t>
            </w:r>
            <w:r w:rsidR="008130F2">
              <w:rPr>
                <w:i/>
                <w:iCs/>
                <w:color w:val="auto"/>
                <w:szCs w:val="22"/>
              </w:rPr>
              <w:t>LEN</w:t>
            </w:r>
            <w:r w:rsidRPr="00F268D8">
              <w:rPr>
                <w:i/>
                <w:iCs/>
                <w:color w:val="auto"/>
                <w:szCs w:val="22"/>
              </w:rPr>
              <w:t xml:space="preserve"> operates 24 hours a day, 7 days a week, including weekends</w:t>
            </w:r>
          </w:p>
        </w:tc>
      </w:tr>
      <w:tr w:rsidR="00B7180D" w:rsidRPr="00132099" w14:paraId="0B2A104C" w14:textId="77777777">
        <w:tc>
          <w:tcPr>
            <w:tcW w:w="4816" w:type="dxa"/>
          </w:tcPr>
          <w:p w14:paraId="5AC4A4DA" w14:textId="77777777" w:rsidR="00BB639B" w:rsidRPr="00132099" w:rsidRDefault="00BB639B" w:rsidP="00575761">
            <w:pPr>
              <w:keepNext/>
              <w:keepLines/>
              <w:numPr>
                <w:ilvl w:val="2"/>
                <w:numId w:val="14"/>
              </w:numPr>
              <w:outlineLvl w:val="2"/>
              <w:rPr>
                <w:rFonts w:asciiTheme="majorHAnsi" w:eastAsiaTheme="majorEastAsia" w:hAnsiTheme="majorHAnsi" w:cstheme="majorBidi"/>
                <w:b/>
                <w:szCs w:val="22"/>
              </w:rPr>
            </w:pPr>
            <w:r w:rsidRPr="00132099">
              <w:rPr>
                <w:rFonts w:asciiTheme="majorHAnsi" w:eastAsiaTheme="majorEastAsia" w:hAnsiTheme="majorHAnsi" w:cstheme="majorBidi"/>
                <w:b/>
                <w:szCs w:val="22"/>
              </w:rPr>
              <w:t>Scale of zone</w:t>
            </w:r>
            <w:r w:rsidRPr="00132099">
              <w:rPr>
                <w:szCs w:val="22"/>
              </w:rPr>
              <w:t xml:space="preserve"> </w:t>
            </w:r>
          </w:p>
        </w:tc>
        <w:tc>
          <w:tcPr>
            <w:tcW w:w="4822" w:type="dxa"/>
          </w:tcPr>
          <w:p w14:paraId="44F5221A" w14:textId="561A5D3F" w:rsidR="00BB639B" w:rsidRPr="00132099" w:rsidRDefault="00AE597F">
            <w:pPr>
              <w:rPr>
                <w:i/>
                <w:iCs/>
                <w:color w:val="4BACC6" w:themeColor="accent5"/>
                <w:szCs w:val="22"/>
              </w:rPr>
            </w:pPr>
            <w:r w:rsidRPr="00AE597F">
              <w:rPr>
                <w:i/>
                <w:iCs/>
                <w:color w:val="auto"/>
                <w:szCs w:val="22"/>
              </w:rPr>
              <w:t>The LEN covers key areas within the Greenwich West and Peninsula wards. Approximately 0.8 square miles</w:t>
            </w:r>
          </w:p>
        </w:tc>
      </w:tr>
    </w:tbl>
    <w:p w14:paraId="51911EBE" w14:textId="4A0EB0C4" w:rsidR="00463802" w:rsidRPr="00463802" w:rsidRDefault="007E69BA" w:rsidP="00463802">
      <w:pPr>
        <w:rPr>
          <w:b/>
          <w:bCs/>
          <w:szCs w:val="22"/>
        </w:rPr>
      </w:pPr>
      <w:r>
        <w:rPr>
          <w:b/>
          <w:bCs/>
          <w:szCs w:val="22"/>
        </w:rPr>
        <w:t>A</w:t>
      </w:r>
      <w:r w:rsidR="00463802" w:rsidRPr="00463802">
        <w:rPr>
          <w:b/>
          <w:bCs/>
          <w:szCs w:val="22"/>
        </w:rPr>
        <w:t>ir Quality Reduction Achieved</w:t>
      </w:r>
      <w:r w:rsidR="00E836CE">
        <w:rPr>
          <w:b/>
          <w:bCs/>
          <w:szCs w:val="22"/>
        </w:rPr>
        <w:t xml:space="preserve">: </w:t>
      </w:r>
      <w:r w:rsidR="00463802" w:rsidRPr="00463802">
        <w:rPr>
          <w:szCs w:val="22"/>
        </w:rPr>
        <w:t>The LEN has contributed to a reduction in NO2 levels by approximately 15% within the first two years of implementation</w:t>
      </w:r>
      <w:r w:rsidR="002A77BB">
        <w:rPr>
          <w:szCs w:val="22"/>
        </w:rPr>
        <w:t>.</w:t>
      </w:r>
      <w:r w:rsidR="00982DAE">
        <w:rPr>
          <w:rStyle w:val="FootnoteReference"/>
          <w:b/>
          <w:bCs/>
          <w:szCs w:val="22"/>
        </w:rPr>
        <w:footnoteReference w:id="75"/>
      </w:r>
    </w:p>
    <w:p w14:paraId="2B568940" w14:textId="6C107592" w:rsidR="00463802" w:rsidRPr="00463802" w:rsidRDefault="00463802" w:rsidP="00463802">
      <w:pPr>
        <w:rPr>
          <w:b/>
          <w:bCs/>
          <w:szCs w:val="22"/>
        </w:rPr>
      </w:pPr>
      <w:r w:rsidRPr="00463802">
        <w:rPr>
          <w:b/>
          <w:bCs/>
          <w:szCs w:val="22"/>
        </w:rPr>
        <w:t>Costs (Implementation and Operation)</w:t>
      </w:r>
      <w:r w:rsidR="00E836CE">
        <w:rPr>
          <w:b/>
          <w:bCs/>
          <w:szCs w:val="22"/>
        </w:rPr>
        <w:t xml:space="preserve">: </w:t>
      </w:r>
      <w:r w:rsidRPr="00463802">
        <w:rPr>
          <w:szCs w:val="22"/>
        </w:rPr>
        <w:t>The project received £2 million in match-funding from the Mayor of London, covering infrastructure improvements and operational costs</w:t>
      </w:r>
      <w:r w:rsidR="002A77BB">
        <w:rPr>
          <w:szCs w:val="22"/>
        </w:rPr>
        <w:t>.</w:t>
      </w:r>
      <w:r w:rsidR="00126D21">
        <w:rPr>
          <w:rStyle w:val="FootnoteReference"/>
          <w:b/>
          <w:bCs/>
          <w:szCs w:val="22"/>
        </w:rPr>
        <w:footnoteReference w:id="76"/>
      </w:r>
    </w:p>
    <w:p w14:paraId="686FDDE3" w14:textId="20B3D496" w:rsidR="00463802" w:rsidRPr="00463802" w:rsidRDefault="00463802" w:rsidP="00463802">
      <w:pPr>
        <w:rPr>
          <w:b/>
          <w:bCs/>
          <w:szCs w:val="22"/>
        </w:rPr>
      </w:pPr>
      <w:r w:rsidRPr="00463802">
        <w:rPr>
          <w:b/>
          <w:bCs/>
          <w:szCs w:val="22"/>
        </w:rPr>
        <w:t>Revenue Achieved</w:t>
      </w:r>
      <w:r w:rsidR="00E836CE">
        <w:rPr>
          <w:b/>
          <w:bCs/>
          <w:szCs w:val="22"/>
        </w:rPr>
        <w:t xml:space="preserve">: </w:t>
      </w:r>
      <w:r w:rsidRPr="00463802">
        <w:rPr>
          <w:szCs w:val="22"/>
        </w:rPr>
        <w:t>Specific revenue data for the Greenwich LEN is not available. However, the scheme's focus on promoting electric vehicles and reducing emissions indirectly supports local economic activities by improving public health and reducing healthcare costs.</w:t>
      </w:r>
    </w:p>
    <w:p w14:paraId="26A03C6F" w14:textId="77777777" w:rsidR="00463802" w:rsidRPr="00463802" w:rsidRDefault="00463802" w:rsidP="00E836CE">
      <w:pPr>
        <w:rPr>
          <w:b/>
          <w:bCs/>
          <w:szCs w:val="22"/>
        </w:rPr>
      </w:pPr>
      <w:r w:rsidRPr="00463802">
        <w:rPr>
          <w:b/>
          <w:bCs/>
          <w:szCs w:val="22"/>
        </w:rPr>
        <w:t>Advantages</w:t>
      </w:r>
    </w:p>
    <w:p w14:paraId="6C3B4889" w14:textId="77777777" w:rsidR="00463802" w:rsidRPr="00463802" w:rsidRDefault="00463802" w:rsidP="00575761">
      <w:pPr>
        <w:numPr>
          <w:ilvl w:val="0"/>
          <w:numId w:val="6"/>
        </w:numPr>
        <w:rPr>
          <w:szCs w:val="22"/>
        </w:rPr>
      </w:pPr>
      <w:r w:rsidRPr="00463802">
        <w:rPr>
          <w:szCs w:val="22"/>
        </w:rPr>
        <w:t>Significant improvement in air quality and reduction in traffic-related emissions.</w:t>
      </w:r>
    </w:p>
    <w:p w14:paraId="395AA449" w14:textId="77777777" w:rsidR="00463802" w:rsidRPr="00463802" w:rsidRDefault="00463802" w:rsidP="00575761">
      <w:pPr>
        <w:numPr>
          <w:ilvl w:val="0"/>
          <w:numId w:val="6"/>
        </w:numPr>
        <w:rPr>
          <w:szCs w:val="22"/>
        </w:rPr>
      </w:pPr>
      <w:r w:rsidRPr="00463802">
        <w:rPr>
          <w:szCs w:val="22"/>
        </w:rPr>
        <w:t>Promotion of sustainable transport options, including walking and cycling.</w:t>
      </w:r>
    </w:p>
    <w:p w14:paraId="655D4960" w14:textId="77777777" w:rsidR="00463802" w:rsidRPr="00463802" w:rsidRDefault="00463802" w:rsidP="00575761">
      <w:pPr>
        <w:numPr>
          <w:ilvl w:val="0"/>
          <w:numId w:val="6"/>
        </w:numPr>
        <w:rPr>
          <w:b/>
          <w:bCs/>
          <w:szCs w:val="22"/>
        </w:rPr>
      </w:pPr>
      <w:r w:rsidRPr="00463802">
        <w:rPr>
          <w:szCs w:val="22"/>
        </w:rPr>
        <w:t>Enhanced community engagement and support for environmental initiatives.</w:t>
      </w:r>
    </w:p>
    <w:p w14:paraId="3A77B7AA" w14:textId="77777777" w:rsidR="00892CCD" w:rsidRDefault="00892CCD" w:rsidP="00E836CE">
      <w:pPr>
        <w:rPr>
          <w:b/>
          <w:bCs/>
          <w:szCs w:val="22"/>
        </w:rPr>
      </w:pPr>
    </w:p>
    <w:p w14:paraId="46D4E54E" w14:textId="5EF6BB2E" w:rsidR="00463802" w:rsidRPr="00463802" w:rsidRDefault="00463802" w:rsidP="00E836CE">
      <w:pPr>
        <w:rPr>
          <w:b/>
          <w:bCs/>
          <w:szCs w:val="22"/>
        </w:rPr>
      </w:pPr>
      <w:r w:rsidRPr="00463802">
        <w:rPr>
          <w:b/>
          <w:bCs/>
          <w:szCs w:val="22"/>
        </w:rPr>
        <w:lastRenderedPageBreak/>
        <w:t>Challenges/Lessons Learnt</w:t>
      </w:r>
    </w:p>
    <w:p w14:paraId="706DBDB8" w14:textId="77777777" w:rsidR="00463802" w:rsidRPr="00463802" w:rsidRDefault="00463802" w:rsidP="00575761">
      <w:pPr>
        <w:numPr>
          <w:ilvl w:val="0"/>
          <w:numId w:val="7"/>
        </w:numPr>
        <w:rPr>
          <w:szCs w:val="22"/>
        </w:rPr>
      </w:pPr>
      <w:r w:rsidRPr="00463802">
        <w:rPr>
          <w:szCs w:val="22"/>
        </w:rPr>
        <w:t>High initial costs for infrastructure development and technology implementation.</w:t>
      </w:r>
    </w:p>
    <w:p w14:paraId="3D143A9F" w14:textId="77777777" w:rsidR="00463802" w:rsidRPr="00463802" w:rsidRDefault="00463802" w:rsidP="00575761">
      <w:pPr>
        <w:numPr>
          <w:ilvl w:val="0"/>
          <w:numId w:val="7"/>
        </w:numPr>
        <w:rPr>
          <w:szCs w:val="22"/>
        </w:rPr>
      </w:pPr>
      <w:r w:rsidRPr="00463802">
        <w:rPr>
          <w:szCs w:val="22"/>
        </w:rPr>
        <w:t>Need for continuous monitoring and adaptation of measures to ensure effectiveness.</w:t>
      </w:r>
    </w:p>
    <w:p w14:paraId="6896AD99" w14:textId="5523D317" w:rsidR="00C468A5" w:rsidRPr="002A77BB" w:rsidRDefault="00463802" w:rsidP="00575761">
      <w:pPr>
        <w:numPr>
          <w:ilvl w:val="0"/>
          <w:numId w:val="7"/>
        </w:numPr>
        <w:rPr>
          <w:szCs w:val="22"/>
        </w:rPr>
      </w:pPr>
      <w:r w:rsidRPr="00463802">
        <w:rPr>
          <w:szCs w:val="22"/>
        </w:rPr>
        <w:t>Importance of community involvement and feedback in shaping and sustaining the scheme</w:t>
      </w:r>
      <w:r w:rsidR="00641859">
        <w:rPr>
          <w:szCs w:val="22"/>
        </w:rPr>
        <w:t>.</w:t>
      </w:r>
    </w:p>
    <w:p w14:paraId="3764ED1F" w14:textId="77777777" w:rsidR="00C468A5" w:rsidRDefault="00C468A5" w:rsidP="00C042A4">
      <w:pPr>
        <w:rPr>
          <w:szCs w:val="22"/>
        </w:rPr>
      </w:pPr>
    </w:p>
    <w:p w14:paraId="5AED8C9A" w14:textId="77777777" w:rsidR="00C468A5" w:rsidRDefault="00C468A5" w:rsidP="00C042A4">
      <w:pPr>
        <w:rPr>
          <w:szCs w:val="22"/>
        </w:rPr>
      </w:pPr>
    </w:p>
    <w:p w14:paraId="080815E2" w14:textId="2AEDCCDE" w:rsidR="00C468A5" w:rsidRDefault="00681FA9">
      <w:pPr>
        <w:spacing w:after="0" w:line="240" w:lineRule="auto"/>
        <w:rPr>
          <w:szCs w:val="22"/>
        </w:rPr>
      </w:pPr>
      <w:r>
        <w:rPr>
          <w:szCs w:val="22"/>
        </w:rPr>
        <w:br w:type="page"/>
      </w:r>
    </w:p>
    <w:p w14:paraId="7FD93038" w14:textId="0EA0915B" w:rsidR="00C468A5" w:rsidRDefault="00734813" w:rsidP="00681FA9">
      <w:pPr>
        <w:pStyle w:val="Heading1"/>
      </w:pPr>
      <w:bookmarkStart w:id="29" w:name="_Toc175731409"/>
      <w:r>
        <w:lastRenderedPageBreak/>
        <w:t xml:space="preserve">Case Studies: </w:t>
      </w:r>
      <w:r w:rsidR="00681FA9">
        <w:t>Non-Charging Clean Air Zone</w:t>
      </w:r>
      <w:r>
        <w:t>s</w:t>
      </w:r>
      <w:bookmarkEnd w:id="29"/>
    </w:p>
    <w:p w14:paraId="4B7A6221" w14:textId="4AE96244" w:rsidR="00A77EB2" w:rsidRDefault="00A77EB2" w:rsidP="00A77EB2">
      <w:pPr>
        <w:rPr>
          <w:lang w:val="en-US"/>
        </w:rPr>
      </w:pPr>
      <w:r w:rsidRPr="00DE7670">
        <w:rPr>
          <w:lang w:val="en-US"/>
        </w:rPr>
        <w:t>Non-charging clean air zones (CAZs)</w:t>
      </w:r>
      <w:r>
        <w:rPr>
          <w:lang w:val="en-US"/>
        </w:rPr>
        <w:t xml:space="preserve"> are zones where vehicles aren’t charged when they enter the zone, regardless of their emission levels. This method focuses on other measures to improve air quality, such as enhancing public transport, promoting cycling and walking, and improving traffic flow. Non-charging CAZs provide a flexible approach to managing air quality without administrative burden of collecting charges and enforcing penalties. A non-charging zones avoids </w:t>
      </w:r>
      <w:r w:rsidR="00C8185E">
        <w:rPr>
          <w:lang w:val="en-US"/>
        </w:rPr>
        <w:t xml:space="preserve">placing any </w:t>
      </w:r>
      <w:r w:rsidR="005139A9">
        <w:rPr>
          <w:lang w:val="en-US"/>
        </w:rPr>
        <w:t>potential</w:t>
      </w:r>
      <w:r>
        <w:rPr>
          <w:lang w:val="en-US"/>
        </w:rPr>
        <w:t xml:space="preserve"> financial burden on residents and businesses, particularly those </w:t>
      </w:r>
      <w:r w:rsidR="00C8185E">
        <w:rPr>
          <w:lang w:val="en-US"/>
        </w:rPr>
        <w:t>with non-compliant</w:t>
      </w:r>
      <w:r>
        <w:rPr>
          <w:lang w:val="en-US"/>
        </w:rPr>
        <w:t xml:space="preserve"> vehicles</w:t>
      </w:r>
      <w:r w:rsidR="00C8185E">
        <w:rPr>
          <w:lang w:val="en-US"/>
        </w:rPr>
        <w:t>,</w:t>
      </w:r>
      <w:r>
        <w:rPr>
          <w:lang w:val="en-US"/>
        </w:rPr>
        <w:t xml:space="preserve"> while still aiming to improve air quality. Regarding public acceptance, non-charging zones reduce opposition and make it easier to implement.  </w:t>
      </w:r>
    </w:p>
    <w:p w14:paraId="31137111" w14:textId="2350B77B" w:rsidR="00A77EB2" w:rsidRDefault="00A77EB2" w:rsidP="00A77EB2">
      <w:pPr>
        <w:rPr>
          <w:lang w:val="en-US"/>
        </w:rPr>
      </w:pPr>
      <w:r>
        <w:rPr>
          <w:lang w:val="en-US"/>
        </w:rPr>
        <w:t xml:space="preserve">Cities such as Derby and Liverpool are both non-charging CAZs, city councils are given the option on how to implement a CAZ, Liverpool and Derby ran public consultations to choose the implementation route of their CAZ, both city’s consultations reflected the public’s understanding the need for addressing air </w:t>
      </w:r>
      <w:r w:rsidR="00C62542">
        <w:rPr>
          <w:lang w:val="en-US"/>
        </w:rPr>
        <w:t>pollution but</w:t>
      </w:r>
      <w:r>
        <w:rPr>
          <w:lang w:val="en-US"/>
        </w:rPr>
        <w:t xml:space="preserve"> expressed concern for the economic burden of a charging zone. In Liverpool, the city council has promoted active travel and implemented an engine idling charge to reduce unnecessary vehicle emissions. And in Derby, </w:t>
      </w:r>
      <w:r>
        <w:rPr>
          <w:rFonts w:cstheme="minorHAnsi"/>
          <w:color w:val="auto"/>
          <w:kern w:val="0"/>
          <w:szCs w:val="22"/>
          <w14:ligatures w14:val="none"/>
        </w:rPr>
        <w:t>they implemented various</w:t>
      </w:r>
      <w:r w:rsidRPr="00242AF8">
        <w:rPr>
          <w:rFonts w:cstheme="minorHAnsi"/>
          <w:color w:val="auto"/>
          <w:kern w:val="0"/>
          <w:szCs w:val="22"/>
          <w14:ligatures w14:val="none"/>
        </w:rPr>
        <w:t xml:space="preserve"> traffic management schemes </w:t>
      </w:r>
      <w:r>
        <w:rPr>
          <w:rFonts w:cstheme="minorHAnsi"/>
          <w:color w:val="auto"/>
          <w:kern w:val="0"/>
          <w:szCs w:val="22"/>
          <w14:ligatures w14:val="none"/>
        </w:rPr>
        <w:t>which were</w:t>
      </w:r>
      <w:r w:rsidRPr="00242AF8">
        <w:rPr>
          <w:rFonts w:cstheme="minorHAnsi"/>
          <w:color w:val="auto"/>
          <w:kern w:val="0"/>
          <w:szCs w:val="22"/>
          <w14:ligatures w14:val="none"/>
        </w:rPr>
        <w:t xml:space="preserve"> introduced to manage the flow of traffic and reduce congestion</w:t>
      </w:r>
      <w:r>
        <w:rPr>
          <w:rFonts w:cstheme="minorHAnsi"/>
          <w:color w:val="auto"/>
          <w:kern w:val="0"/>
          <w:szCs w:val="22"/>
          <w14:ligatures w14:val="none"/>
        </w:rPr>
        <w:t xml:space="preserve"> on the busier parts of the city.</w:t>
      </w:r>
    </w:p>
    <w:p w14:paraId="0D93FC87" w14:textId="55A3B808" w:rsidR="00C468A5" w:rsidRPr="00936C29" w:rsidRDefault="00A77EB2" w:rsidP="00C042A4">
      <w:pPr>
        <w:rPr>
          <w:szCs w:val="22"/>
        </w:rPr>
      </w:pPr>
      <w:r>
        <w:rPr>
          <w:lang w:val="en-US"/>
        </w:rPr>
        <w:t xml:space="preserve">Both non-charging and charging CAZs aim to reduce air pollution but use different strategies to achieve this goal. Charging zones use financial incentives to discourage high-emissions vehicles, while non-charging zones rely on infrastructure improvements and public awareness.  </w:t>
      </w:r>
    </w:p>
    <w:p w14:paraId="35868E15" w14:textId="7E647C2F" w:rsidR="006644C6" w:rsidRPr="00C466BC" w:rsidRDefault="008F01BB" w:rsidP="00C466BC">
      <w:pPr>
        <w:pStyle w:val="Heading3"/>
        <w:rPr>
          <w:color w:val="C4D600" w:themeColor="text2"/>
          <w:sz w:val="32"/>
          <w:szCs w:val="32"/>
        </w:rPr>
      </w:pPr>
      <w:bookmarkStart w:id="30" w:name="_Toc175731410"/>
      <w:r w:rsidRPr="00C466BC">
        <w:rPr>
          <w:rStyle w:val="Heading1Char"/>
          <w:b/>
          <w:bCs w:val="0"/>
          <w:szCs w:val="32"/>
        </w:rPr>
        <w:t>Liverpool City Centre</w:t>
      </w:r>
      <w:bookmarkEnd w:id="30"/>
      <w:r w:rsidR="006644C6" w:rsidRPr="00C466BC">
        <w:rPr>
          <w:color w:val="C4D600" w:themeColor="text2"/>
          <w:sz w:val="32"/>
          <w:szCs w:val="32"/>
        </w:rPr>
        <w:t xml:space="preserve"> </w:t>
      </w:r>
    </w:p>
    <w:p w14:paraId="7E1FBDF3" w14:textId="1E8F4807" w:rsidR="006644C6" w:rsidRPr="00242AF8" w:rsidRDefault="753445BB" w:rsidP="232AFA67">
      <w:pPr>
        <w:rPr>
          <w:b/>
          <w:bCs/>
          <w:lang w:val="en-US"/>
        </w:rPr>
      </w:pPr>
      <w:r w:rsidRPr="232AFA67">
        <w:rPr>
          <w:b/>
          <w:bCs/>
          <w:lang w:val="en-US"/>
        </w:rPr>
        <w:t xml:space="preserve">Location Overview: </w:t>
      </w:r>
    </w:p>
    <w:p w14:paraId="3B3D1DAE" w14:textId="58035689" w:rsidR="00522C00" w:rsidRDefault="005139A9" w:rsidP="36812778">
      <w:pPr>
        <w:rPr>
          <w:lang w:val="en-US"/>
        </w:rPr>
      </w:pPr>
      <w:r>
        <w:rPr>
          <w:lang w:val="en-US"/>
        </w:rPr>
        <w:t>Liverpool</w:t>
      </w:r>
      <w:r w:rsidR="00D650FA">
        <w:rPr>
          <w:lang w:val="en-US"/>
        </w:rPr>
        <w:t xml:space="preserve"> City has</w:t>
      </w:r>
      <w:r w:rsidR="00AC28F5" w:rsidRPr="232AFA67">
        <w:rPr>
          <w:lang w:val="en-US"/>
        </w:rPr>
        <w:t xml:space="preserve"> a population of just under 500,000 people</w:t>
      </w:r>
      <w:r w:rsidR="001B74C3">
        <w:rPr>
          <w:lang w:val="en-US"/>
        </w:rPr>
        <w:t xml:space="preserve">. </w:t>
      </w:r>
      <w:r w:rsidR="00AC28F5" w:rsidRPr="232AFA67">
        <w:rPr>
          <w:lang w:val="en-US"/>
        </w:rPr>
        <w:t xml:space="preserve"> 40% of </w:t>
      </w:r>
      <w:r w:rsidR="001B74C3">
        <w:rPr>
          <w:lang w:val="en-US"/>
        </w:rPr>
        <w:t xml:space="preserve">Liverpool’s households do </w:t>
      </w:r>
      <w:r w:rsidR="00D650FA">
        <w:rPr>
          <w:lang w:val="en-US"/>
        </w:rPr>
        <w:t>not</w:t>
      </w:r>
      <w:r w:rsidR="00AC28F5" w:rsidRPr="232AFA67">
        <w:rPr>
          <w:lang w:val="en-US"/>
        </w:rPr>
        <w:t xml:space="preserve"> own a car; 40% own 1 car, and 20% own 2 </w:t>
      </w:r>
      <w:r w:rsidR="0043042F">
        <w:rPr>
          <w:lang w:val="en-US"/>
        </w:rPr>
        <w:t xml:space="preserve">or </w:t>
      </w:r>
      <w:r w:rsidR="00AC28F5" w:rsidRPr="232AFA67">
        <w:rPr>
          <w:lang w:val="en-US"/>
        </w:rPr>
        <w:t xml:space="preserve">more </w:t>
      </w:r>
      <w:r w:rsidR="0043042F">
        <w:rPr>
          <w:lang w:val="en-US"/>
        </w:rPr>
        <w:t>cars</w:t>
      </w:r>
      <w:r w:rsidR="00AC28F5" w:rsidRPr="0F8CE76E">
        <w:rPr>
          <w:rStyle w:val="FootnoteReference"/>
          <w:lang w:val="en-US"/>
        </w:rPr>
        <w:footnoteReference w:id="77"/>
      </w:r>
      <w:r w:rsidR="00AC28F5" w:rsidRPr="0F8CE76E">
        <w:rPr>
          <w:lang w:val="en-US"/>
        </w:rPr>
        <w:t>.</w:t>
      </w:r>
      <w:r w:rsidR="00AC28F5" w:rsidRPr="232AFA67">
        <w:rPr>
          <w:lang w:val="en-US"/>
        </w:rPr>
        <w:t xml:space="preserve"> In 2020, it was reported that 1,040 deaths a year </w:t>
      </w:r>
      <w:r w:rsidR="0043042F">
        <w:rPr>
          <w:lang w:val="en-US"/>
        </w:rPr>
        <w:t xml:space="preserve">in the </w:t>
      </w:r>
      <w:r w:rsidR="008C0DE6">
        <w:rPr>
          <w:lang w:val="en-US"/>
        </w:rPr>
        <w:t>city</w:t>
      </w:r>
      <w:r w:rsidR="0043042F">
        <w:rPr>
          <w:lang w:val="en-US"/>
        </w:rPr>
        <w:t xml:space="preserve"> </w:t>
      </w:r>
      <w:r w:rsidR="00AC28F5" w:rsidRPr="232AFA67">
        <w:rPr>
          <w:lang w:val="en-US"/>
        </w:rPr>
        <w:t xml:space="preserve">are </w:t>
      </w:r>
      <w:r w:rsidR="0043042F">
        <w:rPr>
          <w:lang w:val="en-US"/>
        </w:rPr>
        <w:t>related to air</w:t>
      </w:r>
      <w:r w:rsidR="00AC28F5" w:rsidRPr="232AFA67">
        <w:rPr>
          <w:lang w:val="en-US"/>
        </w:rPr>
        <w:t>-pollution</w:t>
      </w:r>
      <w:r w:rsidR="0043042F">
        <w:rPr>
          <w:lang w:val="en-US"/>
        </w:rPr>
        <w:t>.</w:t>
      </w:r>
      <w:r w:rsidR="00AC28F5" w:rsidRPr="232AFA67">
        <w:rPr>
          <w:lang w:val="en-US"/>
        </w:rPr>
        <w:t xml:space="preserve"> </w:t>
      </w:r>
      <w:r w:rsidR="08BFF823" w:rsidRPr="53DC604B">
        <w:rPr>
          <w:lang w:val="en-US"/>
        </w:rPr>
        <w:t>Because of</w:t>
      </w:r>
      <w:r w:rsidR="00AC28F5" w:rsidRPr="232AFA67">
        <w:rPr>
          <w:lang w:val="en-US"/>
        </w:rPr>
        <w:t xml:space="preserve"> this and other factors, the City Council implemented a Smoke Control Area (SCA). The SCA aims to reduce the harmful effects of smoke and improve air quality, which is crucial for public health and the environment</w:t>
      </w:r>
      <w:r w:rsidR="00AC28F5" w:rsidRPr="232AFA67">
        <w:rPr>
          <w:rStyle w:val="FootnoteReference"/>
          <w:lang w:val="en-US"/>
        </w:rPr>
        <w:footnoteReference w:id="78"/>
      </w:r>
      <w:r w:rsidR="00AC28F5" w:rsidRPr="232AFA67">
        <w:rPr>
          <w:lang w:val="en-US"/>
        </w:rPr>
        <w:t>. The SCA was implemented in February 2015</w:t>
      </w:r>
      <w:r w:rsidR="00374C07">
        <w:rPr>
          <w:lang w:val="en-US"/>
        </w:rPr>
        <w:t>, as</w:t>
      </w:r>
      <w:r w:rsidR="00AC28F5" w:rsidRPr="232AFA67">
        <w:rPr>
          <w:lang w:val="en-US"/>
        </w:rPr>
        <w:t xml:space="preserve"> part of broader efforts to improve air quality and reduce pollution in the city</w:t>
      </w:r>
      <w:r w:rsidR="00AC28F5" w:rsidRPr="232AFA67">
        <w:rPr>
          <w:rStyle w:val="FootnoteReference"/>
          <w:lang w:val="en-US"/>
        </w:rPr>
        <w:footnoteReference w:id="79"/>
      </w:r>
      <w:r w:rsidR="00AC28F5" w:rsidRPr="232AFA67">
        <w:rPr>
          <w:lang w:val="en-US"/>
        </w:rPr>
        <w:t>. The city council held multiple rounds of public consultations</w:t>
      </w:r>
      <w:r w:rsidR="0002406C">
        <w:rPr>
          <w:lang w:val="en-US"/>
        </w:rPr>
        <w:t xml:space="preserve"> in 2014, 2016 and 2018, allowing</w:t>
      </w:r>
      <w:r w:rsidR="00AC28F5" w:rsidRPr="232AFA67">
        <w:rPr>
          <w:lang w:val="en-US"/>
        </w:rPr>
        <w:t xml:space="preserve"> residents and businesses to provide feedback on the proposed policies and modifications</w:t>
      </w:r>
      <w:r w:rsidR="3CC29DC6" w:rsidRPr="53DC604B">
        <w:rPr>
          <w:lang w:val="en-US"/>
        </w:rPr>
        <w:t xml:space="preserve">. </w:t>
      </w:r>
      <w:r w:rsidR="00AC28F5" w:rsidRPr="232AFA67">
        <w:rPr>
          <w:lang w:val="en-US"/>
        </w:rPr>
        <w:t>Additionally, in 2021 the city council launched a 6</w:t>
      </w:r>
      <w:r w:rsidR="096CFD9D" w:rsidRPr="232AFA67">
        <w:rPr>
          <w:lang w:val="en-US"/>
        </w:rPr>
        <w:t>-</w:t>
      </w:r>
      <w:r w:rsidR="00AC28F5" w:rsidRPr="232AFA67">
        <w:rPr>
          <w:lang w:val="en-US"/>
        </w:rPr>
        <w:t>week public consultation to invite all stakeholders to have their final say on the city’s 15-year Local Plan</w:t>
      </w:r>
      <w:r w:rsidR="00AC28F5" w:rsidRPr="232AFA67">
        <w:rPr>
          <w:rStyle w:val="FootnoteReference"/>
          <w:lang w:val="en-US"/>
        </w:rPr>
        <w:footnoteReference w:id="80"/>
      </w:r>
      <w:r w:rsidR="00AC28F5" w:rsidRPr="232AFA67">
        <w:rPr>
          <w:lang w:val="en-US"/>
        </w:rPr>
        <w:t xml:space="preserve">. </w:t>
      </w:r>
    </w:p>
    <w:p w14:paraId="14C6480A" w14:textId="4B6E342B" w:rsidR="006644C6" w:rsidRPr="00242AF8" w:rsidRDefault="00AC28F5" w:rsidP="36812778">
      <w:pPr>
        <w:rPr>
          <w:rFonts w:cstheme="minorBidi"/>
          <w:lang w:val="en-US"/>
        </w:rPr>
      </w:pPr>
      <w:r w:rsidRPr="232AFA67">
        <w:rPr>
          <w:lang w:val="en-US"/>
        </w:rPr>
        <w:t>The annual mean concentration of PM</w:t>
      </w:r>
      <w:r w:rsidRPr="008E292A">
        <w:rPr>
          <w:vertAlign w:val="subscript"/>
          <w:lang w:val="en-US"/>
        </w:rPr>
        <w:t>2.5</w:t>
      </w:r>
      <w:r w:rsidRPr="232AFA67">
        <w:rPr>
          <w:lang w:val="en-US"/>
        </w:rPr>
        <w:t xml:space="preserve"> in Liverpool City Centre has been a concern</w:t>
      </w:r>
      <w:r w:rsidR="00C311CB">
        <w:rPr>
          <w:lang w:val="en-US"/>
        </w:rPr>
        <w:t xml:space="preserve"> with</w:t>
      </w:r>
      <w:r w:rsidRPr="232AFA67">
        <w:rPr>
          <w:lang w:val="en-US"/>
        </w:rPr>
        <w:t xml:space="preserve"> recent data</w:t>
      </w:r>
      <w:r w:rsidR="00C311CB">
        <w:rPr>
          <w:lang w:val="en-US"/>
        </w:rPr>
        <w:t xml:space="preserve"> recording</w:t>
      </w:r>
      <w:r w:rsidRPr="232AFA67">
        <w:rPr>
          <w:lang w:val="en-US"/>
        </w:rPr>
        <w:t xml:space="preserve"> concentration levels ranging </w:t>
      </w:r>
      <w:r w:rsidR="00C311CB">
        <w:rPr>
          <w:lang w:val="en-US"/>
        </w:rPr>
        <w:t>between</w:t>
      </w:r>
      <w:r w:rsidRPr="0F8CE76E">
        <w:rPr>
          <w:lang w:val="en-US"/>
        </w:rPr>
        <w:t xml:space="preserve"> </w:t>
      </w:r>
      <w:r w:rsidRPr="232AFA67">
        <w:rPr>
          <w:lang w:val="en-US"/>
        </w:rPr>
        <w:t>7-10</w:t>
      </w:r>
      <w:r w:rsidRPr="232AFA67">
        <w:rPr>
          <w:color w:val="auto"/>
        </w:rPr>
        <w:t>µg/m³. While this is below the UK limit of 25µg/m</w:t>
      </w:r>
      <w:r w:rsidR="00E66EF4">
        <w:rPr>
          <w:color w:val="auto"/>
          <w:vertAlign w:val="superscript"/>
        </w:rPr>
        <w:t>3</w:t>
      </w:r>
      <w:r w:rsidRPr="232AFA67">
        <w:rPr>
          <w:color w:val="auto"/>
        </w:rPr>
        <w:t>, it still exceeds the World Health Organisation’s guideline of 5 µg/m³</w:t>
      </w:r>
      <w:r w:rsidR="0084052E">
        <w:rPr>
          <w:color w:val="auto"/>
        </w:rPr>
        <w:t xml:space="preserve"> </w:t>
      </w:r>
      <w:r w:rsidRPr="232AFA67">
        <w:rPr>
          <w:rStyle w:val="FootnoteReference"/>
          <w:color w:val="auto"/>
        </w:rPr>
        <w:footnoteReference w:id="81"/>
      </w:r>
      <w:r w:rsidRPr="232AFA67">
        <w:rPr>
          <w:color w:val="auto"/>
        </w:rPr>
        <w:t xml:space="preserve">. Nitrogen Dioxide (NO2), </w:t>
      </w:r>
      <w:r w:rsidR="003278AD">
        <w:rPr>
          <w:color w:val="auto"/>
        </w:rPr>
        <w:t>levels in</w:t>
      </w:r>
      <w:r w:rsidRPr="0F8CE76E">
        <w:rPr>
          <w:color w:val="auto"/>
        </w:rPr>
        <w:t xml:space="preserve"> Liverpool average</w:t>
      </w:r>
      <w:r w:rsidRPr="232AFA67">
        <w:rPr>
          <w:color w:val="auto"/>
        </w:rPr>
        <w:t xml:space="preserve"> at 30 µg/m³, which is below the UK limit of 40 µg/m³</w:t>
      </w:r>
      <w:r w:rsidR="006C2D66">
        <w:rPr>
          <w:color w:val="auto"/>
        </w:rPr>
        <w:t xml:space="preserve"> </w:t>
      </w:r>
      <w:r w:rsidRPr="232AFA67">
        <w:rPr>
          <w:rStyle w:val="FootnoteReference"/>
          <w:color w:val="auto"/>
        </w:rPr>
        <w:footnoteReference w:id="82"/>
      </w:r>
      <w:r w:rsidR="006C2D66" w:rsidRPr="008E292A">
        <w:rPr>
          <w:color w:val="auto"/>
          <w:vertAlign w:val="superscript"/>
        </w:rPr>
        <w:t>,</w:t>
      </w:r>
      <w:r w:rsidRPr="232AFA67">
        <w:rPr>
          <w:rStyle w:val="FootnoteReference"/>
          <w:color w:val="auto"/>
        </w:rPr>
        <w:footnoteReference w:id="83"/>
      </w:r>
      <w:r w:rsidRPr="232AFA67">
        <w:rPr>
          <w:color w:val="auto"/>
        </w:rPr>
        <w:t xml:space="preserve">. The </w:t>
      </w:r>
      <w:r w:rsidRPr="232AFA67">
        <w:rPr>
          <w:color w:val="auto"/>
        </w:rPr>
        <w:lastRenderedPageBreak/>
        <w:t xml:space="preserve">Liverpool Smoke Control Area strategy is part of a broader Liverpool Tobacco Control Strategy 2024-2030. This involves reducing smoking prevalence and creating smoke-free environments. </w:t>
      </w:r>
    </w:p>
    <w:p w14:paraId="4DD02775" w14:textId="4BE3C0B3" w:rsidR="008B5050" w:rsidRPr="00242AF8" w:rsidRDefault="3526B758" w:rsidP="5A577B63">
      <w:pPr>
        <w:rPr>
          <w:b/>
          <w:lang w:val="en-US"/>
        </w:rPr>
      </w:pPr>
      <w:r w:rsidRPr="114BE932">
        <w:rPr>
          <w:b/>
          <w:lang w:val="en-US"/>
        </w:rPr>
        <w:t>Why were they asked to set up a Control Air Zone</w:t>
      </w:r>
    </w:p>
    <w:p w14:paraId="6C3429D5" w14:textId="7B93B38E" w:rsidR="008B5050" w:rsidRPr="00242AF8" w:rsidRDefault="006644C6" w:rsidP="59100352">
      <w:pPr>
        <w:rPr>
          <w:lang w:val="en-US"/>
        </w:rPr>
      </w:pPr>
      <w:r w:rsidRPr="0C4CADD8">
        <w:rPr>
          <w:lang w:val="en-US"/>
        </w:rPr>
        <w:t>Liverpool</w:t>
      </w:r>
      <w:r w:rsidRPr="6D0BCA87">
        <w:rPr>
          <w:lang w:val="en-US"/>
        </w:rPr>
        <w:t xml:space="preserve"> was instructed by the government to set up a Clean Air Zone (CAZ) to address high levels of nitrogen dioxide (NO</w:t>
      </w:r>
      <w:r w:rsidRPr="00172F06">
        <w:rPr>
          <w:vertAlign w:val="subscript"/>
          <w:lang w:val="en-US"/>
        </w:rPr>
        <w:t>2</w:t>
      </w:r>
      <w:r w:rsidRPr="6D0BCA87">
        <w:rPr>
          <w:lang w:val="en-US"/>
        </w:rPr>
        <w:t>) pollution. The aim was to bring NO</w:t>
      </w:r>
      <w:r w:rsidRPr="008E292A">
        <w:rPr>
          <w:vertAlign w:val="subscript"/>
          <w:lang w:val="en-US"/>
        </w:rPr>
        <w:t>2</w:t>
      </w:r>
      <w:r w:rsidRPr="6D0BCA87">
        <w:rPr>
          <w:lang w:val="en-US"/>
        </w:rPr>
        <w:t xml:space="preserve"> levels within legal limits as quickly as possible, given the significant health risks associated with prolonged exposure to this pollutant. The Smoke Control Area initiative was part of a broader strategy to address significant health inequalities and preventable illnesses by smoking and air pollution. </w:t>
      </w:r>
    </w:p>
    <w:p w14:paraId="6243B185" w14:textId="1D4F063C" w:rsidR="008B5050" w:rsidRPr="00242AF8" w:rsidRDefault="5D3A3AC1" w:rsidP="6263E098">
      <w:pPr>
        <w:rPr>
          <w:b/>
          <w:lang w:val="en-US"/>
        </w:rPr>
      </w:pPr>
      <w:r w:rsidRPr="02D83C59">
        <w:rPr>
          <w:b/>
          <w:lang w:val="en-US"/>
        </w:rPr>
        <w:t>Charging vs Non-Charging Control Air Zones</w:t>
      </w:r>
    </w:p>
    <w:p w14:paraId="17084774" w14:textId="39B51EC5" w:rsidR="008B5050" w:rsidRPr="00242AF8" w:rsidRDefault="008B5050" w:rsidP="006644C6">
      <w:pPr>
        <w:rPr>
          <w:lang w:val="en-US"/>
        </w:rPr>
      </w:pPr>
      <w:r w:rsidRPr="6263E098">
        <w:rPr>
          <w:lang w:val="en-US"/>
        </w:rPr>
        <w:t>Liverpool</w:t>
      </w:r>
      <w:r w:rsidRPr="6D0BCA87">
        <w:rPr>
          <w:lang w:val="en-US"/>
        </w:rPr>
        <w:t xml:space="preserve"> considered both charging and non-charging options for their Clean Air Zone. Ultimately, the council decided against a charging zone due to concerns about the economic impact on residents and businesses, especially given the current economic climate. Instead, they opted for non-charging measures to improve air quality. The city council conducted public </w:t>
      </w:r>
      <w:r w:rsidR="000821D2">
        <w:rPr>
          <w:lang w:val="en-US"/>
        </w:rPr>
        <w:t>consultation</w:t>
      </w:r>
      <w:r w:rsidRPr="6D0BCA87">
        <w:rPr>
          <w:lang w:val="en-US"/>
        </w:rPr>
        <w:t xml:space="preserve"> to gather feedback on </w:t>
      </w:r>
      <w:r w:rsidR="00C82272">
        <w:rPr>
          <w:lang w:val="en-US"/>
        </w:rPr>
        <w:t xml:space="preserve">proposed </w:t>
      </w:r>
      <w:r w:rsidRPr="6D0BCA87">
        <w:rPr>
          <w:lang w:val="en-US"/>
        </w:rPr>
        <w:t xml:space="preserve">air pollution </w:t>
      </w:r>
      <w:r w:rsidR="00C82272">
        <w:rPr>
          <w:lang w:val="en-US"/>
        </w:rPr>
        <w:t xml:space="preserve">reduction </w:t>
      </w:r>
      <w:r w:rsidRPr="6D0BCA87">
        <w:rPr>
          <w:lang w:val="en-US"/>
        </w:rPr>
        <w:t xml:space="preserve">measures, including public meetings, surveys and online platforms to ensure broad participation from residents and businesses. The feedback was mixed, many residents supported the measures, </w:t>
      </w:r>
      <w:r w:rsidR="00172F06" w:rsidRPr="6D0BCA87">
        <w:rPr>
          <w:lang w:val="en-US"/>
        </w:rPr>
        <w:t>recognizing</w:t>
      </w:r>
      <w:r w:rsidRPr="6D0BCA87">
        <w:rPr>
          <w:lang w:val="en-US"/>
        </w:rPr>
        <w:t xml:space="preserve"> the health benefits and the need to address air pollution. However, there were concerns on the economic impact, particularly from businesses worried about the potential costs and disruptions, residents critiqued the timing given the post COVID-19 economic recovery, a local commented saying that there were “8,500 Liverpool businesses were "in significant distress"</w:t>
      </w:r>
      <w:r w:rsidRPr="6D0BCA87">
        <w:rPr>
          <w:rStyle w:val="FootnoteReference"/>
          <w:lang w:val="en-US"/>
        </w:rPr>
        <w:footnoteReference w:id="84"/>
      </w:r>
      <w:r w:rsidRPr="6D0BCA87">
        <w:rPr>
          <w:lang w:val="en-US"/>
        </w:rPr>
        <w:t xml:space="preserve">. </w:t>
      </w:r>
    </w:p>
    <w:p w14:paraId="469071E2" w14:textId="6814A1DF" w:rsidR="00603990" w:rsidRPr="00242AF8" w:rsidRDefault="01C156F9" w:rsidP="7C4E3EF8">
      <w:pPr>
        <w:rPr>
          <w:b/>
          <w:bCs/>
        </w:rPr>
      </w:pPr>
      <w:r w:rsidRPr="7C4E3EF8">
        <w:rPr>
          <w:b/>
          <w:bCs/>
        </w:rPr>
        <w:t xml:space="preserve">What options did they consider? </w:t>
      </w:r>
    </w:p>
    <w:p w14:paraId="7ACD525E" w14:textId="1C7E78B0" w:rsidR="00603990" w:rsidRPr="00242AF8" w:rsidRDefault="000900A7" w:rsidP="2C7DB595">
      <w:r w:rsidRPr="2C7DB595">
        <w:t>Liverpool City Council considered various options, including different types of charging Clean Air Zones (CAZ) ranging from Class A to D, which would affect different categories of vehicles. They also looked at non-charging measures such as traffic management, promoting public transport, and encouraging the use of low-emission vehicles</w:t>
      </w:r>
      <w:r w:rsidRPr="2C7DB595">
        <w:rPr>
          <w:rStyle w:val="FootnoteReference"/>
        </w:rPr>
        <w:footnoteReference w:id="85"/>
      </w:r>
      <w:r w:rsidRPr="2C7DB595">
        <w:t xml:space="preserve">.  </w:t>
      </w:r>
    </w:p>
    <w:p w14:paraId="0D1F1D97" w14:textId="0E0AEBEA" w:rsidR="00603990" w:rsidRPr="00242AF8" w:rsidRDefault="0164A78A" w:rsidP="596AB537">
      <w:pPr>
        <w:rPr>
          <w:lang w:val="en-US"/>
        </w:rPr>
      </w:pPr>
      <w:r w:rsidRPr="542C2068">
        <w:rPr>
          <w:b/>
          <w:bCs/>
          <w:lang w:val="en-US"/>
        </w:rPr>
        <w:t xml:space="preserve">Why </w:t>
      </w:r>
      <w:r w:rsidR="7C2E3851" w:rsidRPr="61F3465E">
        <w:rPr>
          <w:b/>
          <w:bCs/>
          <w:lang w:val="en-US"/>
        </w:rPr>
        <w:t>didn't</w:t>
      </w:r>
      <w:r w:rsidRPr="542C2068">
        <w:rPr>
          <w:b/>
          <w:bCs/>
          <w:lang w:val="en-US"/>
        </w:rPr>
        <w:t xml:space="preserve"> they set up a</w:t>
      </w:r>
      <w:r w:rsidR="07010E98" w:rsidRPr="61F3465E">
        <w:rPr>
          <w:b/>
          <w:bCs/>
          <w:lang w:val="en-US"/>
        </w:rPr>
        <w:t xml:space="preserve"> charging zone</w:t>
      </w:r>
      <w:r w:rsidR="07010E98" w:rsidRPr="596AB537">
        <w:rPr>
          <w:b/>
          <w:bCs/>
          <w:lang w:val="en-US"/>
        </w:rPr>
        <w:t xml:space="preserve">? </w:t>
      </w:r>
    </w:p>
    <w:p w14:paraId="5767128E" w14:textId="7CB2315A" w:rsidR="00603990" w:rsidRPr="00242AF8" w:rsidRDefault="00965769" w:rsidP="3BC7AAB2">
      <w:pPr>
        <w:rPr>
          <w:lang w:val="en-US"/>
        </w:rPr>
      </w:pPr>
      <w:r w:rsidRPr="18DC67C3">
        <w:rPr>
          <w:lang w:val="en-US"/>
        </w:rPr>
        <w:t>The</w:t>
      </w:r>
      <w:r w:rsidRPr="114BE932">
        <w:rPr>
          <w:lang w:val="en-US"/>
        </w:rPr>
        <w:t xml:space="preserve"> decision not to implement a charging zone was influenced by several factors, including the potential economic burden on residents and businesses, the effectiveness of non-charging measures, and the experiences of other cities with similar schemes. Additionally, it was determined that a charging zone would not address all areas of high pollution effectively and there were other routes to cleaner air such as traffic management. </w:t>
      </w:r>
    </w:p>
    <w:p w14:paraId="4D61C9D9" w14:textId="7288470E" w:rsidR="00603990" w:rsidRPr="00242AF8" w:rsidRDefault="6B4B5E76" w:rsidP="3D801467">
      <w:pPr>
        <w:rPr>
          <w:lang w:val="en-US"/>
        </w:rPr>
      </w:pPr>
      <w:r w:rsidRPr="6417673A">
        <w:rPr>
          <w:b/>
          <w:bCs/>
        </w:rPr>
        <w:t xml:space="preserve">What non-charging policies did they </w:t>
      </w:r>
      <w:r w:rsidRPr="3D801467">
        <w:rPr>
          <w:b/>
          <w:bCs/>
        </w:rPr>
        <w:t>implement?</w:t>
      </w:r>
    </w:p>
    <w:p w14:paraId="79B3C4EE" w14:textId="382B5FBD" w:rsidR="00603990" w:rsidRPr="00242AF8" w:rsidRDefault="00603990" w:rsidP="006644C6">
      <w:pPr>
        <w:rPr>
          <w:lang w:val="en-US"/>
        </w:rPr>
      </w:pPr>
      <w:r w:rsidRPr="3D801467">
        <w:t>Liverpool</w:t>
      </w:r>
      <w:r w:rsidRPr="114BE932">
        <w:t xml:space="preserve"> implemented several non-charging policies including traffic management</w:t>
      </w:r>
      <w:r w:rsidR="00A23018" w:rsidRPr="114BE932">
        <w:t xml:space="preserve"> and</w:t>
      </w:r>
      <w:r w:rsidRPr="114BE932">
        <w:t xml:space="preserve"> bus stop location reviews. The city council implemented a £47 million program of roadworks which aimed to reduce congestion and improve air quality by enhancing traffic flow and encouraging the use of public transport</w:t>
      </w:r>
      <w:r w:rsidRPr="114BE932">
        <w:rPr>
          <w:rStyle w:val="FootnoteReference"/>
        </w:rPr>
        <w:footnoteReference w:id="86"/>
      </w:r>
      <w:r w:rsidRPr="114BE932">
        <w:t xml:space="preserve">. </w:t>
      </w:r>
      <w:r w:rsidR="00172F06" w:rsidRPr="114BE932">
        <w:t>The city “</w:t>
      </w:r>
      <w:r w:rsidR="00172F06" w:rsidRPr="114BE932">
        <w:rPr>
          <w:i/>
        </w:rPr>
        <w:t>Let’s Clear the Air Liverpool</w:t>
      </w:r>
      <w:r w:rsidR="00172F06" w:rsidRPr="114BE932">
        <w:t>” initiative</w:t>
      </w:r>
      <w:r w:rsidRPr="114BE932">
        <w:t xml:space="preserve"> provides local advice and solutions for air pollution, alongside a monitoring program which measures a arrange of air pollutants and provides regular updates on air quality</w:t>
      </w:r>
      <w:r w:rsidRPr="114BE932">
        <w:rPr>
          <w:rStyle w:val="FootnoteReference"/>
        </w:rPr>
        <w:footnoteReference w:id="87"/>
      </w:r>
      <w:r w:rsidRPr="00242AF8">
        <w:rPr>
          <w:szCs w:val="22"/>
        </w:rPr>
        <w:t xml:space="preserve">. </w:t>
      </w:r>
      <w:r w:rsidR="00B819F4" w:rsidRPr="114BE932">
        <w:t xml:space="preserve">Alongside these policies, </w:t>
      </w:r>
      <w:r w:rsidR="008E3648" w:rsidRPr="114BE932">
        <w:t xml:space="preserve">Liverpool City Council </w:t>
      </w:r>
      <w:r w:rsidR="00F300BB" w:rsidRPr="114BE932">
        <w:t xml:space="preserve">has taken steps to address engine idling. While there isn’t a specific idling charge, </w:t>
      </w:r>
      <w:r w:rsidR="00857CAC" w:rsidRPr="114BE932">
        <w:t xml:space="preserve">they </w:t>
      </w:r>
      <w:r w:rsidR="00857CAC" w:rsidRPr="114BE932">
        <w:lastRenderedPageBreak/>
        <w:t>have implemented measures to reduce idling, such as public awareness campaigns</w:t>
      </w:r>
      <w:r w:rsidR="00FD2BF4" w:rsidRPr="114BE932">
        <w:t xml:space="preserve"> and encouraging drivers </w:t>
      </w:r>
      <w:r w:rsidR="00807056" w:rsidRPr="114BE932">
        <w:t xml:space="preserve">to switch </w:t>
      </w:r>
      <w:r w:rsidR="00A10A46" w:rsidRPr="114BE932">
        <w:t>off their engines when stationary. The Council also has the authority to issue Fixed Penalty Notices (FPN</w:t>
      </w:r>
      <w:r w:rsidR="00CC08B4" w:rsidRPr="114BE932">
        <w:t>s</w:t>
      </w:r>
      <w:r w:rsidR="00A10A46">
        <w:rPr>
          <w:szCs w:val="22"/>
        </w:rPr>
        <w:t>)</w:t>
      </w:r>
      <w:r w:rsidR="00CC08B4" w:rsidRPr="114BE932">
        <w:t xml:space="preserve"> for idling under existing UK laws. </w:t>
      </w:r>
    </w:p>
    <w:p w14:paraId="60DF063C" w14:textId="63A6FE75" w:rsidR="00126082" w:rsidRPr="00242AF8" w:rsidRDefault="7B29FF92" w:rsidP="1B4072B4">
      <w:pPr>
        <w:rPr>
          <w:b/>
          <w:bCs/>
        </w:rPr>
      </w:pPr>
      <w:r w:rsidRPr="1B4072B4">
        <w:rPr>
          <w:b/>
        </w:rPr>
        <w:t xml:space="preserve">How Successful has it </w:t>
      </w:r>
      <w:r w:rsidRPr="1B4072B4">
        <w:rPr>
          <w:b/>
          <w:bCs/>
        </w:rPr>
        <w:t>been?</w:t>
      </w:r>
    </w:p>
    <w:p w14:paraId="32610ABF" w14:textId="20ACFF07" w:rsidR="00126082" w:rsidRDefault="00126082" w:rsidP="00126082">
      <w:pPr>
        <w:rPr>
          <w:color w:val="auto"/>
        </w:rPr>
      </w:pPr>
      <w:r>
        <w:t xml:space="preserve">So far, the plan has been </w:t>
      </w:r>
      <w:r w:rsidR="009A14CE">
        <w:t>deemed as</w:t>
      </w:r>
      <w:r>
        <w:t xml:space="preserve"> successful</w:t>
      </w:r>
      <w:r w:rsidR="009A14CE">
        <w:t>:</w:t>
      </w:r>
      <w:r>
        <w:t xml:space="preserve"> monitoring data shows that NO</w:t>
      </w:r>
      <w:r w:rsidRPr="008E292A">
        <w:rPr>
          <w:vertAlign w:val="subscript"/>
        </w:rPr>
        <w:t>2</w:t>
      </w:r>
      <w:r>
        <w:t xml:space="preserve"> concentrations have decreased by 20% in key areas of the city centre. The annual mean concentration of PM</w:t>
      </w:r>
      <w:r w:rsidRPr="008E292A">
        <w:rPr>
          <w:vertAlign w:val="subscript"/>
        </w:rPr>
        <w:t>2.5</w:t>
      </w:r>
      <w:r>
        <w:t xml:space="preserve"> has also seen a reduction, recent data indicates that PM</w:t>
      </w:r>
      <w:r w:rsidRPr="008E292A">
        <w:rPr>
          <w:vertAlign w:val="subscript"/>
        </w:rPr>
        <w:t>2.5</w:t>
      </w:r>
      <w:r>
        <w:t xml:space="preserve"> levels have dropped to around 7.7</w:t>
      </w:r>
      <w:r w:rsidRPr="3A9745BD">
        <w:rPr>
          <w:color w:val="auto"/>
        </w:rPr>
        <w:t xml:space="preserve"> µg/m³, which </w:t>
      </w:r>
      <w:r w:rsidR="009A14CE">
        <w:rPr>
          <w:color w:val="auto"/>
        </w:rPr>
        <w:t>although</w:t>
      </w:r>
      <w:r w:rsidRPr="3A9745BD">
        <w:rPr>
          <w:color w:val="auto"/>
        </w:rPr>
        <w:t xml:space="preserve"> below the UK limit </w:t>
      </w:r>
      <w:r w:rsidR="009A14CE">
        <w:rPr>
          <w:color w:val="auto"/>
        </w:rPr>
        <w:t>is</w:t>
      </w:r>
      <w:r w:rsidRPr="3A9745BD">
        <w:rPr>
          <w:color w:val="auto"/>
        </w:rPr>
        <w:t xml:space="preserve"> still above the WHO’s guidelines of 5µg/m³. </w:t>
      </w:r>
    </w:p>
    <w:p w14:paraId="7B1940E9" w14:textId="69D3E6B0" w:rsidR="004419AF" w:rsidRPr="00734813" w:rsidRDefault="004419AF" w:rsidP="00734813">
      <w:pPr>
        <w:pStyle w:val="Heading3"/>
        <w:rPr>
          <w:color w:val="C4D600" w:themeColor="text2"/>
          <w:sz w:val="28"/>
          <w:szCs w:val="28"/>
        </w:rPr>
      </w:pPr>
      <w:r w:rsidRPr="00734813">
        <w:rPr>
          <w:color w:val="C4D600" w:themeColor="text2"/>
          <w:sz w:val="28"/>
          <w:szCs w:val="28"/>
        </w:rPr>
        <w:t>D</w:t>
      </w:r>
      <w:r w:rsidR="00DA2AC5" w:rsidRPr="00734813">
        <w:rPr>
          <w:color w:val="C4D600" w:themeColor="text2"/>
          <w:sz w:val="28"/>
          <w:szCs w:val="28"/>
        </w:rPr>
        <w:t>erby</w:t>
      </w:r>
      <w:r w:rsidR="00C701D3" w:rsidRPr="00734813">
        <w:rPr>
          <w:color w:val="C4D600" w:themeColor="text2"/>
          <w:sz w:val="28"/>
          <w:szCs w:val="28"/>
        </w:rPr>
        <w:t>’s Solutions to Improving Air Quality</w:t>
      </w:r>
    </w:p>
    <w:p w14:paraId="1D2F89B6" w14:textId="1E8F4807" w:rsidR="001C2714" w:rsidRPr="00242AF8" w:rsidRDefault="7EB484CC" w:rsidP="14B6D3AC">
      <w:pPr>
        <w:rPr>
          <w:b/>
          <w:bCs/>
          <w:lang w:val="en-US"/>
        </w:rPr>
      </w:pPr>
      <w:r w:rsidRPr="14B6D3AC">
        <w:rPr>
          <w:b/>
          <w:bCs/>
          <w:lang w:val="en-US"/>
        </w:rPr>
        <w:t xml:space="preserve">Location Overview: </w:t>
      </w:r>
    </w:p>
    <w:p w14:paraId="412F17E0" w14:textId="009C801C" w:rsidR="001C2714" w:rsidRPr="00242AF8" w:rsidRDefault="00A442F7" w:rsidP="6DFECAA7">
      <w:pPr>
        <w:rPr>
          <w:color w:val="auto"/>
        </w:rPr>
      </w:pPr>
      <w:r w:rsidRPr="114BE932">
        <w:rPr>
          <w:color w:val="auto"/>
        </w:rPr>
        <w:t>Derby City Council has two declared Air Quality Management Areas (AQMAs) because of exceedances in the annual mean nitrogen dioxide (NO</w:t>
      </w:r>
      <w:r w:rsidRPr="008E292A">
        <w:rPr>
          <w:color w:val="auto"/>
          <w:vertAlign w:val="subscript"/>
        </w:rPr>
        <w:t>2</w:t>
      </w:r>
      <w:r w:rsidRPr="114BE932">
        <w:rPr>
          <w:color w:val="auto"/>
        </w:rPr>
        <w:t>) objective, predominantly due to road traffic emissions</w:t>
      </w:r>
      <w:r w:rsidRPr="114BE932">
        <w:rPr>
          <w:rStyle w:val="FootnoteReference"/>
          <w:color w:val="auto"/>
        </w:rPr>
        <w:footnoteReference w:id="88"/>
      </w:r>
      <w:r w:rsidRPr="114BE932">
        <w:rPr>
          <w:color w:val="auto"/>
        </w:rPr>
        <w:t>. Derby has an average of 1.3 cars per household. This high number of vehicles contributes significantly to air pollution, making the implementation of a Smoke Free Area essential to improving air quality and public health.  The annual mean concentration of PM</w:t>
      </w:r>
      <w:r w:rsidRPr="008E292A">
        <w:rPr>
          <w:color w:val="auto"/>
          <w:vertAlign w:val="subscript"/>
        </w:rPr>
        <w:t>2.5</w:t>
      </w:r>
      <w:r w:rsidRPr="114BE932">
        <w:rPr>
          <w:color w:val="auto"/>
        </w:rPr>
        <w:t xml:space="preserve"> in Derby was around 10 µg/m³, which meets the World Health Organization (WHO) guideline but still poses health risks</w:t>
      </w:r>
      <w:r w:rsidRPr="114BE932">
        <w:rPr>
          <w:rStyle w:val="FootnoteReference"/>
          <w:color w:val="auto"/>
        </w:rPr>
        <w:footnoteReference w:id="89"/>
      </w:r>
      <w:r w:rsidRPr="114BE932">
        <w:rPr>
          <w:color w:val="auto"/>
        </w:rPr>
        <w:t>.</w:t>
      </w:r>
      <w:r w:rsidRPr="114BE932">
        <w:t xml:space="preserve"> In 2015</w:t>
      </w:r>
      <w:r w:rsidR="00E849B1">
        <w:t>,</w:t>
      </w:r>
      <w:r w:rsidRPr="114BE932">
        <w:t xml:space="preserve"> Derby City Council was identified by DEFRA, along with four other cities (outside London), to take early action to improve roadside nitrogen dioxide (NO</w:t>
      </w:r>
      <w:r w:rsidRPr="005530DF">
        <w:rPr>
          <w:vertAlign w:val="subscript"/>
        </w:rPr>
        <w:t>2</w:t>
      </w:r>
      <w:r w:rsidRPr="114BE932">
        <w:t xml:space="preserve">) emissions. </w:t>
      </w:r>
      <w:r w:rsidRPr="114BE932">
        <w:rPr>
          <w:color w:val="auto"/>
        </w:rPr>
        <w:t xml:space="preserve"> In 2021, Derby recorded an annual mean NO2 concentration of 42 µg/m³</w:t>
      </w:r>
      <w:r w:rsidR="009F5CC5">
        <w:rPr>
          <w:color w:val="auto"/>
        </w:rPr>
        <w:t xml:space="preserve">. </w:t>
      </w:r>
      <w:r w:rsidRPr="114BE932">
        <w:rPr>
          <w:color w:val="auto"/>
        </w:rPr>
        <w:t>This indicates significant pollution from road traffic</w:t>
      </w:r>
      <w:r w:rsidRPr="114BE932">
        <w:rPr>
          <w:rStyle w:val="FootnoteReference"/>
          <w:color w:val="auto"/>
        </w:rPr>
        <w:footnoteReference w:id="90"/>
      </w:r>
      <w:r w:rsidRPr="114BE932">
        <w:rPr>
          <w:color w:val="auto"/>
        </w:rPr>
        <w:t>. In Derby, it is estimated that long-term exposure to air pollution contributes to around 5.6% of all deaths</w:t>
      </w:r>
      <w:r w:rsidRPr="114BE932">
        <w:rPr>
          <w:rStyle w:val="FootnoteReference"/>
          <w:color w:val="auto"/>
        </w:rPr>
        <w:footnoteReference w:id="91"/>
      </w:r>
      <w:r w:rsidRPr="114BE932">
        <w:rPr>
          <w:color w:val="auto"/>
        </w:rPr>
        <w:t xml:space="preserve">. By improving air quality, Derby can reduce healthcare costs and improve public health. </w:t>
      </w:r>
    </w:p>
    <w:p w14:paraId="7AAE6B6E" w14:textId="077CF1F7" w:rsidR="008851AE" w:rsidRPr="00242AF8" w:rsidRDefault="655F7E8F" w:rsidP="0F6F0837">
      <w:pPr>
        <w:rPr>
          <w:rFonts w:cstheme="minorBidi"/>
          <w:b/>
          <w:bCs/>
          <w:color w:val="auto"/>
        </w:rPr>
      </w:pPr>
      <w:r w:rsidRPr="48D112EF">
        <w:rPr>
          <w:rFonts w:cstheme="minorBidi"/>
          <w:b/>
          <w:bCs/>
          <w:color w:val="auto"/>
        </w:rPr>
        <w:t>Why Were</w:t>
      </w:r>
      <w:r w:rsidRPr="0F6F0837">
        <w:rPr>
          <w:rFonts w:cstheme="minorBidi"/>
          <w:b/>
          <w:bCs/>
          <w:color w:val="auto"/>
        </w:rPr>
        <w:t xml:space="preserve"> they asked to </w:t>
      </w:r>
      <w:r w:rsidRPr="48D112EF">
        <w:rPr>
          <w:rFonts w:cstheme="minorBidi"/>
          <w:b/>
          <w:bCs/>
          <w:color w:val="auto"/>
        </w:rPr>
        <w:t>Set Up</w:t>
      </w:r>
      <w:r w:rsidRPr="0F6F0837">
        <w:rPr>
          <w:rFonts w:cstheme="minorBidi"/>
          <w:b/>
          <w:bCs/>
          <w:color w:val="auto"/>
        </w:rPr>
        <w:t xml:space="preserve"> a </w:t>
      </w:r>
      <w:r w:rsidRPr="48D112EF">
        <w:rPr>
          <w:rFonts w:cstheme="minorBidi"/>
          <w:b/>
          <w:bCs/>
          <w:color w:val="auto"/>
        </w:rPr>
        <w:t>Control Air Zone</w:t>
      </w:r>
      <w:r w:rsidRPr="0F6F0837">
        <w:rPr>
          <w:rFonts w:cstheme="minorBidi"/>
          <w:b/>
          <w:bCs/>
          <w:color w:val="auto"/>
        </w:rPr>
        <w:t xml:space="preserve">? </w:t>
      </w:r>
    </w:p>
    <w:p w14:paraId="2F67946A" w14:textId="77777777" w:rsidR="008851AE" w:rsidRPr="00242AF8" w:rsidRDefault="008F354C" w:rsidP="1C328339">
      <w:pPr>
        <w:rPr>
          <w:rFonts w:cstheme="minorBidi"/>
          <w:color w:val="auto"/>
        </w:rPr>
      </w:pPr>
      <w:r w:rsidRPr="114BE932">
        <w:rPr>
          <w:rFonts w:cstheme="minorBidi"/>
          <w:color w:val="auto"/>
        </w:rPr>
        <w:t>Derby was identified as one of several local authorities needing air quality measures due to exceedances in nitrogen dioxide (NO</w:t>
      </w:r>
      <w:r w:rsidRPr="008E292A">
        <w:rPr>
          <w:rFonts w:cstheme="minorBidi"/>
          <w:color w:val="auto"/>
          <w:vertAlign w:val="subscript"/>
        </w:rPr>
        <w:t>2</w:t>
      </w:r>
      <w:r w:rsidRPr="114BE932">
        <w:rPr>
          <w:rFonts w:cstheme="minorBidi"/>
          <w:color w:val="auto"/>
        </w:rPr>
        <w:t xml:space="preserve">) levels, primarily from road traffic emissions. </w:t>
      </w:r>
      <w:hyperlink r:id="rId18" w:tgtFrame="_blank" w:history="1">
        <w:r w:rsidRPr="114BE932">
          <w:rPr>
            <w:rFonts w:cstheme="minorBidi"/>
            <w:color w:val="auto"/>
          </w:rPr>
          <w:t>This was based on the national air quality model predicting exceedances of the EU Limit Value for NO</w:t>
        </w:r>
        <w:r w:rsidRPr="008E292A">
          <w:rPr>
            <w:rFonts w:cstheme="minorBidi"/>
            <w:color w:val="auto"/>
            <w:vertAlign w:val="subscript"/>
          </w:rPr>
          <w:t>2</w:t>
        </w:r>
      </w:hyperlink>
      <w:r w:rsidRPr="114BE932">
        <w:rPr>
          <w:rFonts w:cstheme="minorBidi"/>
          <w:color w:val="auto"/>
        </w:rPr>
        <w:t>.</w:t>
      </w:r>
      <w:r w:rsidR="00F723BD" w:rsidRPr="114BE932">
        <w:rPr>
          <w:rFonts w:cstheme="minorBidi"/>
          <w:color w:val="auto"/>
        </w:rPr>
        <w:t xml:space="preserve"> </w:t>
      </w:r>
    </w:p>
    <w:p w14:paraId="51905797" w14:textId="4FDF7DCD" w:rsidR="008851AE" w:rsidRPr="00242AF8" w:rsidRDefault="5F20D524" w:rsidP="1C328339">
      <w:pPr>
        <w:rPr>
          <w:rFonts w:cstheme="minorBidi"/>
          <w:color w:val="auto"/>
        </w:rPr>
      </w:pPr>
      <w:r w:rsidRPr="1C328339">
        <w:rPr>
          <w:rFonts w:cstheme="minorBidi"/>
          <w:b/>
          <w:bCs/>
          <w:color w:val="auto"/>
          <w:kern w:val="0"/>
          <w14:ligatures w14:val="none"/>
        </w:rPr>
        <w:t>Charging vs. Non-charging Control Air Zone</w:t>
      </w:r>
    </w:p>
    <w:p w14:paraId="67BA3CC2" w14:textId="78CF64F0" w:rsidR="008851AE" w:rsidRPr="00242AF8" w:rsidRDefault="00F723BD" w:rsidP="1C328339">
      <w:pPr>
        <w:rPr>
          <w:rFonts w:cstheme="minorBidi"/>
          <w:color w:val="auto"/>
        </w:rPr>
      </w:pPr>
      <w:r w:rsidRPr="114BE932">
        <w:rPr>
          <w:rFonts w:cstheme="minorBidi"/>
          <w:color w:val="auto"/>
          <w:kern w:val="0"/>
          <w14:ligatures w14:val="none"/>
        </w:rPr>
        <w:t xml:space="preserve">Derby chose not to implement a charging clean air zone, </w:t>
      </w:r>
      <w:r w:rsidR="009174BB">
        <w:rPr>
          <w:rFonts w:cstheme="minorBidi"/>
          <w:color w:val="auto"/>
          <w:kern w:val="0"/>
          <w14:ligatures w14:val="none"/>
        </w:rPr>
        <w:t>choosing to</w:t>
      </w:r>
      <w:r w:rsidRPr="114BE932">
        <w:rPr>
          <w:rFonts w:cstheme="minorBidi"/>
          <w:color w:val="auto"/>
          <w:kern w:val="0"/>
          <w14:ligatures w14:val="none"/>
        </w:rPr>
        <w:t xml:space="preserve"> </w:t>
      </w:r>
      <w:r w:rsidR="00771FD2" w:rsidRPr="114BE932">
        <w:rPr>
          <w:rFonts w:cstheme="minorBidi"/>
          <w:color w:val="auto"/>
          <w:kern w:val="0"/>
          <w14:ligatures w14:val="none"/>
        </w:rPr>
        <w:t>focus</w:t>
      </w:r>
      <w:r w:rsidRPr="114BE932">
        <w:rPr>
          <w:rFonts w:cstheme="minorBidi"/>
          <w:color w:val="auto"/>
          <w:kern w:val="0"/>
          <w14:ligatures w14:val="none"/>
        </w:rPr>
        <w:t xml:space="preserve"> on other measures to improve air quality such as SCAs and action plans to reduce nitrogen dioxide levels. </w:t>
      </w:r>
      <w:hyperlink r:id="rId19" w:tgtFrame="_blank" w:history="1">
        <w:r w:rsidRPr="114BE932">
          <w:rPr>
            <w:rFonts w:cstheme="minorBidi"/>
            <w:color w:val="auto"/>
            <w:kern w:val="0"/>
            <w14:ligatures w14:val="none"/>
          </w:rPr>
          <w:t>This decision was made to avoid the economic impact on residents and businesses that a charging zone might have caused</w:t>
        </w:r>
      </w:hyperlink>
      <w:r w:rsidRPr="114BE932">
        <w:rPr>
          <w:rStyle w:val="FootnoteReference"/>
          <w:rFonts w:cstheme="minorBidi"/>
          <w:color w:val="auto"/>
          <w:kern w:val="0"/>
          <w14:ligatures w14:val="none"/>
        </w:rPr>
        <w:footnoteReference w:id="92"/>
      </w:r>
      <w:r w:rsidRPr="114BE932">
        <w:rPr>
          <w:rFonts w:cstheme="minorBidi"/>
          <w:color w:val="auto"/>
          <w:kern w:val="0"/>
          <w14:ligatures w14:val="none"/>
        </w:rPr>
        <w:t>. Derby City Council conducted extensive public consultations to gather resident’s views on the proposed CAZ. The consultations revealed mixed opinions, with some residents and businesses expressing concerns about the potential economic impact of a charging zone</w:t>
      </w:r>
      <w:r w:rsidRPr="114BE932">
        <w:rPr>
          <w:rStyle w:val="FootnoteReference"/>
          <w:rFonts w:cstheme="minorBidi"/>
          <w:color w:val="auto"/>
          <w:kern w:val="0"/>
          <w14:ligatures w14:val="none"/>
        </w:rPr>
        <w:footnoteReference w:id="93"/>
      </w:r>
      <w:r w:rsidRPr="114BE932">
        <w:rPr>
          <w:rFonts w:cstheme="minorBidi"/>
          <w:color w:val="auto"/>
          <w:kern w:val="0"/>
          <w14:ligatures w14:val="none"/>
        </w:rPr>
        <w:t xml:space="preserve">. </w:t>
      </w:r>
    </w:p>
    <w:p w14:paraId="229BBCEC" w14:textId="0FF52339" w:rsidR="008851AE" w:rsidRPr="00242AF8" w:rsidRDefault="4F82CDAE" w:rsidP="55EE956F">
      <w:pPr>
        <w:rPr>
          <w:rFonts w:cstheme="minorBidi"/>
          <w:b/>
          <w:bCs/>
          <w:color w:val="auto"/>
        </w:rPr>
      </w:pPr>
      <w:r w:rsidRPr="55EE956F">
        <w:rPr>
          <w:rFonts w:cstheme="minorBidi"/>
          <w:b/>
          <w:bCs/>
          <w:color w:val="auto"/>
        </w:rPr>
        <w:t>What Options did they Consider?</w:t>
      </w:r>
    </w:p>
    <w:p w14:paraId="1CA8A047" w14:textId="2AB6EAF5" w:rsidR="008851AE" w:rsidRPr="00242AF8" w:rsidRDefault="4F82CDAE" w:rsidP="44C3D3AC">
      <w:pPr>
        <w:rPr>
          <w:rFonts w:cstheme="minorBidi"/>
          <w:color w:val="auto"/>
        </w:rPr>
      </w:pPr>
      <w:r w:rsidRPr="55EE956F">
        <w:rPr>
          <w:rFonts w:cstheme="minorBidi"/>
          <w:color w:val="auto"/>
        </w:rPr>
        <w:lastRenderedPageBreak/>
        <w:t>D</w:t>
      </w:r>
      <w:r w:rsidR="00635BC1" w:rsidRPr="1C328339">
        <w:rPr>
          <w:rFonts w:cstheme="minorBidi"/>
          <w:color w:val="auto"/>
          <w:kern w:val="0"/>
          <w14:ligatures w14:val="none"/>
        </w:rPr>
        <w:t>erby</w:t>
      </w:r>
      <w:r w:rsidR="00635BC1" w:rsidRPr="114BE932">
        <w:rPr>
          <w:rFonts w:cstheme="minorBidi"/>
          <w:color w:val="auto"/>
          <w:kern w:val="0"/>
          <w14:ligatures w14:val="none"/>
        </w:rPr>
        <w:t xml:space="preserve"> considered several options, including both charging and non-charging measures. </w:t>
      </w:r>
      <w:hyperlink r:id="rId20" w:tgtFrame="_blank" w:history="1">
        <w:r w:rsidR="00635BC1" w:rsidRPr="114BE932">
          <w:rPr>
            <w:rFonts w:cstheme="minorBidi"/>
            <w:color w:val="auto"/>
            <w:kern w:val="0"/>
            <w14:ligatures w14:val="none"/>
          </w:rPr>
          <w:t>The options included traffic management schemes, promoting sustainable transport, and implementing active travel schemes</w:t>
        </w:r>
      </w:hyperlink>
      <w:r w:rsidR="00635BC1" w:rsidRPr="114BE932">
        <w:rPr>
          <w:rStyle w:val="FootnoteReference"/>
          <w:rFonts w:cstheme="minorBidi"/>
          <w:color w:val="auto"/>
          <w:kern w:val="0"/>
          <w14:ligatures w14:val="none"/>
        </w:rPr>
        <w:footnoteReference w:id="94"/>
      </w:r>
      <w:r w:rsidR="00635BC1" w:rsidRPr="114BE932">
        <w:rPr>
          <w:rFonts w:cstheme="minorBidi"/>
          <w:color w:val="auto"/>
          <w:kern w:val="0"/>
          <w14:ligatures w14:val="none"/>
        </w:rPr>
        <w:t>.</w:t>
      </w:r>
      <w:r w:rsidR="008851AE" w:rsidRPr="114BE932">
        <w:rPr>
          <w:rFonts w:cstheme="minorBidi"/>
          <w:color w:val="auto"/>
          <w:kern w:val="0"/>
          <w14:ligatures w14:val="none"/>
        </w:rPr>
        <w:t xml:space="preserve"> </w:t>
      </w:r>
    </w:p>
    <w:p w14:paraId="1C0BAE71" w14:textId="6DA44E7A" w:rsidR="008851AE" w:rsidRPr="00242AF8" w:rsidRDefault="16BEF20E" w:rsidP="44C3D3AC">
      <w:pPr>
        <w:rPr>
          <w:rFonts w:cstheme="minorBidi"/>
          <w:color w:val="auto"/>
        </w:rPr>
      </w:pPr>
      <w:r w:rsidRPr="44C3D3AC">
        <w:rPr>
          <w:rFonts w:cstheme="minorBidi"/>
          <w:b/>
          <w:bCs/>
          <w:color w:val="auto"/>
          <w:kern w:val="0"/>
          <w14:ligatures w14:val="none"/>
        </w:rPr>
        <w:t>Why didn’t they Set Up a Charging Zone?</w:t>
      </w:r>
    </w:p>
    <w:p w14:paraId="069174C5" w14:textId="1349B025" w:rsidR="008851AE" w:rsidRPr="00242AF8" w:rsidRDefault="008851AE" w:rsidP="008851AE">
      <w:pPr>
        <w:rPr>
          <w:rFonts w:cstheme="minorBidi"/>
          <w:color w:val="auto"/>
          <w:kern w:val="0"/>
          <w14:ligatures w14:val="none"/>
        </w:rPr>
      </w:pPr>
      <w:r w:rsidRPr="114BE932">
        <w:rPr>
          <w:rFonts w:cstheme="minorBidi"/>
          <w:color w:val="auto"/>
          <w:kern w:val="0"/>
          <w14:ligatures w14:val="none"/>
        </w:rPr>
        <w:t xml:space="preserve">The decision against a Charging Zone was influenced by concerns over the economic impact on residents and businesses. The council believed that non-charging measures could achieve the required air quality improvements without the financial burden on the community. </w:t>
      </w:r>
      <w:r w:rsidR="00F91806">
        <w:rPr>
          <w:rFonts w:cstheme="minorBidi"/>
          <w:color w:val="auto"/>
          <w:kern w:val="0"/>
          <w14:ligatures w14:val="none"/>
        </w:rPr>
        <w:t>Negative impacts</w:t>
      </w:r>
      <w:r w:rsidRPr="114BE932">
        <w:rPr>
          <w:rFonts w:cstheme="minorBidi"/>
          <w:color w:val="auto"/>
          <w:kern w:val="0"/>
          <w14:ligatures w14:val="none"/>
        </w:rPr>
        <w:t xml:space="preserve"> of </w:t>
      </w:r>
      <w:r w:rsidR="00F91806">
        <w:rPr>
          <w:rFonts w:cstheme="minorBidi"/>
          <w:color w:val="auto"/>
          <w:kern w:val="0"/>
          <w14:ligatures w14:val="none"/>
        </w:rPr>
        <w:t xml:space="preserve">charging were noted as the </w:t>
      </w:r>
      <w:r w:rsidRPr="114BE932">
        <w:rPr>
          <w:rFonts w:cstheme="minorBidi"/>
          <w:color w:val="auto"/>
          <w:kern w:val="0"/>
          <w14:ligatures w14:val="none"/>
        </w:rPr>
        <w:t xml:space="preserve">possibility of </w:t>
      </w:r>
      <w:r w:rsidR="00F91806">
        <w:rPr>
          <w:rFonts w:cstheme="minorBidi"/>
          <w:color w:val="auto"/>
          <w:kern w:val="0"/>
          <w14:ligatures w14:val="none"/>
        </w:rPr>
        <w:t>i</w:t>
      </w:r>
      <w:r w:rsidRPr="114BE932">
        <w:rPr>
          <w:rFonts w:cstheme="minorBidi"/>
          <w:color w:val="auto"/>
          <w:kern w:val="0"/>
          <w14:ligatures w14:val="none"/>
        </w:rPr>
        <w:t xml:space="preserve">ncreased costs for </w:t>
      </w:r>
      <w:r w:rsidR="00F91806">
        <w:rPr>
          <w:rFonts w:cstheme="minorBidi"/>
          <w:color w:val="auto"/>
          <w:kern w:val="0"/>
          <w14:ligatures w14:val="none"/>
        </w:rPr>
        <w:t>c</w:t>
      </w:r>
      <w:r w:rsidRPr="114BE932">
        <w:rPr>
          <w:rFonts w:cstheme="minorBidi"/>
          <w:color w:val="auto"/>
          <w:kern w:val="0"/>
          <w14:ligatures w14:val="none"/>
        </w:rPr>
        <w:t>ommuters</w:t>
      </w:r>
      <w:r w:rsidR="00F91806">
        <w:rPr>
          <w:rFonts w:cstheme="minorBidi"/>
          <w:color w:val="auto"/>
          <w:kern w:val="0"/>
          <w14:ligatures w14:val="none"/>
        </w:rPr>
        <w:t>,</w:t>
      </w:r>
      <w:r w:rsidRPr="114BE932">
        <w:rPr>
          <w:rFonts w:cstheme="minorBidi"/>
          <w:color w:val="auto"/>
          <w:kern w:val="0"/>
          <w14:ligatures w14:val="none"/>
        </w:rPr>
        <w:t xml:space="preserve"> </w:t>
      </w:r>
      <w:r w:rsidR="00172F06" w:rsidRPr="114BE932">
        <w:rPr>
          <w:rFonts w:cstheme="minorBidi"/>
          <w:color w:val="auto"/>
          <w:kern w:val="0"/>
          <w14:ligatures w14:val="none"/>
        </w:rPr>
        <w:t>particularly burdensome</w:t>
      </w:r>
      <w:r w:rsidRPr="114BE932">
        <w:rPr>
          <w:rFonts w:cstheme="minorBidi"/>
          <w:color w:val="auto"/>
          <w:kern w:val="0"/>
          <w14:ligatures w14:val="none"/>
        </w:rPr>
        <w:t xml:space="preserve"> for low-income households</w:t>
      </w:r>
      <w:r w:rsidR="00F91806">
        <w:rPr>
          <w:rFonts w:cstheme="minorBidi"/>
          <w:color w:val="auto"/>
          <w:kern w:val="0"/>
          <w14:ligatures w14:val="none"/>
        </w:rPr>
        <w:t xml:space="preserve"> and </w:t>
      </w:r>
      <w:r w:rsidR="00DC6E83">
        <w:rPr>
          <w:rFonts w:cstheme="minorBidi"/>
          <w:color w:val="auto"/>
          <w:kern w:val="0"/>
          <w14:ligatures w14:val="none"/>
        </w:rPr>
        <w:t xml:space="preserve">potential </w:t>
      </w:r>
      <w:r w:rsidRPr="114BE932">
        <w:rPr>
          <w:rFonts w:cstheme="minorBidi"/>
          <w:color w:val="auto"/>
          <w:kern w:val="0"/>
          <w14:ligatures w14:val="none"/>
        </w:rPr>
        <w:t>negative impact</w:t>
      </w:r>
      <w:r w:rsidR="00DC6E83">
        <w:rPr>
          <w:rFonts w:cstheme="minorBidi"/>
          <w:color w:val="auto"/>
          <w:kern w:val="0"/>
          <w14:ligatures w14:val="none"/>
        </w:rPr>
        <w:t>s</w:t>
      </w:r>
      <w:r w:rsidRPr="114BE932">
        <w:rPr>
          <w:rFonts w:cstheme="minorBidi"/>
          <w:color w:val="auto"/>
          <w:kern w:val="0"/>
          <w14:ligatures w14:val="none"/>
        </w:rPr>
        <w:t xml:space="preserve"> on local businesses, </w:t>
      </w:r>
      <w:r w:rsidR="007709ED">
        <w:rPr>
          <w:rFonts w:cstheme="minorBidi"/>
          <w:color w:val="auto"/>
          <w:kern w:val="0"/>
          <w14:ligatures w14:val="none"/>
        </w:rPr>
        <w:t xml:space="preserve">due to </w:t>
      </w:r>
      <w:r w:rsidRPr="114BE932">
        <w:rPr>
          <w:rFonts w:cstheme="minorBidi"/>
          <w:color w:val="auto"/>
          <w:kern w:val="0"/>
          <w14:ligatures w14:val="none"/>
        </w:rPr>
        <w:t>reduced foot traffic as customers avoid areas with charges</w:t>
      </w:r>
      <w:r w:rsidR="007709ED">
        <w:rPr>
          <w:rFonts w:cstheme="minorBidi"/>
          <w:color w:val="auto"/>
          <w:kern w:val="0"/>
          <w14:ligatures w14:val="none"/>
        </w:rPr>
        <w:t xml:space="preserve"> leading</w:t>
      </w:r>
      <w:r w:rsidRPr="114BE932">
        <w:rPr>
          <w:rFonts w:cstheme="minorBidi"/>
          <w:color w:val="auto"/>
          <w:kern w:val="0"/>
          <w14:ligatures w14:val="none"/>
        </w:rPr>
        <w:t xml:space="preserve"> to decreased sales </w:t>
      </w:r>
      <w:r w:rsidR="007709ED">
        <w:rPr>
          <w:rFonts w:cstheme="minorBidi"/>
          <w:color w:val="auto"/>
          <w:kern w:val="0"/>
          <w14:ligatures w14:val="none"/>
        </w:rPr>
        <w:t xml:space="preserve">– </w:t>
      </w:r>
      <w:proofErr w:type="gramStart"/>
      <w:r w:rsidR="007709ED">
        <w:rPr>
          <w:rFonts w:cstheme="minorBidi"/>
          <w:color w:val="auto"/>
          <w:kern w:val="0"/>
          <w14:ligatures w14:val="none"/>
        </w:rPr>
        <w:t xml:space="preserve">affecting </w:t>
      </w:r>
      <w:r w:rsidRPr="114BE932">
        <w:rPr>
          <w:rFonts w:cstheme="minorBidi"/>
          <w:color w:val="auto"/>
          <w:kern w:val="0"/>
          <w14:ligatures w14:val="none"/>
        </w:rPr>
        <w:t xml:space="preserve"> the</w:t>
      </w:r>
      <w:proofErr w:type="gramEnd"/>
      <w:r w:rsidRPr="114BE932">
        <w:rPr>
          <w:rFonts w:cstheme="minorBidi"/>
          <w:color w:val="auto"/>
          <w:kern w:val="0"/>
          <w14:ligatures w14:val="none"/>
        </w:rPr>
        <w:t xml:space="preserve"> local economy.</w:t>
      </w:r>
    </w:p>
    <w:p w14:paraId="4DE1C1AA" w14:textId="790D3B54" w:rsidR="002840E8" w:rsidRPr="00242AF8" w:rsidRDefault="321F1393" w:rsidP="2A04C382">
      <w:pPr>
        <w:rPr>
          <w:rFonts w:cstheme="minorBidi"/>
          <w:color w:val="auto"/>
        </w:rPr>
      </w:pPr>
      <w:r w:rsidRPr="2A04C382">
        <w:rPr>
          <w:rFonts w:cstheme="minorBidi"/>
          <w:b/>
          <w:bCs/>
          <w:color w:val="auto"/>
          <w:kern w:val="0"/>
          <w14:ligatures w14:val="none"/>
        </w:rPr>
        <w:t>What non-charging Zone policies did they implement?</w:t>
      </w:r>
    </w:p>
    <w:p w14:paraId="116B57CD" w14:textId="305B3B04" w:rsidR="002840E8" w:rsidRPr="00242AF8" w:rsidRDefault="002840E8" w:rsidP="002840E8">
      <w:pPr>
        <w:rPr>
          <w:rFonts w:cstheme="minorHAnsi"/>
          <w:color w:val="auto"/>
          <w:kern w:val="0"/>
          <w:szCs w:val="22"/>
          <w14:ligatures w14:val="none"/>
        </w:rPr>
      </w:pPr>
      <w:r w:rsidRPr="00242AF8">
        <w:rPr>
          <w:rFonts w:cstheme="minorHAnsi"/>
          <w:color w:val="auto"/>
          <w:kern w:val="0"/>
          <w:szCs w:val="22"/>
          <w14:ligatures w14:val="none"/>
        </w:rPr>
        <w:t xml:space="preserve">Derby implemented </w:t>
      </w:r>
      <w:r w:rsidR="003F05F0">
        <w:rPr>
          <w:rFonts w:cstheme="minorHAnsi"/>
          <w:color w:val="auto"/>
          <w:kern w:val="0"/>
          <w:szCs w:val="22"/>
          <w14:ligatures w14:val="none"/>
        </w:rPr>
        <w:t>several</w:t>
      </w:r>
      <w:r w:rsidRPr="00242AF8">
        <w:rPr>
          <w:rFonts w:cstheme="minorHAnsi"/>
          <w:color w:val="auto"/>
          <w:kern w:val="0"/>
          <w:szCs w:val="22"/>
          <w14:ligatures w14:val="none"/>
        </w:rPr>
        <w:t xml:space="preserve"> non-charging measures, such as traffic management schemes around Stafford Street, promoting sustainable transport, and active travel initiatives. The traffic management schemes were introduced to manage the flow of traffic and reduce congestion around Stafford Street in Derby. The measures include changing the road layouts and road signal timings to improve traffic flow and reduce emissions. These schemes were implemented in the Summer of 2018 (July 30</w:t>
      </w:r>
      <w:r w:rsidRPr="00242AF8">
        <w:rPr>
          <w:rFonts w:cstheme="minorHAnsi"/>
          <w:color w:val="auto"/>
          <w:kern w:val="0"/>
          <w:szCs w:val="22"/>
          <w:vertAlign w:val="superscript"/>
          <w14:ligatures w14:val="none"/>
        </w:rPr>
        <w:t>th</w:t>
      </w:r>
      <w:r w:rsidRPr="00242AF8">
        <w:rPr>
          <w:rFonts w:cstheme="minorHAnsi"/>
          <w:color w:val="auto"/>
          <w:kern w:val="0"/>
          <w:szCs w:val="22"/>
          <w14:ligatures w14:val="none"/>
        </w:rPr>
        <w:t xml:space="preserve"> – September 24</w:t>
      </w:r>
      <w:r w:rsidRPr="00242AF8">
        <w:rPr>
          <w:rFonts w:cstheme="minorHAnsi"/>
          <w:color w:val="auto"/>
          <w:kern w:val="0"/>
          <w:szCs w:val="22"/>
          <w:vertAlign w:val="superscript"/>
          <w14:ligatures w14:val="none"/>
        </w:rPr>
        <w:t>th</w:t>
      </w:r>
      <w:r w:rsidRPr="00242AF8">
        <w:rPr>
          <w:rFonts w:cstheme="minorHAnsi"/>
          <w:color w:val="auto"/>
          <w:kern w:val="0"/>
          <w:szCs w:val="22"/>
          <w14:ligatures w14:val="none"/>
        </w:rPr>
        <w:t xml:space="preserve">). </w:t>
      </w:r>
      <w:r w:rsidRPr="00242AF8">
        <w:rPr>
          <w:szCs w:val="22"/>
        </w:rPr>
        <w:t>The full business case for these measures was submitted on March 26</w:t>
      </w:r>
      <w:r w:rsidRPr="00242AF8">
        <w:rPr>
          <w:szCs w:val="22"/>
          <w:vertAlign w:val="superscript"/>
        </w:rPr>
        <w:t>th</w:t>
      </w:r>
      <w:r w:rsidRPr="00242AF8">
        <w:rPr>
          <w:szCs w:val="22"/>
        </w:rPr>
        <w:t>, 2019</w:t>
      </w:r>
      <w:r w:rsidR="2ECF31F6" w:rsidRPr="55EE956F">
        <w:t>,</w:t>
      </w:r>
      <w:r w:rsidRPr="00242AF8">
        <w:rPr>
          <w:szCs w:val="22"/>
        </w:rPr>
        <w:t xml:space="preserve"> and the implementation of the schemes took place shortly after. </w:t>
      </w:r>
      <w:hyperlink r:id="rId21" w:tgtFrame="_blank" w:history="1">
        <w:r w:rsidRPr="00242AF8">
          <w:rPr>
            <w:rFonts w:cstheme="minorHAnsi"/>
            <w:color w:val="auto"/>
            <w:kern w:val="0"/>
            <w:szCs w:val="22"/>
            <w14:ligatures w14:val="none"/>
          </w:rPr>
          <w:t>These measures aimed to reduce NO2 levels without imposing charges on vehicle users</w:t>
        </w:r>
      </w:hyperlink>
      <w:r w:rsidRPr="00242AF8">
        <w:rPr>
          <w:rFonts w:cstheme="minorHAnsi"/>
          <w:color w:val="auto"/>
          <w:kern w:val="0"/>
          <w:szCs w:val="22"/>
          <w14:ligatures w14:val="none"/>
        </w:rPr>
        <w:t>.</w:t>
      </w:r>
    </w:p>
    <w:p w14:paraId="77ED7F94" w14:textId="4140B6D4" w:rsidR="007D12D5" w:rsidRPr="00EA7993" w:rsidRDefault="128133C6" w:rsidP="65CCA839">
      <w:pPr>
        <w:spacing w:before="100" w:beforeAutospacing="1" w:after="100" w:afterAutospacing="1" w:line="240" w:lineRule="auto"/>
        <w:rPr>
          <w:rFonts w:cstheme="minorBidi"/>
          <w:color w:val="auto"/>
        </w:rPr>
      </w:pPr>
      <w:r w:rsidRPr="65CCA839">
        <w:rPr>
          <w:rFonts w:cstheme="minorBidi"/>
          <w:b/>
          <w:bCs/>
          <w:color w:val="auto"/>
          <w:kern w:val="0"/>
          <w14:ligatures w14:val="none"/>
        </w:rPr>
        <w:t xml:space="preserve">How </w:t>
      </w:r>
      <w:r w:rsidR="003F05F0">
        <w:rPr>
          <w:rFonts w:cstheme="minorBidi"/>
          <w:b/>
          <w:bCs/>
          <w:color w:val="auto"/>
          <w:kern w:val="0"/>
          <w14:ligatures w14:val="none"/>
        </w:rPr>
        <w:t>s</w:t>
      </w:r>
      <w:r w:rsidRPr="65CCA839">
        <w:rPr>
          <w:rFonts w:cstheme="minorBidi"/>
          <w:b/>
          <w:bCs/>
          <w:color w:val="auto"/>
          <w:kern w:val="0"/>
          <w14:ligatures w14:val="none"/>
        </w:rPr>
        <w:t>uccessful has it been?</w:t>
      </w:r>
    </w:p>
    <w:p w14:paraId="56064678" w14:textId="6D4AD8E5" w:rsidR="007D12D5" w:rsidRPr="00EA7993" w:rsidRDefault="00242AF8" w:rsidP="00EA7993">
      <w:pPr>
        <w:spacing w:before="100" w:beforeAutospacing="1" w:after="100" w:afterAutospacing="1" w:line="240" w:lineRule="auto"/>
        <w:rPr>
          <w:rFonts w:cstheme="minorBidi"/>
          <w:color w:val="auto"/>
          <w:kern w:val="0"/>
          <w14:ligatures w14:val="none"/>
        </w:rPr>
      </w:pPr>
      <w:r w:rsidRPr="114BE932">
        <w:rPr>
          <w:rFonts w:cstheme="minorBidi"/>
          <w:color w:val="auto"/>
          <w:kern w:val="0"/>
          <w14:ligatures w14:val="none"/>
        </w:rPr>
        <w:t xml:space="preserve">The Derby Air Quality Annual Status Report 2022 indicates that there has been some improvement in air quality. Specifically, the report notes a general decrease in nitrogen dioxide (NO2) concentrations across Derby in 2021 compared to 2020. </w:t>
      </w:r>
      <w:hyperlink r:id="rId22" w:tgtFrame="_blank" w:history="1">
        <w:r w:rsidRPr="114BE932">
          <w:rPr>
            <w:rFonts w:cstheme="minorBidi"/>
            <w:color w:val="auto"/>
            <w:kern w:val="0"/>
            <w14:ligatures w14:val="none"/>
          </w:rPr>
          <w:t>However, it also mentions that the levels are still higher than those recorded in 2020, which were unusually low due to the national restrictions during the COVID-19 pandemic</w:t>
        </w:r>
      </w:hyperlink>
      <w:r w:rsidRPr="114BE932">
        <w:rPr>
          <w:rStyle w:val="FootnoteReference"/>
          <w:rFonts w:cstheme="minorBidi"/>
          <w:color w:val="auto"/>
          <w:kern w:val="0"/>
          <w14:ligatures w14:val="none"/>
        </w:rPr>
        <w:footnoteReference w:id="95"/>
      </w:r>
      <w:r w:rsidRPr="114BE932">
        <w:rPr>
          <w:rFonts w:cstheme="minorBidi"/>
          <w:color w:val="auto"/>
          <w:kern w:val="0"/>
          <w14:ligatures w14:val="none"/>
        </w:rPr>
        <w:t>. SCAs have shown a decrease by up to 20% in PM2.5</w:t>
      </w:r>
      <w:r w:rsidRPr="114BE932">
        <w:rPr>
          <w:rStyle w:val="FootnoteReference"/>
          <w:rFonts w:cstheme="minorBidi"/>
          <w:color w:val="auto"/>
          <w:kern w:val="0"/>
          <w14:ligatures w14:val="none"/>
        </w:rPr>
        <w:footnoteReference w:id="96"/>
      </w:r>
      <w:r w:rsidRPr="114BE932">
        <w:rPr>
          <w:rFonts w:cstheme="minorBidi"/>
          <w:color w:val="auto"/>
          <w:kern w:val="0"/>
          <w14:ligatures w14:val="none"/>
        </w:rPr>
        <w:t>. As of 2022, only one of the 67 sites</w:t>
      </w:r>
      <w:r w:rsidR="003F05F0">
        <w:rPr>
          <w:rFonts w:cstheme="minorBidi"/>
          <w:color w:val="auto"/>
          <w:kern w:val="0"/>
          <w14:ligatures w14:val="none"/>
        </w:rPr>
        <w:t>, at Nottingham Road in Derby City Centre,</w:t>
      </w:r>
      <w:r w:rsidRPr="114BE932">
        <w:rPr>
          <w:rFonts w:cstheme="minorBidi"/>
          <w:color w:val="auto"/>
          <w:kern w:val="0"/>
          <w14:ligatures w14:val="none"/>
        </w:rPr>
        <w:t xml:space="preserve"> recorded above the government limit 40</w:t>
      </w:r>
      <w:r w:rsidRPr="114BE932">
        <w:t xml:space="preserve">µg/m3 </w:t>
      </w:r>
      <w:r w:rsidRPr="114BE932">
        <w:rPr>
          <w:rFonts w:cstheme="minorBidi"/>
          <w:color w:val="auto"/>
          <w:kern w:val="0"/>
          <w14:ligatures w14:val="none"/>
        </w:rPr>
        <w:t>at 41.1</w:t>
      </w:r>
      <w:r w:rsidRPr="114BE932">
        <w:t xml:space="preserve"> µg/m3 in 2022, although this was following a gradual decrease over the past 5 years (</w:t>
      </w:r>
      <w:r w:rsidR="6040DAE8" w:rsidRPr="4EC2CFA3">
        <w:t>except for</w:t>
      </w:r>
      <w:r w:rsidRPr="114BE932">
        <w:t xml:space="preserve"> 2020 – due to COVID-19 having an emissions decrease)</w:t>
      </w:r>
      <w:r w:rsidRPr="114BE932">
        <w:rPr>
          <w:rStyle w:val="FootnoteReference"/>
          <w:rFonts w:cstheme="minorBidi"/>
          <w:color w:val="auto"/>
          <w:kern w:val="0"/>
          <w14:ligatures w14:val="none"/>
        </w:rPr>
        <w:footnoteReference w:id="97"/>
      </w:r>
      <w:r w:rsidR="000C7495">
        <w:rPr>
          <w:szCs w:val="22"/>
        </w:rPr>
        <w:t xml:space="preserve">. </w:t>
      </w:r>
    </w:p>
    <w:p w14:paraId="4BD7FAEC" w14:textId="4A272767" w:rsidR="00DA2AC5" w:rsidRPr="00734813" w:rsidRDefault="00DA2AC5" w:rsidP="00734813">
      <w:pPr>
        <w:pStyle w:val="Heading3"/>
        <w:rPr>
          <w:color w:val="C4D600" w:themeColor="text2"/>
          <w:sz w:val="28"/>
          <w:szCs w:val="28"/>
        </w:rPr>
      </w:pPr>
      <w:r w:rsidRPr="00734813">
        <w:rPr>
          <w:color w:val="C4D600" w:themeColor="text2"/>
          <w:sz w:val="28"/>
          <w:szCs w:val="28"/>
        </w:rPr>
        <w:t>Relevan</w:t>
      </w:r>
      <w:r w:rsidR="008B75F8" w:rsidRPr="00734813">
        <w:rPr>
          <w:color w:val="C4D600" w:themeColor="text2"/>
          <w:sz w:val="28"/>
          <w:szCs w:val="28"/>
        </w:rPr>
        <w:t>ce</w:t>
      </w:r>
      <w:r w:rsidRPr="00734813">
        <w:rPr>
          <w:color w:val="C4D600" w:themeColor="text2"/>
          <w:sz w:val="28"/>
          <w:szCs w:val="28"/>
        </w:rPr>
        <w:t xml:space="preserve"> to Guildford</w:t>
      </w:r>
    </w:p>
    <w:p w14:paraId="44854C97" w14:textId="7FC2C1B7" w:rsidR="00FA11A0" w:rsidRPr="001154D4" w:rsidRDefault="00FA11A0" w:rsidP="00FA11A0">
      <w:bookmarkStart w:id="31" w:name="_Toc171087174"/>
      <w:r>
        <w:t xml:space="preserve">Non-charging zones have been successful in various case studies, showing a reduction </w:t>
      </w:r>
      <w:r w:rsidR="0093760E">
        <w:t>in</w:t>
      </w:r>
      <w:r>
        <w:t xml:space="preserve"> harmful air pollutants such as Nitrogen Dioxide and PM2.5. </w:t>
      </w:r>
    </w:p>
    <w:p w14:paraId="4C67A1D8" w14:textId="30B9B1C6" w:rsidR="00B17A61" w:rsidRPr="001154D4" w:rsidRDefault="648CB4BE" w:rsidP="00FA11A0">
      <w:r>
        <w:t xml:space="preserve">Both Derby and Liverpool held public consultations regarding different proposals to tackling air pollution. </w:t>
      </w:r>
      <w:r w:rsidR="3BFFA8F1">
        <w:t xml:space="preserve"> </w:t>
      </w:r>
      <w:r w:rsidR="4F184999">
        <w:t xml:space="preserve">From these public consultations both cities faced similar </w:t>
      </w:r>
      <w:r w:rsidR="344C4A22">
        <w:t xml:space="preserve">reactions, which was an understanding of the need to tackle air pollution, although both case studies’ </w:t>
      </w:r>
      <w:r w:rsidR="1AC66FC2">
        <w:t xml:space="preserve">feedback sessions opposed the implementation of charging zones, citing financial burdens on stakeholders, including local businesses and residents. </w:t>
      </w:r>
      <w:r w:rsidR="341F409A">
        <w:t xml:space="preserve">Non-charging zones provide local authorities a more flexible </w:t>
      </w:r>
      <w:r w:rsidR="341F409A">
        <w:lastRenderedPageBreak/>
        <w:t xml:space="preserve">approach to Clean Air Zones. If local stakeholders oppose the charging CAZ, there are several effective non-charging policy implementations such as traffic management, engine idling fines and the promotion of more sustainable transport such as active transport and public transport. </w:t>
      </w:r>
    </w:p>
    <w:p w14:paraId="3C3A344C" w14:textId="67669078" w:rsidR="4FEA8544" w:rsidRDefault="341F409A">
      <w:r>
        <w:t xml:space="preserve"> </w:t>
      </w:r>
      <w:r w:rsidR="2BA823B2">
        <w:t xml:space="preserve">Reflecting on other case studies, for </w:t>
      </w:r>
      <w:r w:rsidR="2B6A1DD8">
        <w:t>Guildford</w:t>
      </w:r>
      <w:r w:rsidR="2BA823B2">
        <w:t xml:space="preserve">: </w:t>
      </w:r>
      <w:r w:rsidR="2042A173">
        <w:t>additional</w:t>
      </w:r>
      <w:r w:rsidR="2BA823B2">
        <w:t xml:space="preserve"> considerations include highlighting the </w:t>
      </w:r>
      <w:r w:rsidR="1349CC8A">
        <w:t>potential</w:t>
      </w:r>
      <w:r w:rsidR="2BA823B2">
        <w:t xml:space="preserve"> health </w:t>
      </w:r>
      <w:r w:rsidR="059D6EE2">
        <w:t>benefits</w:t>
      </w:r>
      <w:r w:rsidR="2BA823B2">
        <w:t xml:space="preserve"> for residents, such as reduces respiratory issues and overall improved public health. Discussing the potential economic benefits of cleaner air, such as increased tourism and </w:t>
      </w:r>
      <w:r w:rsidR="4EFCEF6C">
        <w:t xml:space="preserve">a more </w:t>
      </w:r>
      <w:r w:rsidR="20771477">
        <w:t>attractive</w:t>
      </w:r>
      <w:r w:rsidR="4EFCEF6C">
        <w:t xml:space="preserve"> </w:t>
      </w:r>
      <w:r w:rsidR="457CFC05">
        <w:t>environment</w:t>
      </w:r>
      <w:r w:rsidR="4EFCEF6C">
        <w:t xml:space="preserve"> for </w:t>
      </w:r>
      <w:r w:rsidR="2E17FD8B">
        <w:t>local</w:t>
      </w:r>
      <w:r w:rsidR="4EFCEF6C">
        <w:t xml:space="preserve"> businesses, is also important. Emphasising the importance of </w:t>
      </w:r>
      <w:r w:rsidR="799A25F1">
        <w:t>ongoing</w:t>
      </w:r>
      <w:r w:rsidR="4EFCEF6C">
        <w:t xml:space="preserve"> community engagement ensures that the implemented measures have broad support from </w:t>
      </w:r>
      <w:r w:rsidR="5D822754">
        <w:t>stakeholders</w:t>
      </w:r>
      <w:r w:rsidR="4EFCEF6C">
        <w:t xml:space="preserve"> and are effective. </w:t>
      </w:r>
      <w:r w:rsidR="24BCAE1E">
        <w:t xml:space="preserve">Comparing Guildford’s specific needs and characteristics with those of Derby and Liverpool can provide a tailored approach. </w:t>
      </w:r>
    </w:p>
    <w:p w14:paraId="2ED95D6A" w14:textId="66561D25" w:rsidR="00C468A5" w:rsidRDefault="006F01BE" w:rsidP="00582AFF">
      <w:pPr>
        <w:pStyle w:val="Heading1"/>
      </w:pPr>
      <w:bookmarkStart w:id="32" w:name="_Toc175731411"/>
      <w:r>
        <w:lastRenderedPageBreak/>
        <w:t>Appraising the Costs and Benefits</w:t>
      </w:r>
      <w:r w:rsidR="002A77BB">
        <w:t xml:space="preserve"> of Improving Air Quality</w:t>
      </w:r>
      <w:bookmarkStart w:id="33" w:name="_Hlk169255917"/>
      <w:bookmarkEnd w:id="31"/>
      <w:bookmarkEnd w:id="32"/>
    </w:p>
    <w:bookmarkEnd w:id="33"/>
    <w:p w14:paraId="17924290" w14:textId="6179EBCD" w:rsidR="00582AFF" w:rsidRDefault="00582AFF" w:rsidP="00582AFF">
      <w:pPr>
        <w:rPr>
          <w:szCs w:val="22"/>
        </w:rPr>
      </w:pPr>
      <w:r w:rsidRPr="00582AFF">
        <w:rPr>
          <w:szCs w:val="22"/>
        </w:rPr>
        <w:t xml:space="preserve">The implementation of </w:t>
      </w:r>
      <w:r w:rsidR="00233718">
        <w:rPr>
          <w:szCs w:val="22"/>
        </w:rPr>
        <w:t>CAZ, LEZ and NEZ</w:t>
      </w:r>
      <w:r w:rsidRPr="00582AFF">
        <w:rPr>
          <w:szCs w:val="22"/>
        </w:rPr>
        <w:t xml:space="preserve"> across various UK cities has been a significant step towards improving air quality and public health. </w:t>
      </w:r>
      <w:r w:rsidR="00E717A0">
        <w:rPr>
          <w:szCs w:val="22"/>
        </w:rPr>
        <w:t>This section summarises findings from case studies highlighting the results of any cost benefit analysis undertaken</w:t>
      </w:r>
      <w:r w:rsidR="00CB645A">
        <w:rPr>
          <w:szCs w:val="22"/>
        </w:rPr>
        <w:t xml:space="preserve">. </w:t>
      </w:r>
      <w:r w:rsidRPr="00582AFF">
        <w:rPr>
          <w:szCs w:val="22"/>
        </w:rPr>
        <w:t>Each city has approached the challenge differently, resulting in varied economic outcomes and impacts on air quality</w:t>
      </w:r>
      <w:r w:rsidR="00AE0DBE">
        <w:rPr>
          <w:szCs w:val="22"/>
        </w:rPr>
        <w:t xml:space="preserve"> and</w:t>
      </w:r>
      <w:r w:rsidR="00CB645A">
        <w:rPr>
          <w:szCs w:val="22"/>
        </w:rPr>
        <w:t xml:space="preserve"> so are not directly comparable with each other.</w:t>
      </w:r>
    </w:p>
    <w:p w14:paraId="56D3F5ED" w14:textId="48055E17" w:rsidR="0093296F" w:rsidRPr="0093296F" w:rsidRDefault="0093296F" w:rsidP="00582AFF">
      <w:pPr>
        <w:rPr>
          <w:b/>
          <w:bCs/>
          <w:szCs w:val="22"/>
        </w:rPr>
      </w:pPr>
      <w:r w:rsidRPr="0093296F">
        <w:rPr>
          <w:b/>
          <w:bCs/>
          <w:szCs w:val="22"/>
        </w:rPr>
        <w:t>Greater Manchester CAZ</w:t>
      </w:r>
    </w:p>
    <w:p w14:paraId="61105BA3" w14:textId="3933A457" w:rsidR="00582AFF" w:rsidRDefault="00582AFF" w:rsidP="00582AFF">
      <w:pPr>
        <w:rPr>
          <w:szCs w:val="22"/>
        </w:rPr>
      </w:pPr>
      <w:r w:rsidRPr="00582AFF">
        <w:rPr>
          <w:szCs w:val="22"/>
        </w:rPr>
        <w:t xml:space="preserve">In Greater Manchester, the CAZ proposal includes multiple phases, starting with a Category B CAZ and extending to a Category C CAZ. The economic case for this intervention was developed to assess the total air quality benefits, wider social and economic impacts, and value for money. The Cost-Benefit Analysis (CBA) model used in Greater Manchester quantifies economic benefits to individuals and businesses, including health benefits, vehicle upgrade costs, and changes in travel behaviour. The analysis also considers the distributional impacts to </w:t>
      </w:r>
      <w:r w:rsidR="00326A76">
        <w:rPr>
          <w:szCs w:val="22"/>
        </w:rPr>
        <w:t xml:space="preserve">identify </w:t>
      </w:r>
      <w:r w:rsidRPr="00582AFF">
        <w:rPr>
          <w:szCs w:val="22"/>
        </w:rPr>
        <w:t>disproportionately</w:t>
      </w:r>
      <w:r w:rsidR="00326A76">
        <w:rPr>
          <w:szCs w:val="22"/>
        </w:rPr>
        <w:t xml:space="preserve"> negatively impacted communities and businesses and provide mitigations to minimise these impacts</w:t>
      </w:r>
      <w:r w:rsidRPr="00582AFF">
        <w:rPr>
          <w:szCs w:val="22"/>
        </w:rPr>
        <w:t>. The CBA indicated that the CAZ would achieve compliance with air quality standards by 2024, three years earlier than without intervention. The N</w:t>
      </w:r>
      <w:r w:rsidR="0093296F">
        <w:rPr>
          <w:szCs w:val="22"/>
        </w:rPr>
        <w:t xml:space="preserve">et </w:t>
      </w:r>
      <w:r w:rsidRPr="00582AFF">
        <w:rPr>
          <w:szCs w:val="22"/>
        </w:rPr>
        <w:t>P</w:t>
      </w:r>
      <w:r w:rsidR="0093296F">
        <w:rPr>
          <w:szCs w:val="22"/>
        </w:rPr>
        <w:t xml:space="preserve">resent </w:t>
      </w:r>
      <w:r w:rsidRPr="00582AFF">
        <w:rPr>
          <w:szCs w:val="22"/>
        </w:rPr>
        <w:t>V</w:t>
      </w:r>
      <w:r w:rsidR="0093296F">
        <w:rPr>
          <w:szCs w:val="22"/>
        </w:rPr>
        <w:t>alue (NPV)</w:t>
      </w:r>
      <w:r w:rsidRPr="00582AFF">
        <w:rPr>
          <w:szCs w:val="22"/>
        </w:rPr>
        <w:t xml:space="preserve"> of the CAZ was positive, suggesting that the benefits outweigh the costs, making it a viable investment for improving air quality and public health. The investment-led plan, which avoids charging, is projected to meet legal limits for nitrogen dioxide by 2025, with a significant investment in zero-emission buses and cleaner taxis.</w:t>
      </w:r>
    </w:p>
    <w:p w14:paraId="021260C0" w14:textId="47FAB62E" w:rsidR="0093296F" w:rsidRPr="0093296F" w:rsidRDefault="0093296F" w:rsidP="00582AFF">
      <w:pPr>
        <w:rPr>
          <w:b/>
          <w:bCs/>
          <w:szCs w:val="22"/>
        </w:rPr>
      </w:pPr>
      <w:r>
        <w:rPr>
          <w:b/>
          <w:bCs/>
          <w:szCs w:val="22"/>
        </w:rPr>
        <w:t>Southampton CAZ</w:t>
      </w:r>
    </w:p>
    <w:p w14:paraId="4B986770" w14:textId="2A036F34" w:rsidR="00582AFF" w:rsidRDefault="00582AFF" w:rsidP="00582AFF">
      <w:pPr>
        <w:rPr>
          <w:szCs w:val="22"/>
        </w:rPr>
      </w:pPr>
      <w:r w:rsidRPr="00582AFF">
        <w:rPr>
          <w:szCs w:val="22"/>
        </w:rPr>
        <w:t xml:space="preserve">Southampton’s CAZ proposal included both charging and non-charging options. The economic appraisal focused on the sensitivity of the NPV to various assumptions, such as behavioural responses, implementation costs, and vehicle growth. The analysis used a </w:t>
      </w:r>
      <w:proofErr w:type="spellStart"/>
      <w:r w:rsidRPr="00582AFF">
        <w:rPr>
          <w:szCs w:val="22"/>
        </w:rPr>
        <w:t>WebTAG</w:t>
      </w:r>
      <w:proofErr w:type="spellEnd"/>
      <w:r w:rsidRPr="00582AFF">
        <w:rPr>
          <w:szCs w:val="22"/>
        </w:rPr>
        <w:t>-based model to assess the costs and benefits of different CAZ measures. Sensitivity tests were conducted to evaluate the robustness of the results under different scenarios. The NPV of the non-charging CAZ was found to be very close to zero, indicating that the measure’s economic viability is highly sensitive to the assumptions made. The charging CAZ, however, showed a more robust positive NPV, suggesting that it would be more effective in delivering economic and environmental benefits.</w:t>
      </w:r>
    </w:p>
    <w:p w14:paraId="31417D4D" w14:textId="186D9912" w:rsidR="0093296F" w:rsidRPr="00A620B4" w:rsidRDefault="00A620B4" w:rsidP="00582AFF">
      <w:pPr>
        <w:rPr>
          <w:b/>
          <w:bCs/>
          <w:szCs w:val="22"/>
        </w:rPr>
      </w:pPr>
      <w:r>
        <w:rPr>
          <w:b/>
          <w:bCs/>
          <w:szCs w:val="22"/>
        </w:rPr>
        <w:t>Bradford Clean Air Plan</w:t>
      </w:r>
    </w:p>
    <w:p w14:paraId="30C50AC1" w14:textId="77777777" w:rsidR="00582AFF" w:rsidRDefault="00582AFF" w:rsidP="00582AFF">
      <w:pPr>
        <w:rPr>
          <w:szCs w:val="22"/>
        </w:rPr>
      </w:pPr>
      <w:r w:rsidRPr="00582AFF">
        <w:rPr>
          <w:szCs w:val="22"/>
        </w:rPr>
        <w:t>Bradford’s Clean Air Plan included a Category C CAZ with additional measures and exemptions. The economic case was developed using a CBA model that incorporated local data on industrial sources, train services, and domestic heating. The CBA weighed the health benefits from reduced pollution against the costs of vehicle upgrades and infrastructure. The analysis also included a distributional analysis to ensure equitable impacts across different societal groups. The CBA forecasted a negative NPV of -£11.2 million for the CAZ C plus additional measures, indicating that the costs outweigh the benefits. This result highlights the importance of carefully considering local context and specific measures to ensure economic viability.</w:t>
      </w:r>
    </w:p>
    <w:p w14:paraId="79162B40" w14:textId="61EEFFA5" w:rsidR="00A620B4" w:rsidRPr="00A620B4" w:rsidRDefault="00A620B4" w:rsidP="00582AFF">
      <w:pPr>
        <w:rPr>
          <w:b/>
          <w:bCs/>
          <w:szCs w:val="22"/>
        </w:rPr>
      </w:pPr>
      <w:r>
        <w:rPr>
          <w:b/>
          <w:bCs/>
          <w:szCs w:val="22"/>
        </w:rPr>
        <w:t>Sheffield and Rotherham Clean Air Plan</w:t>
      </w:r>
    </w:p>
    <w:p w14:paraId="123A6A81" w14:textId="11E2523C" w:rsidR="00582AFF" w:rsidRDefault="00582AFF" w:rsidP="00582AFF">
      <w:pPr>
        <w:rPr>
          <w:szCs w:val="22"/>
        </w:rPr>
      </w:pPr>
      <w:r w:rsidRPr="00582AFF">
        <w:rPr>
          <w:szCs w:val="22"/>
        </w:rPr>
        <w:t xml:space="preserve">The Sheffield &amp; Rotherham Clean Air Plan proposed a CAZ with various incentives and revenue mechanisms. The economic appraisal included a detailed cost-benefit analysis with sensitivity testing. The CBA considered multiple factors, including </w:t>
      </w:r>
      <w:r w:rsidR="005940DD" w:rsidRPr="00582AFF">
        <w:rPr>
          <w:szCs w:val="22"/>
        </w:rPr>
        <w:t>behavioural</w:t>
      </w:r>
      <w:r w:rsidRPr="00582AFF">
        <w:rPr>
          <w:szCs w:val="22"/>
        </w:rPr>
        <w:t xml:space="preserve"> responses, implementation </w:t>
      </w:r>
      <w:r w:rsidRPr="00582AFF">
        <w:rPr>
          <w:szCs w:val="22"/>
        </w:rPr>
        <w:lastRenderedPageBreak/>
        <w:t>costs, and damage costs. Sensitivity tests were conducted to evaluate the impact of different assumptions on the NPV. The NPV of the CAZ was found to be -£34.1 million, with a Benefit-Cost Ratio (BCR) of 0.65. This negative NPV suggests that the proposed measures may not be economically viable under the central case assumptions. However, the sensitivity analysis indicated that certain scenarios could improve the economic outlook.</w:t>
      </w:r>
    </w:p>
    <w:p w14:paraId="258EF12E" w14:textId="0F2D4C05" w:rsidR="00A620B4" w:rsidRPr="00A620B4" w:rsidRDefault="00A620B4" w:rsidP="00582AFF">
      <w:pPr>
        <w:rPr>
          <w:b/>
          <w:bCs/>
          <w:szCs w:val="22"/>
        </w:rPr>
      </w:pPr>
      <w:r>
        <w:rPr>
          <w:b/>
          <w:bCs/>
          <w:szCs w:val="22"/>
        </w:rPr>
        <w:t>London LEZ/ULEZ</w:t>
      </w:r>
    </w:p>
    <w:p w14:paraId="661488EA" w14:textId="13250773" w:rsidR="00582AFF" w:rsidRDefault="00582AFF" w:rsidP="00582AFF">
      <w:pPr>
        <w:rPr>
          <w:szCs w:val="22"/>
        </w:rPr>
      </w:pPr>
      <w:r w:rsidRPr="114BE932">
        <w:t>In London, the introduction of the LEZ and subsequent ULEZ has had a significant impact on air quality and public health. The London Low Emission Zone (LEZ) was introduced in 2008 and focuse</w:t>
      </w:r>
      <w:r w:rsidR="0076774A" w:rsidRPr="114BE932">
        <w:t>d</w:t>
      </w:r>
      <w:r w:rsidRPr="114BE932">
        <w:t xml:space="preserve"> on reducing particulate matter emitted from diesel-engine vehicles. The economic benefits of the LEZ have been substantial, with health improvements estimated to be worth £26 million in the first year of introduction alone, and just under £100 million in total based on the net improvement to the vehicle fleet. The ULEZ, introduced in 2019, has further reduced nitrogen dioxide (NO2) levels by 18.4% in Central London compared to pre-ULEZ levels</w:t>
      </w:r>
      <w:r w:rsidRPr="00582AFF">
        <w:rPr>
          <w:szCs w:val="22"/>
        </w:rPr>
        <w:t xml:space="preserve">. </w:t>
      </w:r>
      <w:r w:rsidR="00E87A28">
        <w:rPr>
          <w:rStyle w:val="FootnoteReference"/>
          <w:szCs w:val="22"/>
        </w:rPr>
        <w:footnoteReference w:id="98"/>
      </w:r>
      <w:r w:rsidRPr="114BE932">
        <w:t>The combined LEZ and ULEZ schemes have generated cost savings of over £963 million in Greater London, highlighting the significant economic and health benefits of these measures.</w:t>
      </w:r>
    </w:p>
    <w:p w14:paraId="0A30C205" w14:textId="77777777" w:rsidR="00AE7805" w:rsidRDefault="00AE7805" w:rsidP="00582AFF">
      <w:pPr>
        <w:rPr>
          <w:szCs w:val="22"/>
        </w:rPr>
      </w:pPr>
    </w:p>
    <w:p w14:paraId="45C7F6B1" w14:textId="77DCF897" w:rsidR="00BB44B9" w:rsidRDefault="00645D58" w:rsidP="00BB44B9">
      <w:pPr>
        <w:pStyle w:val="Heading1"/>
        <w:spacing w:before="120" w:after="120" w:line="276" w:lineRule="auto"/>
      </w:pPr>
      <w:r>
        <w:lastRenderedPageBreak/>
        <w:t xml:space="preserve"> </w:t>
      </w:r>
      <w:bookmarkStart w:id="34" w:name="_Toc175731412"/>
      <w:r>
        <w:t>Policy Review</w:t>
      </w:r>
      <w:bookmarkEnd w:id="34"/>
    </w:p>
    <w:p w14:paraId="2AB0BCC7" w14:textId="34966F81" w:rsidR="00645D58" w:rsidRPr="00D44CB2" w:rsidRDefault="00BB44B9" w:rsidP="00645D58">
      <w:pPr>
        <w:spacing w:before="120" w:after="120" w:line="276" w:lineRule="auto"/>
        <w:ind w:left="360"/>
        <w:rPr>
          <w:szCs w:val="32"/>
        </w:rPr>
      </w:pPr>
      <w:r w:rsidRPr="007229D5">
        <w:rPr>
          <w:rFonts w:cstheme="minorHAnsi"/>
          <w:szCs w:val="28"/>
        </w:rPr>
        <w:t xml:space="preserve">We have reviewed key local, </w:t>
      </w:r>
      <w:r w:rsidR="00983375" w:rsidRPr="007229D5">
        <w:rPr>
          <w:rFonts w:cstheme="minorHAnsi"/>
          <w:szCs w:val="28"/>
        </w:rPr>
        <w:t>regional,</w:t>
      </w:r>
      <w:r w:rsidRPr="007229D5">
        <w:rPr>
          <w:rFonts w:cstheme="minorHAnsi"/>
          <w:szCs w:val="28"/>
        </w:rPr>
        <w:t xml:space="preserve"> and national policies and strategies to ensure the proposed options for a clean air zone in Guildford are coherent, as well as establishing baseline knowledge of any schemes that may impact vehicle movements or provide alternative provisions to support reducing air quality. As part of which, we have identified the relevant policies and measures. </w:t>
      </w:r>
      <w:r w:rsidR="00645D58" w:rsidRPr="007229D5">
        <w:rPr>
          <w:rFonts w:cstheme="minorHAnsi"/>
          <w:szCs w:val="28"/>
        </w:rPr>
        <w:t xml:space="preserve">The full policy review can be found in Annex 1. Based on this work, </w:t>
      </w:r>
      <w:r w:rsidR="002B67B6" w:rsidRPr="007229D5">
        <w:rPr>
          <w:rFonts w:cstheme="minorHAnsi"/>
          <w:szCs w:val="28"/>
        </w:rPr>
        <w:t>t</w:t>
      </w:r>
      <w:r w:rsidR="00645D58" w:rsidRPr="007229D5">
        <w:rPr>
          <w:szCs w:val="32"/>
        </w:rPr>
        <w:t xml:space="preserve">he </w:t>
      </w:r>
      <w:r w:rsidR="00645D58" w:rsidRPr="00D44CB2">
        <w:rPr>
          <w:szCs w:val="32"/>
        </w:rPr>
        <w:t>CAZ initiative is a strategic response to the pressing need for improved air quality, underpinned by a range of existing and emerging policies, plans, and proposed schemes. The CAZ initiative is not an isolated effort but is integrally linked with national, regional, and local policies that share the common goal of reducing emissions and improving public health.</w:t>
      </w:r>
    </w:p>
    <w:p w14:paraId="5946F80E" w14:textId="77777777" w:rsidR="00645D58" w:rsidRPr="00D44CB2" w:rsidRDefault="00645D58" w:rsidP="00645D58">
      <w:pPr>
        <w:numPr>
          <w:ilvl w:val="0"/>
          <w:numId w:val="96"/>
        </w:numPr>
        <w:spacing w:before="120" w:after="120" w:line="276" w:lineRule="auto"/>
        <w:rPr>
          <w:szCs w:val="32"/>
        </w:rPr>
      </w:pPr>
      <w:r w:rsidRPr="00D44CB2">
        <w:rPr>
          <w:szCs w:val="32"/>
        </w:rPr>
        <w:t>At the national level, the CAZ supports the Net Zero Strategy by facilitating the transition to zero-emission vehicles and promoting active travel. It aligns with the Clean Air Strategy 2019 by addressing key pollutants such as NO2, and by implementing measures that protect public health and biodiversity.</w:t>
      </w:r>
    </w:p>
    <w:p w14:paraId="12A72228" w14:textId="77777777" w:rsidR="00645D58" w:rsidRPr="00D44CB2" w:rsidRDefault="00645D58" w:rsidP="00645D58">
      <w:pPr>
        <w:numPr>
          <w:ilvl w:val="0"/>
          <w:numId w:val="96"/>
        </w:numPr>
        <w:spacing w:before="120" w:after="120" w:line="276" w:lineRule="auto"/>
        <w:rPr>
          <w:szCs w:val="32"/>
        </w:rPr>
      </w:pPr>
      <w:r w:rsidRPr="00D44CB2">
        <w:rPr>
          <w:szCs w:val="32"/>
        </w:rPr>
        <w:t>Regionally, the CAZ complements the Surrey County Council Local Transport Plan 2022 (LTP4) by promoting sustainable transport modes and reducing reliance on high-emission vehicles. It also supports the Surrey County Council Air Quality Strategy by targeting areas with high NO2 levels and enhancing electric vehicle infrastructure.</w:t>
      </w:r>
    </w:p>
    <w:p w14:paraId="30D60FAE" w14:textId="2FD17CCC" w:rsidR="00645D58" w:rsidRPr="00D44CB2" w:rsidRDefault="00645D58" w:rsidP="00645D58">
      <w:pPr>
        <w:numPr>
          <w:ilvl w:val="0"/>
          <w:numId w:val="96"/>
        </w:numPr>
        <w:spacing w:before="120" w:after="120" w:line="276" w:lineRule="auto"/>
        <w:rPr>
          <w:szCs w:val="32"/>
        </w:rPr>
      </w:pPr>
      <w:r w:rsidRPr="00D44CB2">
        <w:rPr>
          <w:szCs w:val="32"/>
        </w:rPr>
        <w:t>Locally, the CAZ integrates with the Guildford Borough Local Plan</w:t>
      </w:r>
      <w:r w:rsidRPr="00D44CB2" w:rsidDel="001C416C">
        <w:rPr>
          <w:szCs w:val="32"/>
        </w:rPr>
        <w:t xml:space="preserve"> </w:t>
      </w:r>
      <w:r w:rsidRPr="00D44CB2">
        <w:rPr>
          <w:szCs w:val="32"/>
        </w:rPr>
        <w:t>encouraging sustainable transport, reducing traffic congestion, and improving air quality. The CAZ’s focus on reducing vehicle emissions and promoting active travel directly contributes to the goals of these local policies.</w:t>
      </w:r>
    </w:p>
    <w:p w14:paraId="1F245410" w14:textId="77777777" w:rsidR="00645D58" w:rsidRPr="00D44CB2" w:rsidRDefault="00645D58" w:rsidP="00645D58">
      <w:pPr>
        <w:numPr>
          <w:ilvl w:val="0"/>
          <w:numId w:val="96"/>
        </w:numPr>
        <w:spacing w:before="120" w:after="120" w:line="276" w:lineRule="auto"/>
        <w:rPr>
          <w:szCs w:val="32"/>
        </w:rPr>
      </w:pPr>
      <w:r w:rsidRPr="00D44CB2">
        <w:rPr>
          <w:szCs w:val="32"/>
        </w:rPr>
        <w:t>The CAZ initiative is not just about achieving compliance with air quality standards but is a proactive measure to enhance the quality of life for the residents of Guildford Borough. It is a comprehensive approach that addresses the sources of air pollution, promotes cleaner modes of transport, and fosters a culture of environmental responsibility. Therefore, the implementation of the Clean Air Zone in Guildford is a pivotal step towards achieving the borough’s mission of creating a healthier, more sustainable environment. By supporting and enhancing existing policies, the CAZ not only addresses immediate air quality concerns but also paves the way for long-term environmental and public health benefits. The CAZ initiative is a clear demonstration of Guildford Borough’s commitment to its residents and to the broader goal of environmental sustainability. It is a model of how local authorities can take decisive action to improve air quality, and it sets a strong precedent for other local authorities to follow.</w:t>
      </w:r>
    </w:p>
    <w:p w14:paraId="2405B9B5" w14:textId="77777777" w:rsidR="00D44CB2" w:rsidRPr="007229D5" w:rsidRDefault="00D44CB2" w:rsidP="00C015B0"/>
    <w:p w14:paraId="456E872F" w14:textId="77777777" w:rsidR="00BB44B9" w:rsidRPr="00356171" w:rsidRDefault="00BB44B9" w:rsidP="00C015B0"/>
    <w:p w14:paraId="6F90D492" w14:textId="7988CB7E" w:rsidR="00E96ED6" w:rsidRDefault="00874D99" w:rsidP="00874D99">
      <w:pPr>
        <w:pStyle w:val="Heading1"/>
      </w:pPr>
      <w:bookmarkStart w:id="35" w:name="_Toc171087176"/>
      <w:bookmarkStart w:id="36" w:name="_Toc175731413"/>
      <w:r w:rsidRPr="00874D99">
        <w:lastRenderedPageBreak/>
        <w:t xml:space="preserve">Park and Ride </w:t>
      </w:r>
      <w:r w:rsidR="00E96ED6">
        <w:t>Current Situation</w:t>
      </w:r>
      <w:bookmarkEnd w:id="35"/>
      <w:bookmarkEnd w:id="36"/>
    </w:p>
    <w:p w14:paraId="447F0C5A" w14:textId="28D28164" w:rsidR="00C65B5D" w:rsidRPr="00C65B5D" w:rsidRDefault="00C65B5D" w:rsidP="00C65B5D">
      <w:pPr>
        <w:pStyle w:val="Heading2"/>
        <w:rPr>
          <w:szCs w:val="24"/>
        </w:rPr>
      </w:pPr>
      <w:r w:rsidRPr="00C65B5D">
        <w:rPr>
          <w:szCs w:val="24"/>
        </w:rPr>
        <w:t>Park and Ride Sites</w:t>
      </w:r>
    </w:p>
    <w:p w14:paraId="5909C45E" w14:textId="0754CD75" w:rsidR="00C65B5D" w:rsidRPr="00C65B5D" w:rsidRDefault="00C65B5D" w:rsidP="00C65B5D">
      <w:r w:rsidRPr="00C65B5D">
        <w:t xml:space="preserve">There are currently </w:t>
      </w:r>
      <w:r w:rsidR="006F01BE">
        <w:t>2</w:t>
      </w:r>
      <w:r w:rsidRPr="00C65B5D">
        <w:t xml:space="preserve"> operational park and ride sites in Guildford:</w:t>
      </w:r>
      <w:r w:rsidR="00EC3420" w:rsidRPr="00EC3420">
        <w:rPr>
          <w:noProof/>
        </w:rPr>
        <w:t xml:space="preserve"> </w:t>
      </w:r>
    </w:p>
    <w:p w14:paraId="66BF24A9" w14:textId="4B019AB5" w:rsidR="00C65B5D" w:rsidRPr="00C65B5D" w:rsidRDefault="00C65B5D" w:rsidP="00C65B5D">
      <w:pPr>
        <w:pStyle w:val="ListBullet2"/>
        <w:numPr>
          <w:ilvl w:val="2"/>
          <w:numId w:val="3"/>
        </w:numPr>
      </w:pPr>
      <w:proofErr w:type="spellStart"/>
      <w:r w:rsidRPr="00C65B5D">
        <w:t>Artington</w:t>
      </w:r>
      <w:proofErr w:type="spellEnd"/>
      <w:r w:rsidRPr="00C65B5D">
        <w:t xml:space="preserve"> (Bus 200)</w:t>
      </w:r>
    </w:p>
    <w:p w14:paraId="4DEE516B" w14:textId="1212357C" w:rsidR="00C65B5D" w:rsidRPr="00C65B5D" w:rsidRDefault="00C65B5D" w:rsidP="00C65B5D">
      <w:pPr>
        <w:pStyle w:val="ListBullet2"/>
        <w:numPr>
          <w:ilvl w:val="2"/>
          <w:numId w:val="3"/>
        </w:numPr>
      </w:pPr>
      <w:r w:rsidRPr="00C65B5D">
        <w:t>Merrow (Bus 300)</w:t>
      </w:r>
    </w:p>
    <w:p w14:paraId="4F3C695E" w14:textId="0058BAD2" w:rsidR="00C65B5D" w:rsidRPr="00C65B5D" w:rsidRDefault="00E9356D" w:rsidP="00C65B5D">
      <w:r w:rsidRPr="00C65B5D">
        <w:t>The Spectrum</w:t>
      </w:r>
      <w:r w:rsidR="00200253">
        <w:t xml:space="preserve"> and Onslow</w:t>
      </w:r>
      <w:r w:rsidRPr="00C65B5D">
        <w:t xml:space="preserve"> Park</w:t>
      </w:r>
      <w:r w:rsidR="00C65B5D" w:rsidRPr="00C65B5D">
        <w:t xml:space="preserve"> and ride site</w:t>
      </w:r>
      <w:r w:rsidR="00200253">
        <w:t xml:space="preserve"> are </w:t>
      </w:r>
      <w:r w:rsidR="00C65B5D" w:rsidRPr="00C65B5D">
        <w:t>currently suspended</w:t>
      </w:r>
      <w:r w:rsidR="001F569E">
        <w:t>.</w:t>
      </w:r>
    </w:p>
    <w:p w14:paraId="5BA30D91" w14:textId="313F80B3" w:rsidR="00C65B5D" w:rsidRDefault="00E27705" w:rsidP="00C65B5D">
      <w:r>
        <w:rPr>
          <w:noProof/>
        </w:rPr>
        <w:t xml:space="preserve">There is no charge to park </w:t>
      </w:r>
      <w:r w:rsidR="00C65B5D" w:rsidRPr="00C65B5D">
        <w:t xml:space="preserve">at the </w:t>
      </w:r>
      <w:proofErr w:type="spellStart"/>
      <w:r w:rsidR="00C65B5D" w:rsidRPr="00C65B5D">
        <w:t>Artington</w:t>
      </w:r>
      <w:proofErr w:type="spellEnd"/>
      <w:r w:rsidR="00D715B7">
        <w:t xml:space="preserve"> and </w:t>
      </w:r>
      <w:r w:rsidR="00C65B5D" w:rsidRPr="00C65B5D">
        <w:t xml:space="preserve">Merrow sites </w:t>
      </w:r>
      <w:r>
        <w:t xml:space="preserve">but there is a fee for the bus that travels to Guildford town centre. </w:t>
      </w:r>
    </w:p>
    <w:p w14:paraId="55EBD9C3" w14:textId="04353809" w:rsidR="00166A61" w:rsidRPr="007B3A2E" w:rsidRDefault="00166A61" w:rsidP="00F11D50">
      <w:pPr>
        <w:pStyle w:val="Caption"/>
        <w:keepNext/>
        <w:rPr>
          <w:sz w:val="22"/>
          <w:szCs w:val="22"/>
        </w:rPr>
      </w:pPr>
      <w:bookmarkStart w:id="37" w:name="_Toc176535784"/>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Park and Rides Routes</w:t>
      </w:r>
      <w:bookmarkEnd w:id="37"/>
    </w:p>
    <w:p w14:paraId="645EDDB5" w14:textId="3951EEDE" w:rsidR="00CB063B" w:rsidRPr="00C65B5D" w:rsidRDefault="00CB063B" w:rsidP="00CB063B">
      <w:pPr>
        <w:jc w:val="center"/>
      </w:pPr>
      <w:r>
        <w:rPr>
          <w:noProof/>
        </w:rPr>
        <w:drawing>
          <wp:inline distT="0" distB="0" distL="0" distR="0" wp14:anchorId="77238140" wp14:editId="764467E0">
            <wp:extent cx="5092700" cy="4614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92700" cy="4614545"/>
                    </a:xfrm>
                    <a:prstGeom prst="rect">
                      <a:avLst/>
                    </a:prstGeom>
                    <a:noFill/>
                    <a:ln>
                      <a:noFill/>
                    </a:ln>
                  </pic:spPr>
                </pic:pic>
              </a:graphicData>
            </a:graphic>
          </wp:inline>
        </w:drawing>
      </w:r>
    </w:p>
    <w:p w14:paraId="194C6C63" w14:textId="6F5ACC1C" w:rsidR="00C65B5D" w:rsidRPr="00C65B5D" w:rsidRDefault="00C65B5D" w:rsidP="00C65B5D">
      <w:pPr>
        <w:rPr>
          <w:b/>
          <w:bCs/>
          <w:sz w:val="24"/>
        </w:rPr>
      </w:pPr>
      <w:r w:rsidRPr="00C65B5D">
        <w:rPr>
          <w:b/>
          <w:bCs/>
          <w:sz w:val="24"/>
        </w:rPr>
        <w:t>Ticket Options</w:t>
      </w:r>
    </w:p>
    <w:p w14:paraId="23E6DD58" w14:textId="55C70501" w:rsidR="00C65B5D" w:rsidRPr="00C65B5D" w:rsidRDefault="00C65B5D" w:rsidP="00C65B5D">
      <w:r w:rsidRPr="00C65B5D">
        <w:t>Adult single tickets:</w:t>
      </w:r>
    </w:p>
    <w:p w14:paraId="6AC64877" w14:textId="2C0FFDFB" w:rsidR="00C65B5D" w:rsidRPr="00C65B5D" w:rsidRDefault="00C65B5D" w:rsidP="00C65B5D">
      <w:pPr>
        <w:pStyle w:val="ListBullet2"/>
        <w:numPr>
          <w:ilvl w:val="2"/>
          <w:numId w:val="3"/>
        </w:numPr>
      </w:pPr>
      <w:r w:rsidRPr="00C65B5D">
        <w:t xml:space="preserve">£1.60 at </w:t>
      </w:r>
      <w:proofErr w:type="spellStart"/>
      <w:r w:rsidRPr="00C65B5D">
        <w:t>Artington</w:t>
      </w:r>
      <w:proofErr w:type="spellEnd"/>
      <w:r w:rsidRPr="00C65B5D">
        <w:t xml:space="preserve"> and Merrow sites </w:t>
      </w:r>
    </w:p>
    <w:p w14:paraId="73C08F0A" w14:textId="77777777" w:rsidR="00C65B5D" w:rsidRDefault="00C65B5D" w:rsidP="00C65B5D">
      <w:r w:rsidRPr="00C65B5D">
        <w:t>Day tickets (</w:t>
      </w:r>
      <w:proofErr w:type="spellStart"/>
      <w:r w:rsidRPr="00C65B5D">
        <w:t>DayRider</w:t>
      </w:r>
      <w:proofErr w:type="spellEnd"/>
      <w:r w:rsidRPr="00C65B5D">
        <w:t xml:space="preserve"> for all 3 sites): </w:t>
      </w:r>
    </w:p>
    <w:p w14:paraId="782A4F7D" w14:textId="3AC40914" w:rsidR="00C65B5D" w:rsidRPr="00C65B5D" w:rsidRDefault="00C65B5D" w:rsidP="00C65B5D">
      <w:pPr>
        <w:pStyle w:val="ListBullet2"/>
        <w:numPr>
          <w:ilvl w:val="2"/>
          <w:numId w:val="3"/>
        </w:numPr>
      </w:pPr>
      <w:r w:rsidRPr="00C65B5D">
        <w:t xml:space="preserve">£3 from driver or Stagecoach app </w:t>
      </w:r>
    </w:p>
    <w:p w14:paraId="0A3855AA" w14:textId="07EAE8E3" w:rsidR="00C65B5D" w:rsidRPr="00C65B5D" w:rsidRDefault="00C65B5D" w:rsidP="00C65B5D">
      <w:pPr>
        <w:pStyle w:val="ListBullet2"/>
        <w:numPr>
          <w:ilvl w:val="2"/>
          <w:numId w:val="3"/>
        </w:numPr>
      </w:pPr>
      <w:r w:rsidRPr="00C65B5D">
        <w:t>Up to 2 children under 16 travels free with an adult</w:t>
      </w:r>
    </w:p>
    <w:p w14:paraId="2E3B19EC" w14:textId="220F256E" w:rsidR="00C65B5D" w:rsidRPr="00C65B5D" w:rsidRDefault="00C65B5D" w:rsidP="00C65B5D">
      <w:pPr>
        <w:pStyle w:val="ListBullet2"/>
        <w:numPr>
          <w:ilvl w:val="2"/>
          <w:numId w:val="3"/>
        </w:numPr>
      </w:pPr>
      <w:r w:rsidRPr="00C65B5D">
        <w:lastRenderedPageBreak/>
        <w:t>Additional children pay 75p</w:t>
      </w:r>
    </w:p>
    <w:p w14:paraId="2C5E514C" w14:textId="20968E5F" w:rsidR="00C65B5D" w:rsidRPr="00C65B5D" w:rsidRDefault="00C65B5D" w:rsidP="00C65B5D">
      <w:r w:rsidRPr="00C65B5D">
        <w:t>Concessionary fares:</w:t>
      </w:r>
    </w:p>
    <w:p w14:paraId="39618CED" w14:textId="2B00AB38" w:rsidR="00C65B5D" w:rsidRPr="00C65B5D" w:rsidRDefault="00C65B5D" w:rsidP="00C65B5D">
      <w:pPr>
        <w:pStyle w:val="ListBullet2"/>
        <w:numPr>
          <w:ilvl w:val="2"/>
          <w:numId w:val="3"/>
        </w:numPr>
      </w:pPr>
      <w:r w:rsidRPr="00C65B5D">
        <w:t xml:space="preserve">Senior bus pass holders pay £1.50 day return </w:t>
      </w:r>
    </w:p>
    <w:p w14:paraId="6E684267" w14:textId="619134CC" w:rsidR="00C65B5D" w:rsidRPr="00C65B5D" w:rsidRDefault="00C65B5D" w:rsidP="00C65B5D">
      <w:pPr>
        <w:pStyle w:val="ListBullet2"/>
        <w:numPr>
          <w:ilvl w:val="2"/>
          <w:numId w:val="3"/>
        </w:numPr>
      </w:pPr>
      <w:r w:rsidRPr="00C65B5D">
        <w:t>Disabled pass holders travel free after 9:30am weekdays, or pay £1.50 before 9:30am</w:t>
      </w:r>
    </w:p>
    <w:p w14:paraId="30C84F3F" w14:textId="46C448CE" w:rsidR="00C65B5D" w:rsidRPr="00C65B5D" w:rsidRDefault="00C65B5D" w:rsidP="00C65B5D">
      <w:pPr>
        <w:pStyle w:val="ListBullet2"/>
        <w:numPr>
          <w:ilvl w:val="2"/>
          <w:numId w:val="3"/>
        </w:numPr>
      </w:pPr>
      <w:r w:rsidRPr="00C65B5D">
        <w:t xml:space="preserve">Weekly ticket: £12 </w:t>
      </w:r>
      <w:proofErr w:type="spellStart"/>
      <w:r w:rsidRPr="00C65B5D">
        <w:t>MegaRider</w:t>
      </w:r>
      <w:proofErr w:type="spellEnd"/>
      <w:r w:rsidRPr="00C65B5D">
        <w:t xml:space="preserve"> for 7 days</w:t>
      </w:r>
    </w:p>
    <w:p w14:paraId="0F94F809" w14:textId="6E5CC37B" w:rsidR="00C65B5D" w:rsidRPr="00C65B5D" w:rsidRDefault="00C65B5D" w:rsidP="00C65B5D">
      <w:r w:rsidRPr="00C65B5D">
        <w:t>Monthly tickets:</w:t>
      </w:r>
    </w:p>
    <w:p w14:paraId="60FC2412" w14:textId="308E407C" w:rsidR="00C65B5D" w:rsidRPr="00C65B5D" w:rsidRDefault="00C65B5D" w:rsidP="00C65B5D">
      <w:pPr>
        <w:pStyle w:val="ListBullet2"/>
        <w:numPr>
          <w:ilvl w:val="2"/>
          <w:numId w:val="3"/>
        </w:numPr>
      </w:pPr>
      <w:r w:rsidRPr="00C65B5D">
        <w:t xml:space="preserve">£42 for 28-day </w:t>
      </w:r>
      <w:proofErr w:type="spellStart"/>
      <w:r w:rsidRPr="00C65B5D">
        <w:t>MegaRider</w:t>
      </w:r>
      <w:proofErr w:type="spellEnd"/>
    </w:p>
    <w:p w14:paraId="4400A639" w14:textId="5FC28EE6" w:rsidR="00C65B5D" w:rsidRPr="00C65B5D" w:rsidRDefault="00C65B5D" w:rsidP="00C65B5D">
      <w:pPr>
        <w:pStyle w:val="ListBullet2"/>
        <w:numPr>
          <w:ilvl w:val="2"/>
          <w:numId w:val="3"/>
        </w:numPr>
      </w:pPr>
      <w:r w:rsidRPr="00C65B5D">
        <w:t xml:space="preserve">£36 for </w:t>
      </w:r>
      <w:proofErr w:type="spellStart"/>
      <w:r w:rsidRPr="00C65B5D">
        <w:t>MegaRider</w:t>
      </w:r>
      <w:proofErr w:type="spellEnd"/>
      <w:r w:rsidRPr="00C65B5D">
        <w:t xml:space="preserve"> Xtra (recurring monthly payment)</w:t>
      </w:r>
    </w:p>
    <w:p w14:paraId="67F5B0D2" w14:textId="7C6990FE" w:rsidR="00C65B5D" w:rsidRPr="00376CE3" w:rsidRDefault="00C65B5D" w:rsidP="00C65B5D">
      <w:pPr>
        <w:rPr>
          <w:b/>
          <w:bCs/>
          <w:sz w:val="24"/>
        </w:rPr>
      </w:pPr>
      <w:r w:rsidRPr="00376CE3">
        <w:rPr>
          <w:b/>
          <w:bCs/>
          <w:sz w:val="24"/>
        </w:rPr>
        <w:t>Operating Hours</w:t>
      </w:r>
    </w:p>
    <w:p w14:paraId="37C1F471" w14:textId="4F8F0674" w:rsidR="00C65B5D" w:rsidRPr="00C65B5D" w:rsidRDefault="00C65B5D" w:rsidP="00C65B5D">
      <w:proofErr w:type="spellStart"/>
      <w:r w:rsidRPr="00C65B5D">
        <w:t>Artington</w:t>
      </w:r>
      <w:proofErr w:type="spellEnd"/>
      <w:r w:rsidRPr="00C65B5D">
        <w:t xml:space="preserve"> (Bus 200): </w:t>
      </w:r>
    </w:p>
    <w:p w14:paraId="26CB5D9B" w14:textId="27F89407" w:rsidR="00C65B5D" w:rsidRPr="00C65B5D" w:rsidRDefault="00C65B5D" w:rsidP="00376CE3">
      <w:pPr>
        <w:pStyle w:val="ListBullet2"/>
        <w:numPr>
          <w:ilvl w:val="2"/>
          <w:numId w:val="3"/>
        </w:numPr>
      </w:pPr>
      <w:r w:rsidRPr="00C65B5D">
        <w:t xml:space="preserve"> Mon-Sat: 7:35am - 7:35pm</w:t>
      </w:r>
    </w:p>
    <w:p w14:paraId="62D2D2E1" w14:textId="685D06E8" w:rsidR="00C65B5D" w:rsidRPr="00C65B5D" w:rsidRDefault="00C65B5D" w:rsidP="00376CE3">
      <w:pPr>
        <w:pStyle w:val="ListBullet2"/>
        <w:numPr>
          <w:ilvl w:val="2"/>
          <w:numId w:val="3"/>
        </w:numPr>
      </w:pPr>
      <w:r w:rsidRPr="00C65B5D">
        <w:t xml:space="preserve"> Buses up to every 20 mins</w:t>
      </w:r>
    </w:p>
    <w:p w14:paraId="12D4EEEC" w14:textId="6E0E9C59" w:rsidR="00376CE3" w:rsidRDefault="00C65B5D" w:rsidP="00C65B5D">
      <w:pPr>
        <w:pStyle w:val="ListBullet2"/>
        <w:numPr>
          <w:ilvl w:val="2"/>
          <w:numId w:val="3"/>
        </w:numPr>
      </w:pPr>
      <w:r w:rsidRPr="00C65B5D">
        <w:t xml:space="preserve"> Extra stops on Portsmouth Road</w:t>
      </w:r>
    </w:p>
    <w:p w14:paraId="545492B0" w14:textId="054F7751" w:rsidR="00C65B5D" w:rsidRPr="00C65B5D" w:rsidRDefault="00C65B5D" w:rsidP="00376CE3">
      <w:pPr>
        <w:pStyle w:val="ListBullet2"/>
        <w:tabs>
          <w:tab w:val="clear" w:pos="643"/>
        </w:tabs>
        <w:ind w:left="0" w:firstLine="0"/>
      </w:pPr>
      <w:r w:rsidRPr="00C65B5D">
        <w:t xml:space="preserve">Merrow (Bus 300): </w:t>
      </w:r>
    </w:p>
    <w:p w14:paraId="4B8C5190" w14:textId="791E09AF" w:rsidR="00C65B5D" w:rsidRPr="00C65B5D" w:rsidRDefault="00C65B5D" w:rsidP="00376CE3">
      <w:pPr>
        <w:pStyle w:val="ListBullet2"/>
        <w:numPr>
          <w:ilvl w:val="2"/>
          <w:numId w:val="3"/>
        </w:numPr>
      </w:pPr>
      <w:r w:rsidRPr="00C65B5D">
        <w:t>Mon-Sat: First bus 7:50am, last bus 7:30pm</w:t>
      </w:r>
    </w:p>
    <w:p w14:paraId="079E35C0" w14:textId="0BD55843" w:rsidR="00C65B5D" w:rsidRDefault="00C65B5D" w:rsidP="00376CE3">
      <w:pPr>
        <w:pStyle w:val="ListBullet2"/>
        <w:numPr>
          <w:ilvl w:val="2"/>
          <w:numId w:val="3"/>
        </w:numPr>
      </w:pPr>
      <w:r w:rsidRPr="00C65B5D">
        <w:t>Buses every 30 mins daytime, 20 mins peak times</w:t>
      </w:r>
    </w:p>
    <w:p w14:paraId="3ABDCC9C" w14:textId="0154BAF9" w:rsidR="000221AE" w:rsidRPr="000221AE" w:rsidRDefault="001603B0" w:rsidP="000221AE">
      <w:pPr>
        <w:pStyle w:val="ListBullet2"/>
        <w:numPr>
          <w:ilvl w:val="2"/>
          <w:numId w:val="3"/>
        </w:numPr>
      </w:pPr>
      <w:r>
        <w:t xml:space="preserve">Extra stops on </w:t>
      </w:r>
      <w:r w:rsidR="00300B53">
        <w:t>North Street and Epsom Road</w:t>
      </w:r>
    </w:p>
    <w:p w14:paraId="4F035319" w14:textId="436EDB0D" w:rsidR="000221AE" w:rsidRDefault="00C24687" w:rsidP="000221AE">
      <w:pPr>
        <w:pStyle w:val="Heading2"/>
        <w:rPr>
          <w:szCs w:val="24"/>
        </w:rPr>
      </w:pPr>
      <w:r w:rsidRPr="00AC63C5">
        <w:rPr>
          <w:szCs w:val="24"/>
        </w:rPr>
        <w:t>Usage of Guildford’s Park and Ride and Surrounding</w:t>
      </w:r>
    </w:p>
    <w:p w14:paraId="31D57D9A" w14:textId="5314098F" w:rsidR="003B0BDA" w:rsidRDefault="003B0BDA" w:rsidP="003B0BDA">
      <w:r>
        <w:t xml:space="preserve">Unless specified, </w:t>
      </w:r>
      <w:proofErr w:type="gramStart"/>
      <w:r>
        <w:t>Post-</w:t>
      </w:r>
      <w:r w:rsidDel="008358EE">
        <w:t>COVID</w:t>
      </w:r>
      <w:proofErr w:type="gramEnd"/>
      <w:r w:rsidDel="00D10817">
        <w:t xml:space="preserve"> </w:t>
      </w:r>
      <w:r w:rsidDel="008358EE">
        <w:t>analysis</w:t>
      </w:r>
      <w:r>
        <w:t xml:space="preserve"> </w:t>
      </w:r>
      <w:r w:rsidR="008E292A">
        <w:t>uses</w:t>
      </w:r>
      <w:r>
        <w:t xml:space="preserve"> data from 1</w:t>
      </w:r>
      <w:r w:rsidRPr="003B0BDA">
        <w:rPr>
          <w:vertAlign w:val="superscript"/>
        </w:rPr>
        <w:t>st</w:t>
      </w:r>
      <w:r>
        <w:t xml:space="preserve"> April 2023 to 22</w:t>
      </w:r>
      <w:r w:rsidRPr="003B0BDA">
        <w:rPr>
          <w:vertAlign w:val="superscript"/>
        </w:rPr>
        <w:t>nd</w:t>
      </w:r>
      <w:r>
        <w:t xml:space="preserve"> June 2024, while pre-COVID data f</w:t>
      </w:r>
      <w:r w:rsidR="008E292A">
        <w:t>rom</w:t>
      </w:r>
      <w:r>
        <w:t xml:space="preserve"> April 2018 to April 2019. </w:t>
      </w:r>
    </w:p>
    <w:p w14:paraId="70A1A873" w14:textId="77777777" w:rsidR="009C65FA" w:rsidRPr="003B0BDA" w:rsidRDefault="009C65FA" w:rsidP="003B0BDA"/>
    <w:p w14:paraId="1EB616F3" w14:textId="46AD2FF8" w:rsidR="009C65FA" w:rsidRDefault="009C65FA" w:rsidP="009C65FA">
      <w:pPr>
        <w:pStyle w:val="Heading1"/>
        <w:numPr>
          <w:ilvl w:val="0"/>
          <w:numId w:val="0"/>
        </w:numPr>
        <w:rPr>
          <w:rStyle w:val="Heading3Char"/>
          <w:b/>
          <w:color w:val="C4D600" w:themeColor="text2"/>
          <w:sz w:val="32"/>
          <w:szCs w:val="28"/>
        </w:rPr>
      </w:pPr>
      <w:r>
        <w:rPr>
          <w:rStyle w:val="Heading3Char"/>
          <w:b/>
          <w:color w:val="C4D600" w:themeColor="text2"/>
          <w:sz w:val="32"/>
          <w:szCs w:val="28"/>
        </w:rPr>
        <w:lastRenderedPageBreak/>
        <w:t>Park and Ride Usage Analy</w:t>
      </w:r>
      <w:r w:rsidR="00B84A61">
        <w:rPr>
          <w:rStyle w:val="Heading3Char"/>
          <w:b/>
          <w:color w:val="C4D600" w:themeColor="text2"/>
          <w:sz w:val="32"/>
          <w:szCs w:val="28"/>
        </w:rPr>
        <w:t>sis</w:t>
      </w:r>
    </w:p>
    <w:p w14:paraId="3BEE4911" w14:textId="30B5474F" w:rsidR="00B84A61" w:rsidRDefault="001C0AFF" w:rsidP="001C0AFF">
      <w:pPr>
        <w:pStyle w:val="Heading2"/>
      </w:pPr>
      <w:r w:rsidRPr="001C0AFF">
        <w:t>Introduction</w:t>
      </w:r>
    </w:p>
    <w:p w14:paraId="5E2F6FE1" w14:textId="2CD4EE72" w:rsidR="0032190C" w:rsidRPr="008E292A" w:rsidRDefault="00AA2DA6" w:rsidP="008E292A">
      <w:pPr>
        <w:rPr>
          <w:rFonts w:eastAsiaTheme="majorEastAsia"/>
        </w:rPr>
      </w:pPr>
      <w:r w:rsidRPr="00AA2DA6">
        <w:rPr>
          <w:rFonts w:eastAsiaTheme="majorEastAsia"/>
        </w:rPr>
        <w:t xml:space="preserve">This study examines the Park and Ride usage at two sites: </w:t>
      </w:r>
      <w:proofErr w:type="spellStart"/>
      <w:r w:rsidRPr="00AA2DA6">
        <w:rPr>
          <w:rFonts w:eastAsiaTheme="majorEastAsia"/>
        </w:rPr>
        <w:t>Artington</w:t>
      </w:r>
      <w:proofErr w:type="spellEnd"/>
      <w:r w:rsidRPr="00AA2DA6">
        <w:rPr>
          <w:rFonts w:eastAsiaTheme="majorEastAsia"/>
        </w:rPr>
        <w:t xml:space="preserve"> and Merrow. It begins with an analysis of </w:t>
      </w:r>
      <w:proofErr w:type="spellStart"/>
      <w:r w:rsidRPr="00AA2DA6">
        <w:rPr>
          <w:rFonts w:eastAsiaTheme="majorEastAsia"/>
        </w:rPr>
        <w:t>Artington</w:t>
      </w:r>
      <w:proofErr w:type="spellEnd"/>
      <w:r w:rsidRPr="00AA2DA6">
        <w:rPr>
          <w:rFonts w:eastAsiaTheme="majorEastAsia"/>
        </w:rPr>
        <w:t>, followed by an analysis of Merrow, and concludes with a comparison between the two</w:t>
      </w:r>
      <w:r>
        <w:rPr>
          <w:rFonts w:eastAsiaTheme="majorEastAsia"/>
        </w:rPr>
        <w:t>.</w:t>
      </w:r>
    </w:p>
    <w:p w14:paraId="0AC742A9" w14:textId="5AEF0595" w:rsidR="009C3C79" w:rsidRPr="005723C9" w:rsidRDefault="009C3C79" w:rsidP="008E292A">
      <w:pPr>
        <w:pStyle w:val="Heading1"/>
        <w:numPr>
          <w:ilvl w:val="0"/>
          <w:numId w:val="0"/>
        </w:numPr>
        <w:rPr>
          <w:rStyle w:val="Heading3Char"/>
          <w:color w:val="C4D600" w:themeColor="text2"/>
          <w:sz w:val="32"/>
          <w:szCs w:val="28"/>
        </w:rPr>
      </w:pPr>
      <w:proofErr w:type="spellStart"/>
      <w:r w:rsidRPr="005723C9">
        <w:rPr>
          <w:rStyle w:val="Heading3Char"/>
          <w:b/>
          <w:color w:val="C4D600" w:themeColor="text2"/>
          <w:sz w:val="32"/>
          <w:szCs w:val="28"/>
        </w:rPr>
        <w:lastRenderedPageBreak/>
        <w:t>Artington</w:t>
      </w:r>
      <w:proofErr w:type="spellEnd"/>
      <w:r w:rsidRPr="005723C9">
        <w:rPr>
          <w:rStyle w:val="Heading3Char"/>
          <w:b/>
          <w:color w:val="C4D600" w:themeColor="text2"/>
          <w:sz w:val="32"/>
          <w:szCs w:val="28"/>
        </w:rPr>
        <w:t> </w:t>
      </w:r>
    </w:p>
    <w:p w14:paraId="24CB87D7" w14:textId="77777777" w:rsidR="00E57A04" w:rsidRDefault="00E57A04" w:rsidP="009C3C79">
      <w:pPr>
        <w:pStyle w:val="paragraph"/>
        <w:spacing w:before="0" w:beforeAutospacing="0" w:after="0" w:afterAutospacing="0"/>
        <w:textAlignment w:val="baseline"/>
        <w:rPr>
          <w:rStyle w:val="Heading4Char"/>
          <w:szCs w:val="20"/>
        </w:rPr>
      </w:pPr>
    </w:p>
    <w:p w14:paraId="19550093" w14:textId="5F24E0A8" w:rsidR="009C3C79" w:rsidRPr="0062489F" w:rsidRDefault="009C3C79" w:rsidP="009C3C79">
      <w:pPr>
        <w:pStyle w:val="paragraph"/>
        <w:spacing w:before="0" w:beforeAutospacing="0" w:after="0" w:afterAutospacing="0"/>
        <w:textAlignment w:val="baseline"/>
        <w:rPr>
          <w:rStyle w:val="Heading4Char"/>
        </w:rPr>
      </w:pPr>
      <w:r w:rsidRPr="00C015B0">
        <w:rPr>
          <w:rStyle w:val="Heading4Char"/>
          <w:szCs w:val="20"/>
        </w:rPr>
        <w:t>Time</w:t>
      </w:r>
      <w:r w:rsidR="005A2272" w:rsidRPr="0062489F">
        <w:rPr>
          <w:rStyle w:val="Heading4Char"/>
        </w:rPr>
        <w:t>:</w:t>
      </w:r>
    </w:p>
    <w:p w14:paraId="2E53371B" w14:textId="0F540BF6" w:rsidR="000221AE" w:rsidRPr="0062489F" w:rsidRDefault="000221AE" w:rsidP="009C3C79">
      <w:pPr>
        <w:pStyle w:val="paragraph"/>
        <w:spacing w:before="0" w:beforeAutospacing="0" w:after="0" w:afterAutospacing="0"/>
        <w:textAlignment w:val="baseline"/>
        <w:rPr>
          <w:rFonts w:ascii="Segoe UI" w:hAnsi="Segoe UI" w:cs="Segoe UI"/>
        </w:rPr>
      </w:pPr>
    </w:p>
    <w:p w14:paraId="3A368732" w14:textId="1CED4C60" w:rsidR="007B3A2E" w:rsidRDefault="003B0BDA" w:rsidP="009C3C79">
      <w:pPr>
        <w:pStyle w:val="paragraph"/>
        <w:spacing w:before="0" w:beforeAutospacing="0" w:after="0" w:afterAutospacing="0"/>
        <w:textAlignment w:val="baseline"/>
        <w:rPr>
          <w:rStyle w:val="normaltextrun"/>
          <w:rFonts w:ascii="Segoe UI" w:hAnsi="Segoe UI" w:cs="Segoe UI"/>
          <w:b/>
          <w:bCs/>
        </w:rPr>
      </w:pPr>
      <w:r>
        <w:rPr>
          <w:rStyle w:val="normaltextrun"/>
          <w:rFonts w:ascii="Segoe UI" w:hAnsi="Segoe UI" w:cs="Segoe UI"/>
          <w:sz w:val="22"/>
          <w:szCs w:val="22"/>
        </w:rPr>
        <w:t>P</w:t>
      </w:r>
      <w:r w:rsidR="009C3C79" w:rsidRPr="00E41B05">
        <w:rPr>
          <w:rStyle w:val="normaltextrun"/>
          <w:rFonts w:ascii="Segoe UI" w:hAnsi="Segoe UI" w:cs="Segoe UI"/>
          <w:sz w:val="22"/>
          <w:szCs w:val="22"/>
        </w:rPr>
        <w:t xml:space="preserve">eak boarding time for the </w:t>
      </w:r>
      <w:proofErr w:type="gramStart"/>
      <w:r w:rsidR="009C3C79" w:rsidRPr="00E41B05">
        <w:rPr>
          <w:rStyle w:val="normaltextrun"/>
          <w:rFonts w:ascii="Segoe UI" w:hAnsi="Segoe UI" w:cs="Segoe UI"/>
          <w:sz w:val="22"/>
          <w:szCs w:val="22"/>
        </w:rPr>
        <w:t>Park</w:t>
      </w:r>
      <w:proofErr w:type="gramEnd"/>
      <w:r w:rsidR="009C3C79" w:rsidRPr="00E41B05">
        <w:rPr>
          <w:rStyle w:val="normaltextrun"/>
          <w:rFonts w:ascii="Segoe UI" w:hAnsi="Segoe UI" w:cs="Segoe UI"/>
          <w:sz w:val="22"/>
          <w:szCs w:val="22"/>
        </w:rPr>
        <w:t xml:space="preserve"> and Ride service was between 08:00 and 08:59, with a total of 14,179 passengers during this period. In contrast, the least popular boarding time was between 19:00 and 19:59, with only 572 passengers recorded.</w:t>
      </w:r>
    </w:p>
    <w:p w14:paraId="713FD934" w14:textId="4F177C63" w:rsidR="0073169A" w:rsidRDefault="0073169A" w:rsidP="009C3C79">
      <w:pPr>
        <w:pStyle w:val="paragraph"/>
        <w:spacing w:before="0" w:beforeAutospacing="0" w:after="0" w:afterAutospacing="0"/>
        <w:textAlignment w:val="baseline"/>
        <w:rPr>
          <w:rStyle w:val="normaltextrun"/>
          <w:rFonts w:ascii="Segoe UI" w:hAnsi="Segoe UI" w:cs="Segoe UI"/>
          <w:b/>
          <w:bCs/>
        </w:rPr>
      </w:pPr>
    </w:p>
    <w:p w14:paraId="7DCE822F" w14:textId="5A9A7EFC" w:rsidR="0073169A" w:rsidRDefault="00E57A04" w:rsidP="009C3C79">
      <w:pPr>
        <w:pStyle w:val="paragraph"/>
        <w:spacing w:before="0" w:beforeAutospacing="0" w:after="0" w:afterAutospacing="0"/>
        <w:textAlignment w:val="baseline"/>
        <w:rPr>
          <w:rStyle w:val="normaltextrun"/>
          <w:rFonts w:ascii="Segoe UI" w:hAnsi="Segoe UI" w:cs="Segoe UI"/>
          <w:b/>
          <w:bCs/>
        </w:rPr>
      </w:pPr>
      <w:r w:rsidRPr="0062489F">
        <w:rPr>
          <w:rStyle w:val="eop"/>
          <w:rFonts w:ascii="Segoe UI" w:hAnsi="Segoe UI" w:cs="Segoe UI"/>
          <w:noProof/>
        </w:rPr>
        <w:drawing>
          <wp:anchor distT="0" distB="0" distL="114300" distR="114300" simplePos="0" relativeHeight="251658245" behindDoc="0" locked="0" layoutInCell="1" allowOverlap="1" wp14:anchorId="7EDC99DA" wp14:editId="74067032">
            <wp:simplePos x="0" y="0"/>
            <wp:positionH relativeFrom="margin">
              <wp:align>center</wp:align>
            </wp:positionH>
            <wp:positionV relativeFrom="paragraph">
              <wp:posOffset>335915</wp:posOffset>
            </wp:positionV>
            <wp:extent cx="4752975" cy="2514600"/>
            <wp:effectExtent l="0" t="0" r="9525" b="0"/>
            <wp:wrapTopAndBottom/>
            <wp:docPr id="980870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52975" cy="2514600"/>
                    </a:xfrm>
                    <a:prstGeom prst="rect">
                      <a:avLst/>
                    </a:prstGeom>
                    <a:noFill/>
                  </pic:spPr>
                </pic:pic>
              </a:graphicData>
            </a:graphic>
            <wp14:sizeRelH relativeFrom="page">
              <wp14:pctWidth>0</wp14:pctWidth>
            </wp14:sizeRelH>
            <wp14:sizeRelV relativeFrom="page">
              <wp14:pctHeight>0</wp14:pctHeight>
            </wp14:sizeRelV>
          </wp:anchor>
        </w:drawing>
      </w:r>
      <w:r w:rsidR="0030359D">
        <w:rPr>
          <w:noProof/>
        </w:rPr>
        <mc:AlternateContent>
          <mc:Choice Requires="wps">
            <w:drawing>
              <wp:anchor distT="0" distB="0" distL="114300" distR="114300" simplePos="0" relativeHeight="251658248" behindDoc="0" locked="0" layoutInCell="1" allowOverlap="1" wp14:anchorId="321EC931" wp14:editId="446B5DEB">
                <wp:simplePos x="0" y="0"/>
                <wp:positionH relativeFrom="column">
                  <wp:posOffset>3810</wp:posOffset>
                </wp:positionH>
                <wp:positionV relativeFrom="paragraph">
                  <wp:posOffset>13335</wp:posOffset>
                </wp:positionV>
                <wp:extent cx="4752975" cy="231775"/>
                <wp:effectExtent l="0" t="0" r="0" b="0"/>
                <wp:wrapSquare wrapText="bothSides"/>
                <wp:docPr id="380611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93C55" w14:textId="41167879" w:rsidR="000E361A" w:rsidRPr="007B3A2E" w:rsidRDefault="000E361A" w:rsidP="000E361A">
                            <w:pPr>
                              <w:pStyle w:val="Caption"/>
                              <w:rPr>
                                <w:rFonts w:ascii="Segoe UI" w:hAnsi="Segoe UI" w:cs="Segoe UI"/>
                                <w:kern w:val="0"/>
                                <w:sz w:val="22"/>
                                <w:szCs w:val="22"/>
                              </w:rPr>
                            </w:pPr>
                            <w:bookmarkStart w:id="38" w:name="_Toc176535785"/>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Passengers by Boarding Time</w:t>
                            </w:r>
                            <w:bookmarkEnd w:id="38"/>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EC931" id="_x0000_t202" coordsize="21600,21600" o:spt="202" path="m,l,21600r21600,l21600,xe">
                <v:stroke joinstyle="miter"/>
                <v:path gradientshapeok="t" o:connecttype="rect"/>
              </v:shapetype>
              <v:shape id="Text Box 2" o:spid="_x0000_s1026" type="#_x0000_t202" style="position:absolute;margin-left:.3pt;margin-top:1.05pt;width:374.25pt;height:18.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" stroked="f">
                <v:textbox inset="0,0,0,0">
                  <w:txbxContent>
                    <w:p w14:paraId="62193C55" w14:textId="41167879" w:rsidR="000E361A" w:rsidRPr="007B3A2E" w:rsidRDefault="000E361A" w:rsidP="000E361A">
                      <w:pPr>
                        <w:pStyle w:val="Caption"/>
                        <w:rPr>
                          <w:rFonts w:ascii="Segoe UI" w:hAnsi="Segoe UI" w:cs="Segoe UI"/>
                          <w:kern w:val="0"/>
                          <w:sz w:val="22"/>
                          <w:szCs w:val="22"/>
                        </w:rPr>
                      </w:pPr>
                      <w:bookmarkStart w:id="39" w:name="_Toc176535785"/>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Passengers by Boarding Time</w:t>
                      </w:r>
                      <w:bookmarkEnd w:id="39"/>
                    </w:p>
                  </w:txbxContent>
                </v:textbox>
                <w10:wrap type="square"/>
              </v:shape>
            </w:pict>
          </mc:Fallback>
        </mc:AlternateContent>
      </w:r>
    </w:p>
    <w:p w14:paraId="27D19317" w14:textId="348482CB" w:rsidR="0073169A" w:rsidRDefault="0073169A" w:rsidP="009C3C79">
      <w:pPr>
        <w:pStyle w:val="paragraph"/>
        <w:spacing w:before="0" w:beforeAutospacing="0" w:after="0" w:afterAutospacing="0"/>
        <w:textAlignment w:val="baseline"/>
        <w:rPr>
          <w:rStyle w:val="normaltextrun"/>
          <w:rFonts w:ascii="Segoe UI" w:hAnsi="Segoe UI" w:cs="Segoe UI"/>
          <w:b/>
          <w:bCs/>
        </w:rPr>
      </w:pPr>
    </w:p>
    <w:p w14:paraId="005F1043" w14:textId="50761BF7" w:rsidR="0073169A" w:rsidRDefault="0073169A" w:rsidP="009C3C79">
      <w:pPr>
        <w:pStyle w:val="paragraph"/>
        <w:spacing w:before="0" w:beforeAutospacing="0" w:after="0" w:afterAutospacing="0"/>
        <w:textAlignment w:val="baseline"/>
        <w:rPr>
          <w:rStyle w:val="normaltextrun"/>
          <w:rFonts w:ascii="Segoe UI" w:hAnsi="Segoe UI" w:cs="Segoe UI"/>
          <w:b/>
          <w:bCs/>
        </w:rPr>
      </w:pPr>
    </w:p>
    <w:p w14:paraId="7F630E83" w14:textId="77777777" w:rsidR="003B0BDA" w:rsidRDefault="009C3C79" w:rsidP="009C3C79">
      <w:pPr>
        <w:pStyle w:val="paragraph"/>
        <w:spacing w:before="0" w:beforeAutospacing="0" w:after="0" w:afterAutospacing="0"/>
        <w:textAlignment w:val="baseline"/>
        <w:rPr>
          <w:rStyle w:val="eop"/>
          <w:rFonts w:ascii="Segoe UI" w:hAnsi="Segoe UI" w:cs="Segoe UI"/>
        </w:rPr>
      </w:pPr>
      <w:r w:rsidRPr="0062489F">
        <w:rPr>
          <w:rStyle w:val="normaltextrun"/>
          <w:rFonts w:ascii="Segoe UI" w:hAnsi="Segoe UI" w:cs="Segoe UI"/>
          <w:b/>
        </w:rPr>
        <w:t>Day of Week</w:t>
      </w:r>
      <w:r w:rsidR="005A2272" w:rsidRPr="0062489F">
        <w:rPr>
          <w:rStyle w:val="normaltextrun"/>
          <w:rFonts w:ascii="Segoe UI" w:hAnsi="Segoe UI" w:cs="Segoe UI"/>
          <w:b/>
        </w:rPr>
        <w:t>:</w:t>
      </w:r>
    </w:p>
    <w:p w14:paraId="665834DF" w14:textId="77777777" w:rsidR="003B0BDA" w:rsidRDefault="003B0BDA" w:rsidP="009C3C79">
      <w:pPr>
        <w:pStyle w:val="paragraph"/>
        <w:spacing w:before="0" w:beforeAutospacing="0" w:after="0" w:afterAutospacing="0"/>
        <w:textAlignment w:val="baseline"/>
        <w:rPr>
          <w:rStyle w:val="eop"/>
          <w:rFonts w:ascii="Segoe UI" w:hAnsi="Segoe UI" w:cs="Segoe UI"/>
        </w:rPr>
      </w:pPr>
    </w:p>
    <w:p w14:paraId="5AF34026" w14:textId="10EE4195" w:rsidR="009C3C79" w:rsidRPr="003B0BDA" w:rsidRDefault="003B0BDA" w:rsidP="003B0BDA">
      <w:pPr>
        <w:pStyle w:val="paragraph"/>
        <w:spacing w:before="0" w:beforeAutospacing="0" w:after="0" w:afterAutospacing="0"/>
        <w:textAlignment w:val="baseline"/>
        <w:rPr>
          <w:rFonts w:ascii="Segoe UI" w:hAnsi="Segoe UI" w:cs="Segoe UI"/>
        </w:rPr>
      </w:pPr>
      <w:r>
        <w:rPr>
          <w:rStyle w:val="normaltextrun"/>
          <w:rFonts w:ascii="Segoe UI" w:hAnsi="Segoe UI" w:cs="Segoe UI"/>
          <w:sz w:val="22"/>
          <w:szCs w:val="22"/>
        </w:rPr>
        <w:t xml:space="preserve">Tuesdays </w:t>
      </w:r>
      <w:r w:rsidR="009C3C79" w:rsidRPr="00E41B05">
        <w:rPr>
          <w:rStyle w:val="normaltextrun"/>
          <w:rFonts w:ascii="Segoe UI" w:hAnsi="Segoe UI" w:cs="Segoe UI"/>
          <w:sz w:val="22"/>
          <w:szCs w:val="22"/>
        </w:rPr>
        <w:t xml:space="preserve">recorded the highest number of passengers, with a daily average of 327. In contrast, Saturdays saw the lowest </w:t>
      </w:r>
      <w:r w:rsidR="00927508">
        <w:rPr>
          <w:rStyle w:val="normaltextrun"/>
          <w:rFonts w:ascii="Segoe UI" w:hAnsi="Segoe UI" w:cs="Segoe UI"/>
          <w:sz w:val="22"/>
          <w:szCs w:val="22"/>
        </w:rPr>
        <w:t xml:space="preserve">daily </w:t>
      </w:r>
      <w:r w:rsidR="009C3C79" w:rsidRPr="00E41B05">
        <w:rPr>
          <w:rStyle w:val="normaltextrun"/>
          <w:rFonts w:ascii="Segoe UI" w:hAnsi="Segoe UI" w:cs="Segoe UI"/>
          <w:sz w:val="22"/>
          <w:szCs w:val="22"/>
        </w:rPr>
        <w:t>average, with only 191 passengers. This suggests a notable difference in passenger usage patterns throughout the week, with Tuesday buses being approximately 72% more popular than Saturdays.</w:t>
      </w:r>
      <w:r w:rsidR="009C3C79" w:rsidRPr="00E41B05">
        <w:rPr>
          <w:rStyle w:val="eop"/>
          <w:rFonts w:ascii="Segoe UI" w:hAnsi="Segoe UI" w:cs="Segoe UI"/>
          <w:sz w:val="22"/>
          <w:szCs w:val="22"/>
        </w:rPr>
        <w:t> </w:t>
      </w:r>
    </w:p>
    <w:p w14:paraId="40F0E5B8" w14:textId="3B43AD62" w:rsidR="009C3C79" w:rsidRPr="0062489F" w:rsidRDefault="0030359D" w:rsidP="009C3C79">
      <w:pPr>
        <w:pStyle w:val="paragraph"/>
        <w:spacing w:before="0" w:beforeAutospacing="0" w:after="0" w:afterAutospacing="0"/>
        <w:textAlignment w:val="baseline"/>
        <w:rPr>
          <w:rFonts w:ascii="Segoe UI" w:hAnsi="Segoe UI" w:cs="Segoe UI"/>
        </w:rPr>
      </w:pPr>
      <w:r>
        <w:rPr>
          <w:noProof/>
        </w:rPr>
        <mc:AlternateContent>
          <mc:Choice Requires="wps">
            <w:drawing>
              <wp:anchor distT="0" distB="0" distL="114300" distR="114300" simplePos="0" relativeHeight="251658249" behindDoc="0" locked="0" layoutInCell="1" allowOverlap="1" wp14:anchorId="42598C4C" wp14:editId="665A8F98">
                <wp:simplePos x="0" y="0"/>
                <wp:positionH relativeFrom="column">
                  <wp:posOffset>3810</wp:posOffset>
                </wp:positionH>
                <wp:positionV relativeFrom="paragraph">
                  <wp:posOffset>35560</wp:posOffset>
                </wp:positionV>
                <wp:extent cx="4781550" cy="219710"/>
                <wp:effectExtent l="0" t="0" r="0" b="0"/>
                <wp:wrapSquare wrapText="bothSides"/>
                <wp:docPr id="15670762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82990" w14:textId="16188F74" w:rsidR="00A658EF" w:rsidRPr="007B3A2E" w:rsidRDefault="00A658EF" w:rsidP="00A658EF">
                            <w:pPr>
                              <w:pStyle w:val="Caption"/>
                              <w:rPr>
                                <w:rFonts w:ascii="Segoe UI" w:hAnsi="Segoe UI" w:cs="Segoe UI"/>
                                <w:kern w:val="0"/>
                                <w:sz w:val="22"/>
                                <w:szCs w:val="22"/>
                              </w:rPr>
                            </w:pPr>
                            <w:bookmarkStart w:id="39" w:name="_Toc176535786"/>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Average Passenger Numbers by Days of Week</w:t>
                            </w:r>
                            <w:bookmarkEnd w:id="3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98C4C" id="Text Box 3" o:spid="_x0000_s1027" type="#_x0000_t202" style="position:absolute;margin-left:.3pt;margin-top:2.8pt;width:376.5pt;height:17.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" stroked="f">
                <v:textbox inset="0,0,0,0">
                  <w:txbxContent>
                    <w:p w14:paraId="00682990" w14:textId="16188F74" w:rsidR="00A658EF" w:rsidRPr="007B3A2E" w:rsidRDefault="00A658EF" w:rsidP="00A658EF">
                      <w:pPr>
                        <w:pStyle w:val="Caption"/>
                        <w:rPr>
                          <w:rFonts w:ascii="Segoe UI" w:hAnsi="Segoe UI" w:cs="Segoe UI"/>
                          <w:kern w:val="0"/>
                          <w:sz w:val="22"/>
                          <w:szCs w:val="22"/>
                        </w:rPr>
                      </w:pPr>
                      <w:bookmarkStart w:id="41" w:name="_Toc176535786"/>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Average Passenger Numbers by Days of Week</w:t>
                      </w:r>
                      <w:bookmarkEnd w:id="41"/>
                    </w:p>
                  </w:txbxContent>
                </v:textbox>
                <w10:wrap type="square"/>
              </v:shape>
            </w:pict>
          </mc:Fallback>
        </mc:AlternateContent>
      </w:r>
      <w:r w:rsidR="009C3C79" w:rsidRPr="0062489F">
        <w:rPr>
          <w:rStyle w:val="eop"/>
          <w:rFonts w:ascii="Segoe UI" w:hAnsi="Segoe UI" w:cs="Segoe UI"/>
        </w:rPr>
        <w:t> </w:t>
      </w:r>
    </w:p>
    <w:p w14:paraId="6793C47C" w14:textId="3AB24CB8" w:rsidR="00911423" w:rsidRDefault="00A658EF" w:rsidP="009C3C79">
      <w:pPr>
        <w:pStyle w:val="paragraph"/>
        <w:spacing w:before="0" w:beforeAutospacing="0" w:after="0" w:afterAutospacing="0"/>
        <w:textAlignment w:val="baseline"/>
        <w:rPr>
          <w:rStyle w:val="normaltextrun"/>
          <w:rFonts w:ascii="Segoe UI" w:hAnsi="Segoe UI" w:cs="Segoe UI"/>
          <w:b/>
          <w:bCs/>
        </w:rPr>
      </w:pPr>
      <w:r w:rsidRPr="0062489F">
        <w:rPr>
          <w:rStyle w:val="eop"/>
          <w:rFonts w:ascii="Segoe UI" w:hAnsi="Segoe UI" w:cs="Segoe UI"/>
          <w:noProof/>
        </w:rPr>
        <w:drawing>
          <wp:anchor distT="0" distB="0" distL="114300" distR="114300" simplePos="0" relativeHeight="251658265" behindDoc="0" locked="0" layoutInCell="1" allowOverlap="1" wp14:anchorId="3AEB5548" wp14:editId="030A6E7B">
            <wp:simplePos x="0" y="0"/>
            <wp:positionH relativeFrom="margin">
              <wp:align>center</wp:align>
            </wp:positionH>
            <wp:positionV relativeFrom="paragraph">
              <wp:posOffset>156210</wp:posOffset>
            </wp:positionV>
            <wp:extent cx="4781550" cy="2514600"/>
            <wp:effectExtent l="0" t="0" r="0" b="0"/>
            <wp:wrapSquare wrapText="bothSides"/>
            <wp:docPr id="4661969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81550" cy="2514600"/>
                    </a:xfrm>
                    <a:prstGeom prst="rect">
                      <a:avLst/>
                    </a:prstGeom>
                    <a:noFill/>
                  </pic:spPr>
                </pic:pic>
              </a:graphicData>
            </a:graphic>
            <wp14:sizeRelH relativeFrom="page">
              <wp14:pctWidth>0</wp14:pctWidth>
            </wp14:sizeRelH>
            <wp14:sizeRelV relativeFrom="page">
              <wp14:pctHeight>0</wp14:pctHeight>
            </wp14:sizeRelV>
          </wp:anchor>
        </w:drawing>
      </w:r>
    </w:p>
    <w:p w14:paraId="49754FCE" w14:textId="5576694B"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318A14BA" w14:textId="4FE097AB"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44B9CBC4" w14:textId="0C02BABD"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55D975CD" w14:textId="0B1ED2A6"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329C545F" w14:textId="481DA96A"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47C9F07A" w14:textId="77AC539A"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7E103EE" w14:textId="0415F7B9"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49F0B921" w14:textId="7602158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62785564" w14:textId="4D9D1419"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2D7101C5" w14:textId="08CA7C29"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C6E0656" w14:textId="7262417C"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4A656C07" w14:textId="08DD4580"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5DDD98F2" w14:textId="2668E5F5"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74A99D9B" w14:textId="1B16D157" w:rsidR="009C3C79" w:rsidRPr="0062489F" w:rsidRDefault="009C3C79" w:rsidP="009C3C79">
      <w:pPr>
        <w:pStyle w:val="paragraph"/>
        <w:spacing w:before="0" w:beforeAutospacing="0" w:after="0" w:afterAutospacing="0"/>
        <w:textAlignment w:val="baseline"/>
        <w:rPr>
          <w:rStyle w:val="eop"/>
          <w:rFonts w:ascii="Segoe UI" w:hAnsi="Segoe UI" w:cs="Segoe UI"/>
        </w:rPr>
      </w:pPr>
      <w:r w:rsidRPr="0062489F">
        <w:rPr>
          <w:rStyle w:val="normaltextrun"/>
          <w:rFonts w:ascii="Segoe UI" w:hAnsi="Segoe UI" w:cs="Segoe UI"/>
          <w:b/>
        </w:rPr>
        <w:t>Monthly</w:t>
      </w:r>
      <w:r w:rsidR="005A2272" w:rsidRPr="0062489F">
        <w:rPr>
          <w:rStyle w:val="normaltextrun"/>
          <w:rFonts w:ascii="Segoe UI" w:hAnsi="Segoe UI" w:cs="Segoe UI"/>
          <w:b/>
        </w:rPr>
        <w:t>:</w:t>
      </w:r>
      <w:r w:rsidRPr="0062489F">
        <w:rPr>
          <w:rStyle w:val="eop"/>
          <w:rFonts w:ascii="Segoe UI" w:hAnsi="Segoe UI" w:cs="Segoe UI"/>
        </w:rPr>
        <w:t> </w:t>
      </w:r>
    </w:p>
    <w:p w14:paraId="172E94F6" w14:textId="6465CB3E" w:rsidR="003261DD" w:rsidRPr="0062489F" w:rsidRDefault="003261DD" w:rsidP="009C3C79">
      <w:pPr>
        <w:pStyle w:val="paragraph"/>
        <w:spacing w:before="0" w:beforeAutospacing="0" w:after="0" w:afterAutospacing="0"/>
        <w:textAlignment w:val="baseline"/>
        <w:rPr>
          <w:rFonts w:ascii="Segoe UI" w:hAnsi="Segoe UI" w:cs="Segoe UI"/>
        </w:rPr>
      </w:pPr>
    </w:p>
    <w:p w14:paraId="2A103461" w14:textId="10324046"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sz w:val="22"/>
          <w:szCs w:val="22"/>
        </w:rPr>
        <w:t>For the period from April 2023 to March 2024, the average number of passengers per month was 7,179. November emerged as the busiest month, with a total of 8,110 passengers, closely followed by December with 7,985 passengers. In contrast, September recorded the lowest passenger count, with 6,330 passengers. </w:t>
      </w:r>
      <w:r w:rsidRPr="00E41B05">
        <w:rPr>
          <w:rStyle w:val="eop"/>
          <w:rFonts w:ascii="Segoe UI" w:hAnsi="Segoe UI" w:cs="Segoe UI"/>
          <w:sz w:val="22"/>
          <w:szCs w:val="22"/>
        </w:rPr>
        <w:t> </w:t>
      </w:r>
    </w:p>
    <w:p w14:paraId="5A8A1275" w14:textId="73FACC43" w:rsidR="003261DD" w:rsidRPr="0062489F" w:rsidRDefault="003261DD" w:rsidP="009C3C79">
      <w:pPr>
        <w:pStyle w:val="paragraph"/>
        <w:spacing w:before="0" w:beforeAutospacing="0" w:after="0" w:afterAutospacing="0"/>
        <w:textAlignment w:val="baseline"/>
        <w:rPr>
          <w:rStyle w:val="normaltextrun"/>
          <w:rFonts w:ascii="Segoe UI" w:hAnsi="Segoe UI" w:cs="Segoe UI"/>
          <w:b/>
        </w:rPr>
      </w:pPr>
    </w:p>
    <w:p w14:paraId="25F06F8E" w14:textId="77777777" w:rsidR="007B3A2E" w:rsidRPr="0062489F" w:rsidRDefault="007B3A2E" w:rsidP="009C3C79">
      <w:pPr>
        <w:pStyle w:val="paragraph"/>
        <w:spacing w:before="0" w:beforeAutospacing="0" w:after="0" w:afterAutospacing="0"/>
        <w:textAlignment w:val="baseline"/>
        <w:rPr>
          <w:rStyle w:val="normaltextrun"/>
          <w:rFonts w:ascii="Segoe UI" w:hAnsi="Segoe UI" w:cs="Segoe UI"/>
          <w:b/>
        </w:rPr>
      </w:pPr>
    </w:p>
    <w:p w14:paraId="6ECB9653" w14:textId="33F2C445" w:rsidR="003261DD" w:rsidRPr="0062489F" w:rsidRDefault="0030359D" w:rsidP="009C3C79">
      <w:pPr>
        <w:pStyle w:val="paragraph"/>
        <w:spacing w:before="0" w:beforeAutospacing="0" w:after="0" w:afterAutospacing="0"/>
        <w:textAlignment w:val="baseline"/>
        <w:rPr>
          <w:rStyle w:val="normaltextrun"/>
          <w:rFonts w:ascii="Segoe UI" w:hAnsi="Segoe UI" w:cs="Segoe UI"/>
          <w:b/>
        </w:rPr>
      </w:pPr>
      <w:r>
        <w:rPr>
          <w:noProof/>
        </w:rPr>
        <mc:AlternateContent>
          <mc:Choice Requires="wps">
            <w:drawing>
              <wp:anchor distT="0" distB="0" distL="114300" distR="114300" simplePos="0" relativeHeight="251658250" behindDoc="0" locked="0" layoutInCell="1" allowOverlap="1" wp14:anchorId="420AF6CF" wp14:editId="0F93CB81">
                <wp:simplePos x="0" y="0"/>
                <wp:positionH relativeFrom="column">
                  <wp:posOffset>6985</wp:posOffset>
                </wp:positionH>
                <wp:positionV relativeFrom="paragraph">
                  <wp:posOffset>167640</wp:posOffset>
                </wp:positionV>
                <wp:extent cx="4797425" cy="231775"/>
                <wp:effectExtent l="3175" t="1905" r="0" b="4445"/>
                <wp:wrapSquare wrapText="bothSides"/>
                <wp:docPr id="15332098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742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B3360" w14:textId="47441248" w:rsidR="00B65A47" w:rsidRPr="00B65A47" w:rsidRDefault="00B65A47" w:rsidP="00B65A47">
                            <w:pPr>
                              <w:pStyle w:val="Caption"/>
                              <w:rPr>
                                <w:rFonts w:ascii="Segoe UI" w:hAnsi="Segoe UI" w:cs="Segoe UI"/>
                                <w:b w:val="0"/>
                                <w:bCs w:val="0"/>
                                <w:noProof/>
                                <w:kern w:val="0"/>
                                <w:sz w:val="22"/>
                                <w:szCs w:val="22"/>
                              </w:rPr>
                            </w:pPr>
                            <w:bookmarkStart w:id="40" w:name="_Toc176535787"/>
                            <w:r w:rsidRPr="00B65A47">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B65A47">
                              <w:rPr>
                                <w:b w:val="0"/>
                                <w:bCs w:val="0"/>
                                <w:sz w:val="22"/>
                                <w:szCs w:val="22"/>
                              </w:rPr>
                              <w:t>. Total Monthly Number of Passengers</w:t>
                            </w:r>
                            <w:bookmarkEnd w:id="4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AF6CF" id="Text Box 4" o:spid="_x0000_s1028" type="#_x0000_t202" style="position:absolute;margin-left:.55pt;margin-top:13.2pt;width:377.75pt;height:18.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" stroked="f">
                <v:textbox inset="0,0,0,0">
                  <w:txbxContent>
                    <w:p w14:paraId="39AB3360" w14:textId="47441248" w:rsidR="00B65A47" w:rsidRPr="00B65A47" w:rsidRDefault="00B65A47" w:rsidP="00B65A47">
                      <w:pPr>
                        <w:pStyle w:val="Caption"/>
                        <w:rPr>
                          <w:rFonts w:ascii="Segoe UI" w:hAnsi="Segoe UI" w:cs="Segoe UI"/>
                          <w:b w:val="0"/>
                          <w:bCs w:val="0"/>
                          <w:noProof/>
                          <w:kern w:val="0"/>
                          <w:sz w:val="22"/>
                          <w:szCs w:val="22"/>
                        </w:rPr>
                      </w:pPr>
                      <w:bookmarkStart w:id="43" w:name="_Toc176535787"/>
                      <w:r w:rsidRPr="00B65A47">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B65A47">
                        <w:rPr>
                          <w:b w:val="0"/>
                          <w:bCs w:val="0"/>
                          <w:sz w:val="22"/>
                          <w:szCs w:val="22"/>
                        </w:rPr>
                        <w:t>. Total Monthly Number of Passengers</w:t>
                      </w:r>
                      <w:bookmarkEnd w:id="43"/>
                    </w:p>
                  </w:txbxContent>
                </v:textbox>
                <w10:wrap type="square"/>
              </v:shape>
            </w:pict>
          </mc:Fallback>
        </mc:AlternateContent>
      </w:r>
    </w:p>
    <w:p w14:paraId="3C243F9B" w14:textId="7EB97119" w:rsidR="005A2272" w:rsidRPr="0062489F" w:rsidRDefault="005A2272" w:rsidP="009C3C79">
      <w:pPr>
        <w:pStyle w:val="paragraph"/>
        <w:spacing w:before="0" w:beforeAutospacing="0" w:after="0" w:afterAutospacing="0"/>
        <w:textAlignment w:val="baseline"/>
        <w:rPr>
          <w:rStyle w:val="normaltextrun"/>
          <w:rFonts w:ascii="Segoe UI" w:hAnsi="Segoe UI" w:cs="Segoe UI"/>
          <w:b/>
        </w:rPr>
      </w:pPr>
    </w:p>
    <w:p w14:paraId="27702EF8" w14:textId="43468BF2" w:rsidR="0062489F" w:rsidRDefault="00B65A47" w:rsidP="009C3C79">
      <w:pPr>
        <w:pStyle w:val="paragraph"/>
        <w:spacing w:before="0" w:beforeAutospacing="0" w:after="0" w:afterAutospacing="0"/>
        <w:textAlignment w:val="baseline"/>
        <w:rPr>
          <w:rStyle w:val="normaltextrun"/>
          <w:rFonts w:ascii="Segoe UI" w:hAnsi="Segoe UI" w:cs="Segoe UI"/>
          <w:b/>
          <w:bCs/>
        </w:rPr>
      </w:pPr>
      <w:r w:rsidRPr="0062489F">
        <w:rPr>
          <w:rStyle w:val="normaltextrun"/>
          <w:rFonts w:ascii="Segoe UI" w:hAnsi="Segoe UI" w:cs="Segoe UI"/>
          <w:b/>
          <w:bCs/>
          <w:noProof/>
        </w:rPr>
        <w:drawing>
          <wp:anchor distT="0" distB="0" distL="114300" distR="114300" simplePos="0" relativeHeight="251658261" behindDoc="0" locked="0" layoutInCell="1" allowOverlap="1" wp14:anchorId="50610D36" wp14:editId="51818674">
            <wp:simplePos x="0" y="0"/>
            <wp:positionH relativeFrom="column">
              <wp:posOffset>510408</wp:posOffset>
            </wp:positionH>
            <wp:positionV relativeFrom="paragraph">
              <wp:posOffset>183853</wp:posOffset>
            </wp:positionV>
            <wp:extent cx="4797425" cy="2466975"/>
            <wp:effectExtent l="0" t="0" r="0" b="0"/>
            <wp:wrapSquare wrapText="bothSides"/>
            <wp:docPr id="168014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7425" cy="2466975"/>
                    </a:xfrm>
                    <a:prstGeom prst="rect">
                      <a:avLst/>
                    </a:prstGeom>
                    <a:noFill/>
                  </pic:spPr>
                </pic:pic>
              </a:graphicData>
            </a:graphic>
            <wp14:sizeRelH relativeFrom="page">
              <wp14:pctWidth>0</wp14:pctWidth>
            </wp14:sizeRelH>
            <wp14:sizeRelV relativeFrom="page">
              <wp14:pctHeight>0</wp14:pctHeight>
            </wp14:sizeRelV>
          </wp:anchor>
        </w:drawing>
      </w:r>
    </w:p>
    <w:p w14:paraId="7FD5A5A9"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5EE2BCE1"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0FB84DAC"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08420978"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748DE0A7"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7A93D9A0"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40D4D36E"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42BF7CBE"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63305943"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53B6368F" w14:textId="77777777" w:rsidR="0062489F" w:rsidRDefault="0062489F" w:rsidP="009C3C79">
      <w:pPr>
        <w:pStyle w:val="paragraph"/>
        <w:spacing w:before="0" w:beforeAutospacing="0" w:after="0" w:afterAutospacing="0"/>
        <w:textAlignment w:val="baseline"/>
        <w:rPr>
          <w:rStyle w:val="normaltextrun"/>
          <w:rFonts w:ascii="Segoe UI" w:hAnsi="Segoe UI" w:cs="Segoe UI"/>
          <w:b/>
          <w:bCs/>
        </w:rPr>
      </w:pPr>
    </w:p>
    <w:p w14:paraId="0DF17F95" w14:textId="77777777" w:rsidR="00B65A47" w:rsidRDefault="00B65A47" w:rsidP="009C3C79">
      <w:pPr>
        <w:pStyle w:val="paragraph"/>
        <w:spacing w:before="0" w:beforeAutospacing="0" w:after="0" w:afterAutospacing="0"/>
        <w:textAlignment w:val="baseline"/>
        <w:rPr>
          <w:rStyle w:val="normaltextrun"/>
          <w:rFonts w:ascii="Segoe UI" w:hAnsi="Segoe UI" w:cs="Segoe UI"/>
          <w:b/>
        </w:rPr>
      </w:pPr>
    </w:p>
    <w:p w14:paraId="2B04AE6D" w14:textId="77777777" w:rsidR="00B65A47" w:rsidRDefault="00B65A47" w:rsidP="009C3C79">
      <w:pPr>
        <w:pStyle w:val="paragraph"/>
        <w:spacing w:before="0" w:beforeAutospacing="0" w:after="0" w:afterAutospacing="0"/>
        <w:textAlignment w:val="baseline"/>
        <w:rPr>
          <w:rStyle w:val="normaltextrun"/>
          <w:rFonts w:ascii="Segoe UI" w:hAnsi="Segoe UI" w:cs="Segoe UI"/>
          <w:b/>
        </w:rPr>
      </w:pPr>
    </w:p>
    <w:p w14:paraId="558C9A1A" w14:textId="77777777" w:rsidR="00B65A47" w:rsidRDefault="00B65A47" w:rsidP="009C3C79">
      <w:pPr>
        <w:pStyle w:val="paragraph"/>
        <w:spacing w:before="0" w:beforeAutospacing="0" w:after="0" w:afterAutospacing="0"/>
        <w:textAlignment w:val="baseline"/>
        <w:rPr>
          <w:rStyle w:val="normaltextrun"/>
          <w:rFonts w:ascii="Segoe UI" w:hAnsi="Segoe UI" w:cs="Segoe UI"/>
          <w:b/>
        </w:rPr>
      </w:pPr>
    </w:p>
    <w:p w14:paraId="4CF6FFAC" w14:textId="77777777" w:rsidR="00B65A47" w:rsidRDefault="00B65A47" w:rsidP="009C3C79">
      <w:pPr>
        <w:pStyle w:val="paragraph"/>
        <w:spacing w:before="0" w:beforeAutospacing="0" w:after="0" w:afterAutospacing="0"/>
        <w:textAlignment w:val="baseline"/>
        <w:rPr>
          <w:rStyle w:val="normaltextrun"/>
          <w:rFonts w:ascii="Segoe UI" w:hAnsi="Segoe UI" w:cs="Segoe UI"/>
          <w:b/>
        </w:rPr>
      </w:pPr>
    </w:p>
    <w:p w14:paraId="74BD34A1" w14:textId="77777777" w:rsidR="00D327F1" w:rsidRDefault="00D327F1">
      <w:pPr>
        <w:spacing w:after="0" w:line="240" w:lineRule="auto"/>
        <w:rPr>
          <w:rStyle w:val="normaltextrun"/>
          <w:rFonts w:ascii="Segoe UI" w:hAnsi="Segoe UI" w:cs="Segoe UI"/>
          <w:b/>
          <w:color w:val="auto"/>
          <w:kern w:val="0"/>
          <w:sz w:val="24"/>
        </w:rPr>
      </w:pPr>
      <w:r>
        <w:rPr>
          <w:rStyle w:val="normaltextrun"/>
          <w:rFonts w:ascii="Segoe UI" w:hAnsi="Segoe UI" w:cs="Segoe UI"/>
          <w:b/>
        </w:rPr>
        <w:br w:type="page"/>
      </w:r>
    </w:p>
    <w:p w14:paraId="4AB62476" w14:textId="4ABA2588" w:rsidR="009C3C79" w:rsidRPr="0062489F" w:rsidRDefault="009C3C79" w:rsidP="009C3C79">
      <w:pPr>
        <w:pStyle w:val="paragraph"/>
        <w:spacing w:before="0" w:beforeAutospacing="0" w:after="0" w:afterAutospacing="0"/>
        <w:textAlignment w:val="baseline"/>
        <w:rPr>
          <w:rStyle w:val="eop"/>
          <w:rFonts w:ascii="Segoe UI" w:hAnsi="Segoe UI" w:cs="Segoe UI"/>
        </w:rPr>
      </w:pPr>
      <w:r w:rsidRPr="0062489F">
        <w:rPr>
          <w:rStyle w:val="normaltextrun"/>
          <w:rFonts w:ascii="Segoe UI" w:hAnsi="Segoe UI" w:cs="Segoe UI"/>
          <w:b/>
        </w:rPr>
        <w:lastRenderedPageBreak/>
        <w:t>Pre vs Post Covid</w:t>
      </w:r>
      <w:r w:rsidR="005A2272" w:rsidRPr="0062489F">
        <w:rPr>
          <w:rStyle w:val="eop"/>
          <w:rFonts w:ascii="Segoe UI" w:hAnsi="Segoe UI" w:cs="Segoe UI"/>
        </w:rPr>
        <w:t>:</w:t>
      </w:r>
    </w:p>
    <w:p w14:paraId="1BDB221C" w14:textId="77777777" w:rsidR="005A2272" w:rsidRPr="0062489F" w:rsidRDefault="005A2272" w:rsidP="009C3C79">
      <w:pPr>
        <w:pStyle w:val="paragraph"/>
        <w:spacing w:before="0" w:beforeAutospacing="0" w:after="0" w:afterAutospacing="0"/>
        <w:textAlignment w:val="baseline"/>
        <w:rPr>
          <w:rFonts w:ascii="Segoe UI" w:hAnsi="Segoe UI" w:cs="Segoe UI"/>
        </w:rPr>
      </w:pPr>
    </w:p>
    <w:p w14:paraId="48A197B0" w14:textId="50D1BA04" w:rsidR="009C3C79" w:rsidRPr="00E41B05" w:rsidRDefault="009C3C79" w:rsidP="00390B0A">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 xml:space="preserve">Comparing passenger data from April 2018 to April 2019 (pre-COVID) with April 2023 to April 2024 (post-COVID) reveals a significant shift in demand for the </w:t>
      </w:r>
      <w:proofErr w:type="gramStart"/>
      <w:r w:rsidRPr="00E41B05">
        <w:rPr>
          <w:rStyle w:val="normaltextrun"/>
          <w:rFonts w:ascii="Segoe UI" w:hAnsi="Segoe UI" w:cs="Segoe UI"/>
          <w:sz w:val="22"/>
          <w:szCs w:val="22"/>
        </w:rPr>
        <w:t>Park</w:t>
      </w:r>
      <w:proofErr w:type="gramEnd"/>
      <w:r w:rsidRPr="00E41B05">
        <w:rPr>
          <w:rStyle w:val="normaltextrun"/>
          <w:rFonts w:ascii="Segoe UI" w:hAnsi="Segoe UI" w:cs="Segoe UI"/>
          <w:sz w:val="22"/>
          <w:szCs w:val="22"/>
        </w:rPr>
        <w:t xml:space="preserve"> and Ride service at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The pre-COVID period saw a total of 284,773 passengers, whereas the post-COVID period recorded only 86,150 passengers, indicating a steep 70% decline in usage. This substantial decrease suggests a potential decline in public confidence in using the service, as well as a shift towards alternative travel behaviours, possibly influenced by the lasting effects of the pandemic on commuting patterns and public transportation preferences.</w:t>
      </w:r>
      <w:r w:rsidRPr="00E41B05">
        <w:rPr>
          <w:rStyle w:val="tabchar"/>
          <w:rFonts w:ascii="Calibri" w:eastAsiaTheme="majorEastAsia" w:hAnsi="Calibri" w:cs="Calibri"/>
          <w:sz w:val="22"/>
          <w:szCs w:val="22"/>
        </w:rPr>
        <w:tab/>
      </w:r>
      <w:r w:rsidRPr="00E41B05">
        <w:rPr>
          <w:rStyle w:val="eop"/>
          <w:rFonts w:ascii="Segoe UI" w:hAnsi="Segoe UI" w:cs="Segoe UI"/>
          <w:sz w:val="22"/>
          <w:szCs w:val="22"/>
        </w:rPr>
        <w:t> </w:t>
      </w:r>
    </w:p>
    <w:p w14:paraId="2617213B" w14:textId="31B28189" w:rsidR="005A2272" w:rsidRPr="0062489F" w:rsidRDefault="005A2272" w:rsidP="009C3C79">
      <w:pPr>
        <w:pStyle w:val="paragraph"/>
        <w:spacing w:before="0" w:beforeAutospacing="0" w:after="0" w:afterAutospacing="0"/>
        <w:textAlignment w:val="baseline"/>
        <w:rPr>
          <w:rStyle w:val="eop"/>
          <w:rFonts w:ascii="Segoe UI" w:hAnsi="Segoe UI" w:cs="Segoe UI"/>
        </w:rPr>
      </w:pPr>
    </w:p>
    <w:p w14:paraId="2C1DE3F2" w14:textId="3BA34D83" w:rsidR="00390B0A" w:rsidRPr="0062489F" w:rsidRDefault="00390B0A" w:rsidP="009C3C79">
      <w:pPr>
        <w:pStyle w:val="paragraph"/>
        <w:spacing w:before="0" w:beforeAutospacing="0" w:after="0" w:afterAutospacing="0"/>
        <w:textAlignment w:val="baseline"/>
        <w:rPr>
          <w:rFonts w:ascii="Segoe UI" w:hAnsi="Segoe UI" w:cs="Segoe UI"/>
        </w:rPr>
      </w:pPr>
    </w:p>
    <w:p w14:paraId="2D3752D3" w14:textId="50124F04" w:rsidR="00911423" w:rsidRDefault="00D327F1" w:rsidP="009C3C79">
      <w:pPr>
        <w:pStyle w:val="paragraph"/>
        <w:spacing w:before="0" w:beforeAutospacing="0" w:after="0" w:afterAutospacing="0"/>
        <w:textAlignment w:val="baseline"/>
        <w:rPr>
          <w:rStyle w:val="normaltextrun"/>
          <w:rFonts w:ascii="Segoe UI" w:hAnsi="Segoe UI" w:cs="Segoe UI"/>
          <w:b/>
          <w:bCs/>
        </w:rPr>
      </w:pPr>
      <w:r>
        <w:rPr>
          <w:noProof/>
        </w:rPr>
        <mc:AlternateContent>
          <mc:Choice Requires="wps">
            <w:drawing>
              <wp:anchor distT="0" distB="0" distL="114300" distR="114300" simplePos="0" relativeHeight="251658251" behindDoc="0" locked="0" layoutInCell="1" allowOverlap="1" wp14:anchorId="2A1ADFAE" wp14:editId="29E954A9">
                <wp:simplePos x="0" y="0"/>
                <wp:positionH relativeFrom="margin">
                  <wp:align>left</wp:align>
                </wp:positionH>
                <wp:positionV relativeFrom="paragraph">
                  <wp:posOffset>0</wp:posOffset>
                </wp:positionV>
                <wp:extent cx="4796155" cy="219710"/>
                <wp:effectExtent l="0" t="0" r="4445" b="8890"/>
                <wp:wrapSquare wrapText="bothSides"/>
                <wp:docPr id="10730099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615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3D779" w14:textId="757707BF" w:rsidR="00B65A47" w:rsidRPr="007B3A2E" w:rsidRDefault="00B65A47" w:rsidP="00B65A47">
                            <w:pPr>
                              <w:pStyle w:val="Caption"/>
                              <w:rPr>
                                <w:rFonts w:ascii="Segoe UI" w:hAnsi="Segoe UI" w:cs="Segoe UI"/>
                                <w:kern w:val="0"/>
                                <w:sz w:val="22"/>
                                <w:szCs w:val="22"/>
                              </w:rPr>
                            </w:pPr>
                            <w:bookmarkStart w:id="41" w:name="_Toc176535788"/>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noProof/>
                                <w:sz w:val="22"/>
                                <w:szCs w:val="22"/>
                              </w:rPr>
                              <w:t>8</w:t>
                            </w:r>
                            <w:r w:rsidR="00D327F1">
                              <w:rPr>
                                <w:sz w:val="22"/>
                                <w:szCs w:val="22"/>
                              </w:rPr>
                              <w:fldChar w:fldCharType="end"/>
                            </w:r>
                            <w:r w:rsidRPr="007B3A2E">
                              <w:rPr>
                                <w:sz w:val="22"/>
                                <w:szCs w:val="22"/>
                              </w:rPr>
                              <w:t>.Pre and Post COVID-1</w:t>
                            </w:r>
                            <w:r w:rsidR="00200253">
                              <w:rPr>
                                <w:sz w:val="22"/>
                                <w:szCs w:val="22"/>
                              </w:rPr>
                              <w:t>9</w:t>
                            </w:r>
                            <w:r w:rsidRPr="007B3A2E">
                              <w:rPr>
                                <w:sz w:val="22"/>
                                <w:szCs w:val="22"/>
                              </w:rPr>
                              <w:t xml:space="preserve"> Total Annual Passengers</w:t>
                            </w:r>
                            <w:bookmarkEnd w:id="4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ADFAE" id="Text Box 5" o:spid="_x0000_s1029" type="#_x0000_t202" style="position:absolute;margin-left:0;margin-top:0;width:377.65pt;height:17.3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" stroked="f">
                <v:textbox inset="0,0,0,0">
                  <w:txbxContent>
                    <w:p w14:paraId="6403D779" w14:textId="757707BF" w:rsidR="00B65A47" w:rsidRPr="007B3A2E" w:rsidRDefault="00B65A47" w:rsidP="00B65A47">
                      <w:pPr>
                        <w:pStyle w:val="Caption"/>
                        <w:rPr>
                          <w:rFonts w:ascii="Segoe UI" w:hAnsi="Segoe UI" w:cs="Segoe UI"/>
                          <w:kern w:val="0"/>
                          <w:sz w:val="22"/>
                          <w:szCs w:val="22"/>
                        </w:rPr>
                      </w:pPr>
                      <w:bookmarkStart w:id="45" w:name="_Toc176535788"/>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noProof/>
                          <w:sz w:val="22"/>
                          <w:szCs w:val="22"/>
                        </w:rPr>
                        <w:t>8</w:t>
                      </w:r>
                      <w:r w:rsidR="00D327F1">
                        <w:rPr>
                          <w:sz w:val="22"/>
                          <w:szCs w:val="22"/>
                        </w:rPr>
                        <w:fldChar w:fldCharType="end"/>
                      </w:r>
                      <w:r w:rsidRPr="007B3A2E">
                        <w:rPr>
                          <w:sz w:val="22"/>
                          <w:szCs w:val="22"/>
                        </w:rPr>
                        <w:t>.Pre and Post COVID-1</w:t>
                      </w:r>
                      <w:r w:rsidR="00200253">
                        <w:rPr>
                          <w:sz w:val="22"/>
                          <w:szCs w:val="22"/>
                        </w:rPr>
                        <w:t>9</w:t>
                      </w:r>
                      <w:r w:rsidRPr="007B3A2E">
                        <w:rPr>
                          <w:sz w:val="22"/>
                          <w:szCs w:val="22"/>
                        </w:rPr>
                        <w:t xml:space="preserve"> Total Annual Passengers</w:t>
                      </w:r>
                      <w:bookmarkEnd w:id="45"/>
                    </w:p>
                  </w:txbxContent>
                </v:textbox>
                <w10:wrap type="square" anchorx="margin"/>
              </v:shape>
            </w:pict>
          </mc:Fallback>
        </mc:AlternateContent>
      </w:r>
    </w:p>
    <w:p w14:paraId="19BD5133" w14:textId="00D4F3BA"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608AE22E" w14:textId="696E20E5" w:rsidR="00911423" w:rsidRDefault="00D327F1" w:rsidP="009C3C79">
      <w:pPr>
        <w:pStyle w:val="paragraph"/>
        <w:spacing w:before="0" w:beforeAutospacing="0" w:after="0" w:afterAutospacing="0"/>
        <w:textAlignment w:val="baseline"/>
        <w:rPr>
          <w:rStyle w:val="normaltextrun"/>
          <w:rFonts w:ascii="Segoe UI" w:hAnsi="Segoe UI" w:cs="Segoe UI"/>
          <w:b/>
          <w:bCs/>
        </w:rPr>
      </w:pPr>
      <w:r>
        <w:rPr>
          <w:rStyle w:val="eop"/>
          <w:rFonts w:ascii="Segoe UI" w:hAnsi="Segoe UI" w:cs="Segoe UI"/>
          <w:noProof/>
        </w:rPr>
        <w:drawing>
          <wp:anchor distT="0" distB="0" distL="114300" distR="114300" simplePos="0" relativeHeight="251658263" behindDoc="0" locked="0" layoutInCell="1" allowOverlap="1" wp14:anchorId="6C48A67E" wp14:editId="63347431">
            <wp:simplePos x="0" y="0"/>
            <wp:positionH relativeFrom="column">
              <wp:posOffset>601980</wp:posOffset>
            </wp:positionH>
            <wp:positionV relativeFrom="paragraph">
              <wp:posOffset>8890</wp:posOffset>
            </wp:positionV>
            <wp:extent cx="4796155" cy="2466975"/>
            <wp:effectExtent l="0" t="0" r="0" b="0"/>
            <wp:wrapSquare wrapText="bothSides"/>
            <wp:docPr id="8134572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96155" cy="2466975"/>
                    </a:xfrm>
                    <a:prstGeom prst="rect">
                      <a:avLst/>
                    </a:prstGeom>
                    <a:noFill/>
                  </pic:spPr>
                </pic:pic>
              </a:graphicData>
            </a:graphic>
            <wp14:sizeRelH relativeFrom="page">
              <wp14:pctWidth>0</wp14:pctWidth>
            </wp14:sizeRelH>
            <wp14:sizeRelV relativeFrom="page">
              <wp14:pctHeight>0</wp14:pctHeight>
            </wp14:sizeRelV>
          </wp:anchor>
        </w:drawing>
      </w:r>
    </w:p>
    <w:p w14:paraId="5519775E" w14:textId="4400049A"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58F8ECF8" w14:textId="1131CDD3"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25207C7B" w14:textId="7777777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266BDC9F" w14:textId="7777777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580728B6" w14:textId="56B6F4C8"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D1BA940"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216C2535"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336B2AE6"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522DF5BF"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5F831B35"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77B04497"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6E725A98"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20CAB1D0" w14:textId="77777777" w:rsidR="007B3A2E" w:rsidRDefault="007B3A2E" w:rsidP="009C3C79">
      <w:pPr>
        <w:pStyle w:val="paragraph"/>
        <w:spacing w:before="0" w:beforeAutospacing="0" w:after="0" w:afterAutospacing="0"/>
        <w:textAlignment w:val="baseline"/>
        <w:rPr>
          <w:rStyle w:val="normaltextrun"/>
          <w:rFonts w:ascii="Segoe UI" w:hAnsi="Segoe UI" w:cs="Segoe UI"/>
          <w:b/>
          <w:bCs/>
        </w:rPr>
      </w:pPr>
    </w:p>
    <w:p w14:paraId="6FEA4D4D" w14:textId="77777777" w:rsidR="007B3A2E" w:rsidRDefault="007B3A2E" w:rsidP="009C3C79">
      <w:pPr>
        <w:pStyle w:val="paragraph"/>
        <w:spacing w:before="0" w:beforeAutospacing="0" w:after="0" w:afterAutospacing="0"/>
        <w:textAlignment w:val="baseline"/>
        <w:rPr>
          <w:rStyle w:val="normaltextrun"/>
          <w:rFonts w:ascii="Segoe UI" w:hAnsi="Segoe UI" w:cs="Segoe UI"/>
          <w:b/>
          <w:bCs/>
        </w:rPr>
      </w:pPr>
    </w:p>
    <w:p w14:paraId="6437E7DE" w14:textId="77777777" w:rsidR="007B3A2E" w:rsidRDefault="007B3A2E" w:rsidP="009C3C79">
      <w:pPr>
        <w:pStyle w:val="paragraph"/>
        <w:spacing w:before="0" w:beforeAutospacing="0" w:after="0" w:afterAutospacing="0"/>
        <w:textAlignment w:val="baseline"/>
        <w:rPr>
          <w:rStyle w:val="normaltextrun"/>
          <w:rFonts w:ascii="Segoe UI" w:hAnsi="Segoe UI" w:cs="Segoe UI"/>
          <w:b/>
          <w:bCs/>
        </w:rPr>
      </w:pPr>
    </w:p>
    <w:p w14:paraId="7A450616" w14:textId="1EA30137" w:rsidR="009C3C79" w:rsidRDefault="009C3C79" w:rsidP="008E292A">
      <w:pPr>
        <w:pStyle w:val="Heading1"/>
        <w:numPr>
          <w:ilvl w:val="0"/>
          <w:numId w:val="0"/>
        </w:numPr>
        <w:rPr>
          <w:rStyle w:val="eop"/>
          <w:rFonts w:ascii="Segoe UI" w:hAnsi="Segoe UI" w:cs="Segoe UI"/>
        </w:rPr>
      </w:pPr>
      <w:r w:rsidRPr="00390B0A">
        <w:rPr>
          <w:rStyle w:val="normaltextrun"/>
          <w:rFonts w:ascii="Segoe UI" w:hAnsi="Segoe UI" w:cs="Segoe UI"/>
        </w:rPr>
        <w:lastRenderedPageBreak/>
        <w:t>Merrow </w:t>
      </w:r>
      <w:r w:rsidRPr="00390B0A">
        <w:rPr>
          <w:rStyle w:val="eop"/>
          <w:rFonts w:ascii="Segoe UI" w:hAnsi="Segoe UI" w:cs="Segoe UI"/>
        </w:rPr>
        <w:t> </w:t>
      </w:r>
    </w:p>
    <w:p w14:paraId="5086E805" w14:textId="77777777" w:rsidR="00390B0A" w:rsidRPr="0062489F" w:rsidRDefault="00390B0A" w:rsidP="009C3C79">
      <w:pPr>
        <w:pStyle w:val="paragraph"/>
        <w:spacing w:before="0" w:beforeAutospacing="0" w:after="0" w:afterAutospacing="0"/>
        <w:textAlignment w:val="baseline"/>
        <w:rPr>
          <w:rFonts w:ascii="Segoe UI" w:hAnsi="Segoe UI" w:cs="Segoe UI"/>
        </w:rPr>
      </w:pPr>
    </w:p>
    <w:p w14:paraId="45078150" w14:textId="5C1A03C7" w:rsidR="009C3C79" w:rsidRDefault="009C3C79" w:rsidP="009C3C79">
      <w:pPr>
        <w:pStyle w:val="paragraph"/>
        <w:spacing w:before="0" w:beforeAutospacing="0" w:after="0" w:afterAutospacing="0"/>
        <w:textAlignment w:val="baseline"/>
        <w:rPr>
          <w:rStyle w:val="eop"/>
          <w:rFonts w:ascii="Segoe UI" w:hAnsi="Segoe UI" w:cs="Segoe UI"/>
        </w:rPr>
      </w:pPr>
      <w:r w:rsidRPr="0062489F">
        <w:rPr>
          <w:rStyle w:val="normaltextrun"/>
          <w:rFonts w:ascii="Segoe UI" w:hAnsi="Segoe UI" w:cs="Segoe UI"/>
          <w:b/>
        </w:rPr>
        <w:t>Time</w:t>
      </w:r>
      <w:r w:rsidR="00911423">
        <w:rPr>
          <w:rStyle w:val="eop"/>
          <w:rFonts w:ascii="Segoe UI" w:hAnsi="Segoe UI" w:cs="Segoe UI"/>
        </w:rPr>
        <w:t>:</w:t>
      </w:r>
    </w:p>
    <w:p w14:paraId="183110DC" w14:textId="77777777" w:rsidR="003B0BDA" w:rsidRDefault="003B0BDA" w:rsidP="009C3C79">
      <w:pPr>
        <w:pStyle w:val="paragraph"/>
        <w:spacing w:before="0" w:beforeAutospacing="0" w:after="0" w:afterAutospacing="0"/>
        <w:textAlignment w:val="baseline"/>
        <w:rPr>
          <w:rStyle w:val="eop"/>
          <w:rFonts w:ascii="Segoe UI" w:hAnsi="Segoe UI" w:cs="Segoe UI"/>
        </w:rPr>
      </w:pPr>
    </w:p>
    <w:p w14:paraId="4BF8B5B3" w14:textId="0C6374A9" w:rsidR="009C3C79" w:rsidRPr="00E41B05" w:rsidRDefault="003B0BDA" w:rsidP="009C3C79">
      <w:pPr>
        <w:pStyle w:val="paragraph"/>
        <w:spacing w:before="0" w:beforeAutospacing="0" w:after="0" w:afterAutospacing="0"/>
        <w:textAlignment w:val="baseline"/>
        <w:rPr>
          <w:rFonts w:ascii="Segoe UI" w:hAnsi="Segoe UI" w:cs="Segoe UI"/>
          <w:sz w:val="22"/>
          <w:szCs w:val="22"/>
        </w:rPr>
      </w:pPr>
      <w:r>
        <w:rPr>
          <w:rStyle w:val="normaltextrun"/>
          <w:rFonts w:ascii="Segoe UI" w:hAnsi="Segoe UI" w:cs="Segoe UI"/>
          <w:sz w:val="22"/>
          <w:szCs w:val="22"/>
        </w:rPr>
        <w:t>The p</w:t>
      </w:r>
      <w:r w:rsidR="009C3C79" w:rsidRPr="00E41B05">
        <w:rPr>
          <w:rStyle w:val="normaltextrun"/>
          <w:rFonts w:ascii="Segoe UI" w:hAnsi="Segoe UI" w:cs="Segoe UI"/>
          <w:sz w:val="22"/>
          <w:szCs w:val="22"/>
        </w:rPr>
        <w:t xml:space="preserve">eak boarding time for the </w:t>
      </w:r>
      <w:proofErr w:type="gramStart"/>
      <w:r w:rsidR="009C3C79" w:rsidRPr="00E41B05">
        <w:rPr>
          <w:rStyle w:val="normaltextrun"/>
          <w:rFonts w:ascii="Segoe UI" w:hAnsi="Segoe UI" w:cs="Segoe UI"/>
          <w:sz w:val="22"/>
          <w:szCs w:val="22"/>
        </w:rPr>
        <w:t>Park</w:t>
      </w:r>
      <w:proofErr w:type="gramEnd"/>
      <w:r w:rsidR="009C3C79" w:rsidRPr="00E41B05">
        <w:rPr>
          <w:rStyle w:val="normaltextrun"/>
          <w:rFonts w:ascii="Segoe UI" w:hAnsi="Segoe UI" w:cs="Segoe UI"/>
          <w:sz w:val="22"/>
          <w:szCs w:val="22"/>
        </w:rPr>
        <w:t xml:space="preserve"> and Ride service was between 10:00 and 10:59, with a total of 12,723 passengers during this period. In contrast, the least popular boarding time was between 19:00 and 19:59, with only 763 passengers recorded.</w:t>
      </w:r>
      <w:r w:rsidR="009C3C79" w:rsidRPr="00E41B05">
        <w:rPr>
          <w:rStyle w:val="eop"/>
          <w:rFonts w:ascii="Segoe UI" w:hAnsi="Segoe UI" w:cs="Segoe UI"/>
          <w:sz w:val="22"/>
          <w:szCs w:val="22"/>
        </w:rPr>
        <w:t> </w:t>
      </w:r>
    </w:p>
    <w:p w14:paraId="1F5F737D" w14:textId="4A4DD824" w:rsidR="009C3C79" w:rsidRPr="0062489F" w:rsidRDefault="0030359D" w:rsidP="009C3C79">
      <w:pPr>
        <w:pStyle w:val="paragraph"/>
        <w:spacing w:before="0" w:beforeAutospacing="0" w:after="0" w:afterAutospacing="0"/>
        <w:textAlignment w:val="baseline"/>
        <w:rPr>
          <w:rStyle w:val="eop"/>
          <w:rFonts w:ascii="Segoe UI" w:hAnsi="Segoe UI" w:cs="Segoe UI"/>
        </w:rPr>
      </w:pPr>
      <w:r>
        <w:rPr>
          <w:noProof/>
        </w:rPr>
        <mc:AlternateContent>
          <mc:Choice Requires="wps">
            <w:drawing>
              <wp:anchor distT="0" distB="0" distL="114300" distR="114300" simplePos="0" relativeHeight="251658252" behindDoc="0" locked="0" layoutInCell="1" allowOverlap="1" wp14:anchorId="132352E6" wp14:editId="73316DCA">
                <wp:simplePos x="0" y="0"/>
                <wp:positionH relativeFrom="column">
                  <wp:posOffset>635</wp:posOffset>
                </wp:positionH>
                <wp:positionV relativeFrom="paragraph">
                  <wp:posOffset>48895</wp:posOffset>
                </wp:positionV>
                <wp:extent cx="4838700" cy="255270"/>
                <wp:effectExtent l="0" t="3810" r="3175" b="0"/>
                <wp:wrapSquare wrapText="bothSides"/>
                <wp:docPr id="151243807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008F6" w14:textId="197E3664" w:rsidR="00B65A47" w:rsidRPr="007B3A2E" w:rsidRDefault="00B65A47" w:rsidP="00B65A47">
                            <w:pPr>
                              <w:pStyle w:val="Caption"/>
                              <w:rPr>
                                <w:rFonts w:ascii="Segoe UI" w:hAnsi="Segoe UI" w:cs="Segoe UI"/>
                                <w:kern w:val="0"/>
                                <w:sz w:val="22"/>
                                <w:szCs w:val="22"/>
                              </w:rPr>
                            </w:pPr>
                            <w:bookmarkStart w:id="42" w:name="_Toc176535789"/>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Passengers by Boarding Time</w:t>
                            </w:r>
                            <w:bookmarkEnd w:id="4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352E6" id="Text Box 6" o:spid="_x0000_s1030" type="#_x0000_t202" style="position:absolute;margin-left:.05pt;margin-top:3.85pt;width:381pt;height:20.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" stroked="f">
                <v:textbox inset="0,0,0,0">
                  <w:txbxContent>
                    <w:p w14:paraId="4D3008F6" w14:textId="197E3664" w:rsidR="00B65A47" w:rsidRPr="007B3A2E" w:rsidRDefault="00B65A47" w:rsidP="00B65A47">
                      <w:pPr>
                        <w:pStyle w:val="Caption"/>
                        <w:rPr>
                          <w:rFonts w:ascii="Segoe UI" w:hAnsi="Segoe UI" w:cs="Segoe UI"/>
                          <w:kern w:val="0"/>
                          <w:sz w:val="22"/>
                          <w:szCs w:val="22"/>
                        </w:rPr>
                      </w:pPr>
                      <w:bookmarkStart w:id="47" w:name="_Toc176535789"/>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Passengers by Boarding Time</w:t>
                      </w:r>
                      <w:bookmarkEnd w:id="47"/>
                    </w:p>
                  </w:txbxContent>
                </v:textbox>
                <w10:wrap type="square"/>
              </v:shape>
            </w:pict>
          </mc:Fallback>
        </mc:AlternateContent>
      </w:r>
      <w:r w:rsidR="009C3C79" w:rsidRPr="0062489F">
        <w:rPr>
          <w:rStyle w:val="eop"/>
          <w:rFonts w:ascii="Segoe UI" w:hAnsi="Segoe UI" w:cs="Segoe UI"/>
        </w:rPr>
        <w:t> </w:t>
      </w:r>
    </w:p>
    <w:p w14:paraId="5DA5C904" w14:textId="466ABA8C"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2E312C66" w14:textId="59785D83" w:rsidR="00911423" w:rsidRDefault="006B47FB" w:rsidP="009C3C79">
      <w:pPr>
        <w:pStyle w:val="paragraph"/>
        <w:spacing w:before="0" w:beforeAutospacing="0" w:after="0" w:afterAutospacing="0"/>
        <w:textAlignment w:val="baseline"/>
        <w:rPr>
          <w:rStyle w:val="eop"/>
          <w:rFonts w:ascii="Segoe UI" w:hAnsi="Segoe UI" w:cs="Segoe UI"/>
        </w:rPr>
      </w:pPr>
      <w:r w:rsidRPr="0062489F">
        <w:rPr>
          <w:rStyle w:val="eop"/>
          <w:rFonts w:ascii="Segoe UI" w:hAnsi="Segoe UI" w:cs="Segoe UI"/>
          <w:noProof/>
        </w:rPr>
        <w:drawing>
          <wp:anchor distT="0" distB="0" distL="114300" distR="114300" simplePos="0" relativeHeight="251658262" behindDoc="0" locked="0" layoutInCell="1" allowOverlap="1" wp14:anchorId="3DB7CEDE" wp14:editId="1613CE61">
            <wp:simplePos x="0" y="0"/>
            <wp:positionH relativeFrom="column">
              <wp:posOffset>633697</wp:posOffset>
            </wp:positionH>
            <wp:positionV relativeFrom="paragraph">
              <wp:posOffset>15488</wp:posOffset>
            </wp:positionV>
            <wp:extent cx="4838700" cy="2505075"/>
            <wp:effectExtent l="0" t="0" r="0" b="0"/>
            <wp:wrapSquare wrapText="bothSides"/>
            <wp:docPr id="1796553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38700" cy="2505075"/>
                    </a:xfrm>
                    <a:prstGeom prst="rect">
                      <a:avLst/>
                    </a:prstGeom>
                    <a:noFill/>
                  </pic:spPr>
                </pic:pic>
              </a:graphicData>
            </a:graphic>
            <wp14:sizeRelH relativeFrom="page">
              <wp14:pctWidth>0</wp14:pctWidth>
            </wp14:sizeRelH>
            <wp14:sizeRelV relativeFrom="page">
              <wp14:pctHeight>0</wp14:pctHeight>
            </wp14:sizeRelV>
          </wp:anchor>
        </w:drawing>
      </w:r>
    </w:p>
    <w:p w14:paraId="0383174C" w14:textId="73E35801" w:rsidR="00911423" w:rsidRDefault="00911423" w:rsidP="009C3C79">
      <w:pPr>
        <w:pStyle w:val="paragraph"/>
        <w:spacing w:before="0" w:beforeAutospacing="0" w:after="0" w:afterAutospacing="0"/>
        <w:textAlignment w:val="baseline"/>
        <w:rPr>
          <w:rStyle w:val="eop"/>
          <w:rFonts w:ascii="Segoe UI" w:hAnsi="Segoe UI" w:cs="Segoe UI"/>
        </w:rPr>
      </w:pPr>
    </w:p>
    <w:p w14:paraId="36904548" w14:textId="1FBF5172" w:rsidR="00911423" w:rsidRDefault="00911423" w:rsidP="009C3C79">
      <w:pPr>
        <w:pStyle w:val="paragraph"/>
        <w:spacing w:before="0" w:beforeAutospacing="0" w:after="0" w:afterAutospacing="0"/>
        <w:textAlignment w:val="baseline"/>
        <w:rPr>
          <w:rStyle w:val="eop"/>
          <w:rFonts w:ascii="Segoe UI" w:hAnsi="Segoe UI" w:cs="Segoe UI"/>
        </w:rPr>
      </w:pPr>
    </w:p>
    <w:p w14:paraId="47D3E799" w14:textId="2F3A407D" w:rsidR="00911423" w:rsidRDefault="00911423" w:rsidP="009C3C79">
      <w:pPr>
        <w:pStyle w:val="paragraph"/>
        <w:spacing w:before="0" w:beforeAutospacing="0" w:after="0" w:afterAutospacing="0"/>
        <w:textAlignment w:val="baseline"/>
        <w:rPr>
          <w:rStyle w:val="eop"/>
          <w:rFonts w:ascii="Segoe UI" w:hAnsi="Segoe UI" w:cs="Segoe UI"/>
        </w:rPr>
      </w:pPr>
    </w:p>
    <w:p w14:paraId="7494E1CB" w14:textId="36CDA6DF" w:rsidR="00911423" w:rsidRPr="0062489F" w:rsidRDefault="00911423" w:rsidP="009C3C79">
      <w:pPr>
        <w:pStyle w:val="paragraph"/>
        <w:spacing w:before="0" w:beforeAutospacing="0" w:after="0" w:afterAutospacing="0"/>
        <w:textAlignment w:val="baseline"/>
        <w:rPr>
          <w:rStyle w:val="eop"/>
          <w:rFonts w:ascii="Segoe UI" w:hAnsi="Segoe UI" w:cs="Segoe UI"/>
        </w:rPr>
      </w:pPr>
    </w:p>
    <w:p w14:paraId="57489E8A" w14:textId="77777777" w:rsidR="00390B0A" w:rsidRPr="0062489F" w:rsidRDefault="00390B0A" w:rsidP="009C3C79">
      <w:pPr>
        <w:pStyle w:val="paragraph"/>
        <w:spacing w:before="0" w:beforeAutospacing="0" w:after="0" w:afterAutospacing="0"/>
        <w:textAlignment w:val="baseline"/>
        <w:rPr>
          <w:rFonts w:ascii="Segoe UI" w:hAnsi="Segoe UI" w:cs="Segoe UI"/>
        </w:rPr>
      </w:pPr>
    </w:p>
    <w:p w14:paraId="1A2DD22D" w14:textId="293A5F1F"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6830CF58" w14:textId="046C7059"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9E5D9D2" w14:textId="610F06E2"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78F611D5" w14:textId="6853068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7947902A" w14:textId="478EDA61"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4B83BDE5" w14:textId="62EAEF39"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7A6A486" w14:textId="7777777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2BDE459F" w14:textId="73218625" w:rsidR="009C3C79" w:rsidRDefault="009C3C79" w:rsidP="009C3C79">
      <w:pPr>
        <w:pStyle w:val="paragraph"/>
        <w:spacing w:before="0" w:beforeAutospacing="0" w:after="0" w:afterAutospacing="0"/>
        <w:textAlignment w:val="baseline"/>
        <w:rPr>
          <w:rStyle w:val="normaltextrun"/>
          <w:rFonts w:ascii="Segoe UI" w:hAnsi="Segoe UI" w:cs="Segoe UI"/>
          <w:b/>
        </w:rPr>
      </w:pPr>
      <w:r w:rsidRPr="0062489F">
        <w:rPr>
          <w:rStyle w:val="normaltextrun"/>
          <w:rFonts w:ascii="Segoe UI" w:hAnsi="Segoe UI" w:cs="Segoe UI"/>
          <w:b/>
        </w:rPr>
        <w:t>Day of Week</w:t>
      </w:r>
      <w:r w:rsidR="00911423">
        <w:rPr>
          <w:rStyle w:val="normaltextrun"/>
          <w:rFonts w:ascii="Segoe UI" w:hAnsi="Segoe UI" w:cs="Segoe UI"/>
          <w:b/>
          <w:bCs/>
        </w:rPr>
        <w:t>:</w:t>
      </w:r>
    </w:p>
    <w:p w14:paraId="6575DAF1" w14:textId="5D2D758F" w:rsidR="00911423" w:rsidRPr="0062489F" w:rsidRDefault="00911423" w:rsidP="009C3C79">
      <w:pPr>
        <w:pStyle w:val="paragraph"/>
        <w:spacing w:before="0" w:beforeAutospacing="0" w:after="0" w:afterAutospacing="0"/>
        <w:textAlignment w:val="baseline"/>
        <w:rPr>
          <w:rFonts w:ascii="Segoe UI" w:hAnsi="Segoe UI" w:cs="Segoe UI"/>
        </w:rPr>
      </w:pPr>
    </w:p>
    <w:p w14:paraId="0921BBFB" w14:textId="156CDD3F"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sz w:val="22"/>
          <w:szCs w:val="22"/>
        </w:rPr>
        <w:t xml:space="preserve">Wednesdays recorded the highest number of passengers, with a daily average of 321. In contrast, Saturdays saw the lowest average, with only 242 passengers per day. This suggests a notable difference in passenger usage patterns throughout the week, with </w:t>
      </w:r>
      <w:r w:rsidR="003B0BDA" w:rsidRPr="00E41B05">
        <w:rPr>
          <w:rStyle w:val="normaltextrun"/>
          <w:rFonts w:ascii="Segoe UI" w:hAnsi="Segoe UI" w:cs="Segoe UI"/>
          <w:sz w:val="22"/>
          <w:szCs w:val="22"/>
        </w:rPr>
        <w:t>Wednesday’s</w:t>
      </w:r>
      <w:r w:rsidRPr="00E41B05">
        <w:rPr>
          <w:rStyle w:val="normaltextrun"/>
          <w:rFonts w:ascii="Segoe UI" w:hAnsi="Segoe UI" w:cs="Segoe UI"/>
          <w:sz w:val="22"/>
          <w:szCs w:val="22"/>
        </w:rPr>
        <w:t xml:space="preserve"> buses being approximately 32% more popular than Saturdays.</w:t>
      </w:r>
      <w:r w:rsidRPr="00E41B05">
        <w:rPr>
          <w:rStyle w:val="eop"/>
          <w:rFonts w:ascii="Segoe UI" w:hAnsi="Segoe UI" w:cs="Segoe UI"/>
          <w:sz w:val="22"/>
          <w:szCs w:val="22"/>
        </w:rPr>
        <w:t> </w:t>
      </w:r>
    </w:p>
    <w:p w14:paraId="6E355024" w14:textId="3E23AFCB" w:rsidR="009C3C79" w:rsidRPr="0062489F" w:rsidRDefault="0030359D" w:rsidP="009C3C79">
      <w:pPr>
        <w:pStyle w:val="paragraph"/>
        <w:spacing w:before="0" w:beforeAutospacing="0" w:after="0" w:afterAutospacing="0"/>
        <w:textAlignment w:val="baseline"/>
        <w:rPr>
          <w:rStyle w:val="eop"/>
          <w:rFonts w:ascii="Segoe UI" w:hAnsi="Segoe UI" w:cs="Segoe UI"/>
        </w:rPr>
      </w:pPr>
      <w:r>
        <w:rPr>
          <w:noProof/>
        </w:rPr>
        <mc:AlternateContent>
          <mc:Choice Requires="wps">
            <w:drawing>
              <wp:anchor distT="0" distB="0" distL="114300" distR="114300" simplePos="0" relativeHeight="251658253" behindDoc="0" locked="0" layoutInCell="1" allowOverlap="1" wp14:anchorId="747EB90C" wp14:editId="29E12A62">
                <wp:simplePos x="0" y="0"/>
                <wp:positionH relativeFrom="column">
                  <wp:posOffset>635</wp:posOffset>
                </wp:positionH>
                <wp:positionV relativeFrom="paragraph">
                  <wp:posOffset>144145</wp:posOffset>
                </wp:positionV>
                <wp:extent cx="4876800" cy="457200"/>
                <wp:effectExtent l="0" t="1905" r="3175" b="0"/>
                <wp:wrapSquare wrapText="bothSides"/>
                <wp:docPr id="3903353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E0815" w14:textId="19F952D4" w:rsidR="006B47FB" w:rsidRPr="007B3A2E" w:rsidRDefault="006B47FB" w:rsidP="006B47FB">
                            <w:pPr>
                              <w:pStyle w:val="Caption"/>
                              <w:rPr>
                                <w:rFonts w:ascii="Segoe UI" w:hAnsi="Segoe UI" w:cs="Segoe UI"/>
                                <w:kern w:val="0"/>
                                <w:sz w:val="22"/>
                                <w:szCs w:val="22"/>
                              </w:rPr>
                            </w:pPr>
                            <w:bookmarkStart w:id="43" w:name="_Toc176535790"/>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Average Passenger Numbers by Days of Week</w:t>
                            </w:r>
                            <w:bookmarkEnd w:id="43"/>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EB90C" id="Text Box 7" o:spid="_x0000_s1031" type="#_x0000_t202" style="position:absolute;margin-left:.05pt;margin-top:11.35pt;width:384pt;height:3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" stroked="f">
                <v:textbox inset="0,0,0,0">
                  <w:txbxContent>
                    <w:p w14:paraId="3C8E0815" w14:textId="19F952D4" w:rsidR="006B47FB" w:rsidRPr="007B3A2E" w:rsidRDefault="006B47FB" w:rsidP="006B47FB">
                      <w:pPr>
                        <w:pStyle w:val="Caption"/>
                        <w:rPr>
                          <w:rFonts w:ascii="Segoe UI" w:hAnsi="Segoe UI" w:cs="Segoe UI"/>
                          <w:kern w:val="0"/>
                          <w:sz w:val="22"/>
                          <w:szCs w:val="22"/>
                        </w:rPr>
                      </w:pPr>
                      <w:bookmarkStart w:id="49" w:name="_Toc176535790"/>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Average Passenger Numbers by Days of Week</w:t>
                      </w:r>
                      <w:bookmarkEnd w:id="49"/>
                    </w:p>
                  </w:txbxContent>
                </v:textbox>
                <w10:wrap type="square"/>
              </v:shape>
            </w:pict>
          </mc:Fallback>
        </mc:AlternateContent>
      </w:r>
      <w:r w:rsidR="009C3C79" w:rsidRPr="0062489F">
        <w:rPr>
          <w:rStyle w:val="eop"/>
          <w:rFonts w:ascii="Segoe UI" w:hAnsi="Segoe UI" w:cs="Segoe UI"/>
        </w:rPr>
        <w:t> </w:t>
      </w:r>
    </w:p>
    <w:p w14:paraId="786D2B9B" w14:textId="72123280"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13EB01E0"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3A2CE730" w14:textId="454996C4" w:rsidR="00390B0A" w:rsidRPr="0062489F" w:rsidRDefault="006B47FB" w:rsidP="009C3C79">
      <w:pPr>
        <w:pStyle w:val="paragraph"/>
        <w:spacing w:before="0" w:beforeAutospacing="0" w:after="0" w:afterAutospacing="0"/>
        <w:textAlignment w:val="baseline"/>
        <w:rPr>
          <w:rStyle w:val="eop"/>
          <w:rFonts w:ascii="Segoe UI" w:hAnsi="Segoe UI" w:cs="Segoe UI"/>
        </w:rPr>
      </w:pPr>
      <w:r w:rsidRPr="0062489F">
        <w:rPr>
          <w:rStyle w:val="eop"/>
          <w:rFonts w:ascii="Segoe UI" w:hAnsi="Segoe UI" w:cs="Segoe UI"/>
          <w:noProof/>
        </w:rPr>
        <w:drawing>
          <wp:anchor distT="0" distB="0" distL="114300" distR="114300" simplePos="0" relativeHeight="251658264" behindDoc="0" locked="0" layoutInCell="1" allowOverlap="1" wp14:anchorId="3343AE70" wp14:editId="63D5AC78">
            <wp:simplePos x="0" y="0"/>
            <wp:positionH relativeFrom="column">
              <wp:posOffset>407917</wp:posOffset>
            </wp:positionH>
            <wp:positionV relativeFrom="paragraph">
              <wp:posOffset>11817</wp:posOffset>
            </wp:positionV>
            <wp:extent cx="4876800" cy="2540635"/>
            <wp:effectExtent l="0" t="0" r="0" b="0"/>
            <wp:wrapSquare wrapText="bothSides"/>
            <wp:docPr id="1107565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6800" cy="2540635"/>
                    </a:xfrm>
                    <a:prstGeom prst="rect">
                      <a:avLst/>
                    </a:prstGeom>
                    <a:noFill/>
                  </pic:spPr>
                </pic:pic>
              </a:graphicData>
            </a:graphic>
            <wp14:sizeRelH relativeFrom="page">
              <wp14:pctWidth>0</wp14:pctWidth>
            </wp14:sizeRelH>
            <wp14:sizeRelV relativeFrom="page">
              <wp14:pctHeight>0</wp14:pctHeight>
            </wp14:sizeRelV>
          </wp:anchor>
        </w:drawing>
      </w:r>
    </w:p>
    <w:p w14:paraId="181B6FFA"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6E8BF876"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28530728"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68EF413F"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48CC6875"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1E630142"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029710E4"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6D81EEE6" w14:textId="77777777" w:rsidR="00390B0A" w:rsidRPr="0062489F" w:rsidRDefault="00390B0A" w:rsidP="009C3C79">
      <w:pPr>
        <w:pStyle w:val="paragraph"/>
        <w:spacing w:before="0" w:beforeAutospacing="0" w:after="0" w:afterAutospacing="0"/>
        <w:textAlignment w:val="baseline"/>
        <w:rPr>
          <w:rStyle w:val="eop"/>
          <w:rFonts w:ascii="Segoe UI" w:hAnsi="Segoe UI" w:cs="Segoe UI"/>
        </w:rPr>
      </w:pPr>
    </w:p>
    <w:p w14:paraId="7E81979A" w14:textId="77777777" w:rsidR="00390B0A" w:rsidRPr="0062489F" w:rsidRDefault="00390B0A" w:rsidP="009C3C79">
      <w:pPr>
        <w:pStyle w:val="paragraph"/>
        <w:spacing w:before="0" w:beforeAutospacing="0" w:after="0" w:afterAutospacing="0"/>
        <w:textAlignment w:val="baseline"/>
        <w:rPr>
          <w:rFonts w:ascii="Segoe UI" w:hAnsi="Segoe UI" w:cs="Segoe UI"/>
        </w:rPr>
      </w:pPr>
    </w:p>
    <w:p w14:paraId="66BFD7CA" w14:textId="7777777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1AF04923" w14:textId="77777777" w:rsidR="00911423" w:rsidRDefault="00911423" w:rsidP="009C3C79">
      <w:pPr>
        <w:pStyle w:val="paragraph"/>
        <w:spacing w:before="0" w:beforeAutospacing="0" w:after="0" w:afterAutospacing="0"/>
        <w:textAlignment w:val="baseline"/>
        <w:rPr>
          <w:rStyle w:val="normaltextrun"/>
          <w:rFonts w:ascii="Segoe UI" w:hAnsi="Segoe UI" w:cs="Segoe UI"/>
          <w:b/>
          <w:bCs/>
        </w:rPr>
      </w:pPr>
    </w:p>
    <w:p w14:paraId="0E506B9E" w14:textId="138D2AB3" w:rsidR="009C3C79" w:rsidRPr="0062489F" w:rsidRDefault="009C3C79" w:rsidP="009C3C79">
      <w:pPr>
        <w:pStyle w:val="paragraph"/>
        <w:spacing w:before="0" w:beforeAutospacing="0" w:after="0" w:afterAutospacing="0"/>
        <w:textAlignment w:val="baseline"/>
        <w:rPr>
          <w:rFonts w:ascii="Segoe UI" w:hAnsi="Segoe UI" w:cs="Segoe UI"/>
        </w:rPr>
      </w:pPr>
      <w:r w:rsidRPr="0062489F">
        <w:rPr>
          <w:rStyle w:val="normaltextrun"/>
          <w:rFonts w:ascii="Segoe UI" w:hAnsi="Segoe UI" w:cs="Segoe UI"/>
          <w:b/>
        </w:rPr>
        <w:lastRenderedPageBreak/>
        <w:t>Monthly</w:t>
      </w:r>
      <w:r w:rsidR="00911423">
        <w:rPr>
          <w:rStyle w:val="eop"/>
          <w:rFonts w:ascii="Segoe UI" w:hAnsi="Segoe UI" w:cs="Segoe UI"/>
        </w:rPr>
        <w:t>:</w:t>
      </w:r>
      <w:r w:rsidR="00911423">
        <w:rPr>
          <w:rStyle w:val="eop"/>
          <w:rFonts w:ascii="Segoe UI" w:hAnsi="Segoe UI" w:cs="Segoe UI"/>
        </w:rPr>
        <w:br/>
      </w:r>
    </w:p>
    <w:p w14:paraId="3E3D4DA9" w14:textId="6ADA6F11" w:rsidR="009C3C79"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For the period from April 2023 to March 2024, the average number of passengers per month was 7,303. December emerged as the busiest month, with a total of 8,530 passengers, closely followed by November with 8,116 passengers. In contrast, April 2023 recorded the lowest passenger count, with 6,670 passengers.</w:t>
      </w:r>
      <w:r w:rsidRPr="00E41B05">
        <w:rPr>
          <w:rStyle w:val="eop"/>
          <w:rFonts w:ascii="Segoe UI" w:hAnsi="Segoe UI" w:cs="Segoe UI"/>
          <w:sz w:val="22"/>
          <w:szCs w:val="22"/>
        </w:rPr>
        <w:t> </w:t>
      </w:r>
    </w:p>
    <w:p w14:paraId="26727C28" w14:textId="77777777" w:rsidR="007B3A2E" w:rsidRPr="00E41B05" w:rsidRDefault="007B3A2E" w:rsidP="009C3C79">
      <w:pPr>
        <w:pStyle w:val="paragraph"/>
        <w:spacing w:before="0" w:beforeAutospacing="0" w:after="0" w:afterAutospacing="0"/>
        <w:textAlignment w:val="baseline"/>
        <w:rPr>
          <w:rFonts w:ascii="Segoe UI" w:hAnsi="Segoe UI" w:cs="Segoe UI"/>
          <w:sz w:val="22"/>
          <w:szCs w:val="22"/>
        </w:rPr>
      </w:pPr>
    </w:p>
    <w:p w14:paraId="50D92E40" w14:textId="2696CAD1" w:rsidR="009C3C79" w:rsidRDefault="0030359D" w:rsidP="009C3C79">
      <w:pPr>
        <w:pStyle w:val="paragraph"/>
        <w:spacing w:before="0" w:beforeAutospacing="0" w:after="0" w:afterAutospacing="0"/>
        <w:textAlignment w:val="baseline"/>
        <w:rPr>
          <w:rStyle w:val="eop"/>
          <w:rFonts w:ascii="Segoe UI" w:hAnsi="Segoe UI" w:cs="Segoe UI"/>
        </w:rPr>
      </w:pPr>
      <w:r>
        <w:rPr>
          <w:noProof/>
        </w:rPr>
        <mc:AlternateContent>
          <mc:Choice Requires="wps">
            <w:drawing>
              <wp:anchor distT="0" distB="0" distL="114300" distR="114300" simplePos="0" relativeHeight="251658254" behindDoc="0" locked="0" layoutInCell="1" allowOverlap="1" wp14:anchorId="09277963" wp14:editId="7A0B8268">
                <wp:simplePos x="0" y="0"/>
                <wp:positionH relativeFrom="column">
                  <wp:posOffset>1905</wp:posOffset>
                </wp:positionH>
                <wp:positionV relativeFrom="paragraph">
                  <wp:posOffset>32385</wp:posOffset>
                </wp:positionV>
                <wp:extent cx="4785360" cy="255270"/>
                <wp:effectExtent l="0" t="0" r="0" b="0"/>
                <wp:wrapSquare wrapText="bothSides"/>
                <wp:docPr id="175767759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536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876CC" w14:textId="0CEB40D9" w:rsidR="006B1DE6" w:rsidRPr="007B3A2E" w:rsidRDefault="006B1DE6" w:rsidP="006B1DE6">
                            <w:pPr>
                              <w:pStyle w:val="Caption"/>
                              <w:rPr>
                                <w:rFonts w:ascii="Segoe UI" w:hAnsi="Segoe UI" w:cs="Segoe UI"/>
                                <w:kern w:val="0"/>
                                <w:sz w:val="22"/>
                                <w:szCs w:val="22"/>
                              </w:rPr>
                            </w:pPr>
                            <w:bookmarkStart w:id="44" w:name="_Toc176535791"/>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Monthly Number of Passengers</w:t>
                            </w:r>
                            <w:bookmarkEnd w:id="4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77963" id="Text Box 8" o:spid="_x0000_s1032" type="#_x0000_t202" style="position:absolute;margin-left:.15pt;margin-top:2.55pt;width:376.8pt;height:20.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" stroked="f">
                <v:textbox inset="0,0,0,0">
                  <w:txbxContent>
                    <w:p w14:paraId="4A6876CC" w14:textId="0CEB40D9" w:rsidR="006B1DE6" w:rsidRPr="007B3A2E" w:rsidRDefault="006B1DE6" w:rsidP="006B1DE6">
                      <w:pPr>
                        <w:pStyle w:val="Caption"/>
                        <w:rPr>
                          <w:rFonts w:ascii="Segoe UI" w:hAnsi="Segoe UI" w:cs="Segoe UI"/>
                          <w:kern w:val="0"/>
                          <w:sz w:val="22"/>
                          <w:szCs w:val="22"/>
                        </w:rPr>
                      </w:pPr>
                      <w:bookmarkStart w:id="51" w:name="_Toc176535791"/>
                      <w:r w:rsidRPr="007B3A2E">
                        <w:rPr>
                          <w:sz w:val="22"/>
                          <w:szCs w:val="22"/>
                        </w:rPr>
                        <w:t xml:space="preserve">Figure </w:t>
                      </w:r>
                      <w:r w:rsidR="00D327F1">
                        <w:rPr>
                          <w:sz w:val="22"/>
                          <w:szCs w:val="22"/>
                        </w:rPr>
                        <w:fldChar w:fldCharType="begin"/>
                      </w:r>
                      <w:r w:rsidR="00D327F1">
                        <w:rPr>
                          <w:sz w:val="22"/>
                          <w:szCs w:val="22"/>
                        </w:rPr>
                        <w:instrText xml:space="preserve"> SEQ Figure \* ARABIC </w:instrText>
                      </w:r>
                      <w:r w:rsidR="00D327F1">
                        <w:rPr>
                          <w:sz w:val="22"/>
                          <w:szCs w:val="22"/>
                        </w:rPr>
                        <w:fldChar w:fldCharType="separate"/>
                      </w:r>
                      <w:r w:rsidR="00D327F1">
                        <w:rPr>
                          <w:sz w:val="22"/>
                          <w:szCs w:val="22"/>
                        </w:rPr>
                        <w:fldChar w:fldCharType="end"/>
                      </w:r>
                      <w:r w:rsidRPr="007B3A2E">
                        <w:rPr>
                          <w:sz w:val="22"/>
                          <w:szCs w:val="22"/>
                        </w:rPr>
                        <w:t>. Total Monthly Number of Passengers</w:t>
                      </w:r>
                      <w:bookmarkEnd w:id="51"/>
                    </w:p>
                  </w:txbxContent>
                </v:textbox>
                <w10:wrap type="square"/>
              </v:shape>
            </w:pict>
          </mc:Fallback>
        </mc:AlternateContent>
      </w:r>
      <w:r w:rsidR="009C3C79" w:rsidRPr="0062489F">
        <w:rPr>
          <w:rStyle w:val="eop"/>
          <w:rFonts w:ascii="Segoe UI" w:hAnsi="Segoe UI" w:cs="Segoe UI"/>
        </w:rPr>
        <w:t> </w:t>
      </w:r>
    </w:p>
    <w:p w14:paraId="73C49FD5" w14:textId="4801395B" w:rsidR="00911423" w:rsidRDefault="00000D27" w:rsidP="009C3C79">
      <w:pPr>
        <w:pStyle w:val="paragraph"/>
        <w:spacing w:before="0" w:beforeAutospacing="0" w:after="0" w:afterAutospacing="0"/>
        <w:textAlignment w:val="baseline"/>
        <w:rPr>
          <w:rStyle w:val="eop"/>
          <w:rFonts w:ascii="Segoe UI" w:hAnsi="Segoe UI" w:cs="Segoe UI"/>
        </w:rPr>
      </w:pPr>
      <w:r>
        <w:rPr>
          <w:rStyle w:val="eop"/>
          <w:rFonts w:ascii="Segoe UI" w:hAnsi="Segoe UI" w:cs="Segoe UI"/>
          <w:noProof/>
        </w:rPr>
        <w:drawing>
          <wp:anchor distT="0" distB="0" distL="114300" distR="114300" simplePos="0" relativeHeight="251658266" behindDoc="0" locked="0" layoutInCell="1" allowOverlap="1" wp14:anchorId="37DC1FCA" wp14:editId="14D3A68F">
            <wp:simplePos x="0" y="0"/>
            <wp:positionH relativeFrom="margin">
              <wp:posOffset>476555</wp:posOffset>
            </wp:positionH>
            <wp:positionV relativeFrom="paragraph">
              <wp:posOffset>155724</wp:posOffset>
            </wp:positionV>
            <wp:extent cx="4785360" cy="2512695"/>
            <wp:effectExtent l="0" t="0" r="0" b="0"/>
            <wp:wrapSquare wrapText="bothSides"/>
            <wp:docPr id="15894892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85360" cy="2512695"/>
                    </a:xfrm>
                    <a:prstGeom prst="rect">
                      <a:avLst/>
                    </a:prstGeom>
                    <a:noFill/>
                  </pic:spPr>
                </pic:pic>
              </a:graphicData>
            </a:graphic>
            <wp14:sizeRelH relativeFrom="page">
              <wp14:pctWidth>0</wp14:pctWidth>
            </wp14:sizeRelH>
            <wp14:sizeRelV relativeFrom="page">
              <wp14:pctHeight>0</wp14:pctHeight>
            </wp14:sizeRelV>
          </wp:anchor>
        </w:drawing>
      </w:r>
    </w:p>
    <w:p w14:paraId="530693E0" w14:textId="245A23E0" w:rsidR="00911423" w:rsidRDefault="00911423" w:rsidP="009C3C79">
      <w:pPr>
        <w:pStyle w:val="paragraph"/>
        <w:spacing w:before="0" w:beforeAutospacing="0" w:after="0" w:afterAutospacing="0"/>
        <w:textAlignment w:val="baseline"/>
        <w:rPr>
          <w:rStyle w:val="eop"/>
          <w:rFonts w:ascii="Segoe UI" w:hAnsi="Segoe UI" w:cs="Segoe UI"/>
        </w:rPr>
      </w:pPr>
    </w:p>
    <w:p w14:paraId="17CEEAC8" w14:textId="6CDD63DC" w:rsidR="00911423" w:rsidRDefault="00911423" w:rsidP="009C3C79">
      <w:pPr>
        <w:pStyle w:val="paragraph"/>
        <w:spacing w:before="0" w:beforeAutospacing="0" w:after="0" w:afterAutospacing="0"/>
        <w:textAlignment w:val="baseline"/>
        <w:rPr>
          <w:rStyle w:val="eop"/>
          <w:rFonts w:ascii="Segoe UI" w:hAnsi="Segoe UI" w:cs="Segoe UI"/>
        </w:rPr>
      </w:pPr>
    </w:p>
    <w:p w14:paraId="5CF855FE" w14:textId="5014042F" w:rsidR="00911423" w:rsidRDefault="00911423" w:rsidP="009C3C79">
      <w:pPr>
        <w:pStyle w:val="paragraph"/>
        <w:spacing w:before="0" w:beforeAutospacing="0" w:after="0" w:afterAutospacing="0"/>
        <w:textAlignment w:val="baseline"/>
        <w:rPr>
          <w:rStyle w:val="eop"/>
          <w:rFonts w:ascii="Segoe UI" w:hAnsi="Segoe UI" w:cs="Segoe UI"/>
        </w:rPr>
      </w:pPr>
    </w:p>
    <w:p w14:paraId="4C7AE409" w14:textId="088C0B0F" w:rsidR="00911423" w:rsidRDefault="00911423" w:rsidP="009C3C79">
      <w:pPr>
        <w:pStyle w:val="paragraph"/>
        <w:spacing w:before="0" w:beforeAutospacing="0" w:after="0" w:afterAutospacing="0"/>
        <w:textAlignment w:val="baseline"/>
        <w:rPr>
          <w:rStyle w:val="eop"/>
          <w:rFonts w:ascii="Segoe UI" w:hAnsi="Segoe UI" w:cs="Segoe UI"/>
        </w:rPr>
      </w:pPr>
    </w:p>
    <w:p w14:paraId="6BD66346" w14:textId="1C7A8987" w:rsidR="00911423" w:rsidRDefault="00911423" w:rsidP="009C3C79">
      <w:pPr>
        <w:pStyle w:val="paragraph"/>
        <w:spacing w:before="0" w:beforeAutospacing="0" w:after="0" w:afterAutospacing="0"/>
        <w:textAlignment w:val="baseline"/>
        <w:rPr>
          <w:rStyle w:val="eop"/>
          <w:rFonts w:ascii="Segoe UI" w:hAnsi="Segoe UI" w:cs="Segoe UI"/>
        </w:rPr>
      </w:pPr>
    </w:p>
    <w:p w14:paraId="3E6CBF2F" w14:textId="0232F042" w:rsidR="00911423" w:rsidRDefault="00911423" w:rsidP="009C3C79">
      <w:pPr>
        <w:pStyle w:val="paragraph"/>
        <w:spacing w:before="0" w:beforeAutospacing="0" w:after="0" w:afterAutospacing="0"/>
        <w:textAlignment w:val="baseline"/>
        <w:rPr>
          <w:rStyle w:val="eop"/>
          <w:rFonts w:ascii="Segoe UI" w:hAnsi="Segoe UI" w:cs="Segoe UI"/>
        </w:rPr>
      </w:pPr>
    </w:p>
    <w:p w14:paraId="347B389A" w14:textId="77777777" w:rsidR="00911423" w:rsidRDefault="00911423" w:rsidP="009C3C79">
      <w:pPr>
        <w:pStyle w:val="paragraph"/>
        <w:spacing w:before="0" w:beforeAutospacing="0" w:after="0" w:afterAutospacing="0"/>
        <w:textAlignment w:val="baseline"/>
        <w:rPr>
          <w:rStyle w:val="eop"/>
          <w:rFonts w:ascii="Segoe UI" w:hAnsi="Segoe UI" w:cs="Segoe UI"/>
        </w:rPr>
      </w:pPr>
    </w:p>
    <w:p w14:paraId="1972344C" w14:textId="7D318E6D" w:rsidR="00911423" w:rsidRDefault="00911423" w:rsidP="009C3C79">
      <w:pPr>
        <w:pStyle w:val="paragraph"/>
        <w:spacing w:before="0" w:beforeAutospacing="0" w:after="0" w:afterAutospacing="0"/>
        <w:textAlignment w:val="baseline"/>
        <w:rPr>
          <w:rStyle w:val="eop"/>
          <w:rFonts w:ascii="Segoe UI" w:hAnsi="Segoe UI" w:cs="Segoe UI"/>
        </w:rPr>
      </w:pPr>
    </w:p>
    <w:p w14:paraId="212BDFEB" w14:textId="77777777" w:rsidR="00911423" w:rsidRDefault="00911423" w:rsidP="009C3C79">
      <w:pPr>
        <w:pStyle w:val="paragraph"/>
        <w:spacing w:before="0" w:beforeAutospacing="0" w:after="0" w:afterAutospacing="0"/>
        <w:textAlignment w:val="baseline"/>
        <w:rPr>
          <w:rStyle w:val="eop"/>
          <w:rFonts w:ascii="Segoe UI" w:hAnsi="Segoe UI" w:cs="Segoe UI"/>
        </w:rPr>
      </w:pPr>
    </w:p>
    <w:p w14:paraId="6D1DB92F" w14:textId="5B86D9D9" w:rsidR="00911423" w:rsidRDefault="00911423" w:rsidP="009C3C79">
      <w:pPr>
        <w:pStyle w:val="paragraph"/>
        <w:spacing w:before="0" w:beforeAutospacing="0" w:after="0" w:afterAutospacing="0"/>
        <w:textAlignment w:val="baseline"/>
        <w:rPr>
          <w:rStyle w:val="eop"/>
          <w:rFonts w:ascii="Segoe UI" w:hAnsi="Segoe UI" w:cs="Segoe UI"/>
        </w:rPr>
      </w:pPr>
    </w:p>
    <w:p w14:paraId="0F2EFE14" w14:textId="2EBCD7F3" w:rsidR="00911423" w:rsidRDefault="00911423" w:rsidP="009C3C79">
      <w:pPr>
        <w:pStyle w:val="paragraph"/>
        <w:spacing w:before="0" w:beforeAutospacing="0" w:after="0" w:afterAutospacing="0"/>
        <w:textAlignment w:val="baseline"/>
        <w:rPr>
          <w:rStyle w:val="eop"/>
          <w:rFonts w:ascii="Segoe UI" w:hAnsi="Segoe UI" w:cs="Segoe UI"/>
        </w:rPr>
      </w:pPr>
    </w:p>
    <w:p w14:paraId="6532B17E" w14:textId="77777777" w:rsidR="00911423" w:rsidRDefault="00911423" w:rsidP="009C3C79">
      <w:pPr>
        <w:pStyle w:val="paragraph"/>
        <w:spacing w:before="0" w:beforeAutospacing="0" w:after="0" w:afterAutospacing="0"/>
        <w:textAlignment w:val="baseline"/>
        <w:rPr>
          <w:rStyle w:val="eop"/>
          <w:rFonts w:ascii="Segoe UI" w:hAnsi="Segoe UI" w:cs="Segoe UI"/>
        </w:rPr>
      </w:pPr>
    </w:p>
    <w:p w14:paraId="3E806418" w14:textId="7347F171" w:rsidR="00911423" w:rsidRPr="0062489F" w:rsidRDefault="00911423" w:rsidP="009C3C79">
      <w:pPr>
        <w:pStyle w:val="paragraph"/>
        <w:spacing w:before="0" w:beforeAutospacing="0" w:after="0" w:afterAutospacing="0"/>
        <w:textAlignment w:val="baseline"/>
        <w:rPr>
          <w:rFonts w:ascii="Segoe UI" w:hAnsi="Segoe UI" w:cs="Segoe UI"/>
        </w:rPr>
      </w:pPr>
    </w:p>
    <w:p w14:paraId="36D02FA2" w14:textId="21ED7972" w:rsidR="009C3C79" w:rsidRDefault="009C3C79" w:rsidP="009C3C79">
      <w:pPr>
        <w:pStyle w:val="paragraph"/>
        <w:spacing w:before="0" w:beforeAutospacing="0" w:after="0" w:afterAutospacing="0"/>
        <w:textAlignment w:val="baseline"/>
        <w:rPr>
          <w:rStyle w:val="eop"/>
          <w:rFonts w:ascii="Segoe UI" w:hAnsi="Segoe UI" w:cs="Segoe UI"/>
        </w:rPr>
      </w:pPr>
      <w:r w:rsidRPr="0062489F">
        <w:rPr>
          <w:rStyle w:val="normaltextrun"/>
          <w:rFonts w:ascii="Segoe UI" w:hAnsi="Segoe UI" w:cs="Segoe UI"/>
          <w:b/>
        </w:rPr>
        <w:t>Pre vs Post Covid</w:t>
      </w:r>
      <w:r w:rsidR="00911423">
        <w:rPr>
          <w:rStyle w:val="eop"/>
          <w:rFonts w:ascii="Segoe UI" w:hAnsi="Segoe UI" w:cs="Segoe UI"/>
        </w:rPr>
        <w:t>:</w:t>
      </w:r>
    </w:p>
    <w:p w14:paraId="0824D4AF" w14:textId="3C41F682" w:rsidR="00911423" w:rsidRPr="0062489F" w:rsidRDefault="00911423" w:rsidP="009C3C79">
      <w:pPr>
        <w:pStyle w:val="paragraph"/>
        <w:spacing w:before="0" w:beforeAutospacing="0" w:after="0" w:afterAutospacing="0"/>
        <w:textAlignment w:val="baseline"/>
        <w:rPr>
          <w:rFonts w:ascii="Segoe UI" w:hAnsi="Segoe UI" w:cs="Segoe UI"/>
        </w:rPr>
      </w:pPr>
    </w:p>
    <w:p w14:paraId="6BC02048" w14:textId="1232DF69"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sz w:val="22"/>
          <w:szCs w:val="22"/>
        </w:rPr>
        <w:t xml:space="preserve">An analysis of passenger data comparing April 2018 to April 2019 (pre-COVID) with April 2023 to April 2024 (post-COVID) highlights a notable decrease in demand for the </w:t>
      </w:r>
      <w:proofErr w:type="gramStart"/>
      <w:r w:rsidRPr="00E41B05">
        <w:rPr>
          <w:rStyle w:val="normaltextrun"/>
          <w:rFonts w:ascii="Segoe UI" w:hAnsi="Segoe UI" w:cs="Segoe UI"/>
          <w:sz w:val="22"/>
          <w:szCs w:val="22"/>
        </w:rPr>
        <w:t>Park</w:t>
      </w:r>
      <w:proofErr w:type="gramEnd"/>
      <w:r w:rsidRPr="00E41B05">
        <w:rPr>
          <w:rStyle w:val="normaltextrun"/>
          <w:rFonts w:ascii="Segoe UI" w:hAnsi="Segoe UI" w:cs="Segoe UI"/>
          <w:sz w:val="22"/>
          <w:szCs w:val="22"/>
        </w:rPr>
        <w:t xml:space="preserve"> and Ride service at Merrow. During the pre-COVID year, the total number of passengers reached 194,179, whereas the post-COVID year saw a reduction to 87,638 passengers, marking a 55% decline. This reduction in usage points to a possible shift in travel habits and a decrease in reliance on the </w:t>
      </w:r>
      <w:proofErr w:type="gramStart"/>
      <w:r w:rsidRPr="00E41B05">
        <w:rPr>
          <w:rStyle w:val="normaltextrun"/>
          <w:rFonts w:ascii="Segoe UI" w:hAnsi="Segoe UI" w:cs="Segoe UI"/>
          <w:sz w:val="22"/>
          <w:szCs w:val="22"/>
        </w:rPr>
        <w:t>Park</w:t>
      </w:r>
      <w:proofErr w:type="gramEnd"/>
      <w:r w:rsidRPr="00E41B05">
        <w:rPr>
          <w:rStyle w:val="normaltextrun"/>
          <w:rFonts w:ascii="Segoe UI" w:hAnsi="Segoe UI" w:cs="Segoe UI"/>
          <w:sz w:val="22"/>
          <w:szCs w:val="22"/>
        </w:rPr>
        <w:t xml:space="preserve"> and Ride service, likely influenced by changes in commuter behaviour and concerns related to public transportation following the pandemic.</w:t>
      </w:r>
      <w:r w:rsidRPr="00E41B05">
        <w:rPr>
          <w:rStyle w:val="eop"/>
          <w:rFonts w:ascii="Segoe UI" w:hAnsi="Segoe UI" w:cs="Segoe UI"/>
          <w:sz w:val="22"/>
          <w:szCs w:val="22"/>
        </w:rPr>
        <w:t> </w:t>
      </w:r>
    </w:p>
    <w:p w14:paraId="44A36078" w14:textId="1ECA3C3B" w:rsidR="009C3C79" w:rsidRPr="0062489F" w:rsidRDefault="0030359D" w:rsidP="009C3C79">
      <w:pPr>
        <w:pStyle w:val="paragraph"/>
        <w:spacing w:before="0" w:beforeAutospacing="0" w:after="0" w:afterAutospacing="0"/>
        <w:textAlignment w:val="baseline"/>
        <w:rPr>
          <w:rFonts w:ascii="Segoe UI" w:hAnsi="Segoe UI" w:cs="Segoe UI"/>
        </w:rPr>
      </w:pPr>
      <w:r>
        <w:rPr>
          <w:noProof/>
        </w:rPr>
        <mc:AlternateContent>
          <mc:Choice Requires="wps">
            <w:drawing>
              <wp:anchor distT="0" distB="0" distL="114300" distR="114300" simplePos="0" relativeHeight="251658255" behindDoc="0" locked="0" layoutInCell="1" allowOverlap="1" wp14:anchorId="7ED3F5AE" wp14:editId="1C986E40">
                <wp:simplePos x="0" y="0"/>
                <wp:positionH relativeFrom="column">
                  <wp:posOffset>1905</wp:posOffset>
                </wp:positionH>
                <wp:positionV relativeFrom="paragraph">
                  <wp:posOffset>53975</wp:posOffset>
                </wp:positionV>
                <wp:extent cx="4752975" cy="290830"/>
                <wp:effectExtent l="0" t="635" r="1905" b="3810"/>
                <wp:wrapSquare wrapText="bothSides"/>
                <wp:docPr id="15943629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51EFB" w14:textId="3823704B" w:rsidR="00000D27" w:rsidRPr="00000D27" w:rsidRDefault="00000D27" w:rsidP="00000D27">
                            <w:pPr>
                              <w:pStyle w:val="Caption"/>
                              <w:rPr>
                                <w:rFonts w:ascii="Segoe UI" w:hAnsi="Segoe UI" w:cs="Segoe UI"/>
                                <w:b w:val="0"/>
                                <w:bCs w:val="0"/>
                                <w:noProof/>
                                <w:kern w:val="0"/>
                                <w:sz w:val="22"/>
                                <w:szCs w:val="22"/>
                              </w:rPr>
                            </w:pPr>
                            <w:bookmarkStart w:id="45" w:name="_Toc176535792"/>
                            <w:r w:rsidRPr="00000D27">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000D27">
                              <w:rPr>
                                <w:b w:val="0"/>
                                <w:bCs w:val="0"/>
                                <w:sz w:val="22"/>
                                <w:szCs w:val="22"/>
                              </w:rPr>
                              <w:t>. Pre Vs Post COVID 19 Total Annual Passengers</w:t>
                            </w:r>
                            <w:bookmarkEnd w:id="4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3F5AE" id="Text Box 9" o:spid="_x0000_s1033" type="#_x0000_t202" style="position:absolute;margin-left:.15pt;margin-top:4.25pt;width:374.25pt;height:22.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" stroked="f">
                <v:textbox inset="0,0,0,0">
                  <w:txbxContent>
                    <w:p w14:paraId="24851EFB" w14:textId="3823704B" w:rsidR="00000D27" w:rsidRPr="00000D27" w:rsidRDefault="00000D27" w:rsidP="00000D27">
                      <w:pPr>
                        <w:pStyle w:val="Caption"/>
                        <w:rPr>
                          <w:rFonts w:ascii="Segoe UI" w:hAnsi="Segoe UI" w:cs="Segoe UI"/>
                          <w:b w:val="0"/>
                          <w:bCs w:val="0"/>
                          <w:noProof/>
                          <w:kern w:val="0"/>
                          <w:sz w:val="22"/>
                          <w:szCs w:val="22"/>
                        </w:rPr>
                      </w:pPr>
                      <w:bookmarkStart w:id="53" w:name="_Toc176535792"/>
                      <w:r w:rsidRPr="00000D27">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000D27">
                        <w:rPr>
                          <w:b w:val="0"/>
                          <w:bCs w:val="0"/>
                          <w:sz w:val="22"/>
                          <w:szCs w:val="22"/>
                        </w:rPr>
                        <w:t>. Pre Vs Post COVID 19 Total Annual Passengers</w:t>
                      </w:r>
                      <w:bookmarkEnd w:id="53"/>
                    </w:p>
                  </w:txbxContent>
                </v:textbox>
                <w10:wrap type="square"/>
              </v:shape>
            </w:pict>
          </mc:Fallback>
        </mc:AlternateContent>
      </w:r>
      <w:r w:rsidR="009C3C79" w:rsidRPr="0062489F">
        <w:rPr>
          <w:rStyle w:val="eop"/>
          <w:rFonts w:ascii="Segoe UI" w:hAnsi="Segoe UI" w:cs="Segoe UI"/>
        </w:rPr>
        <w:t> </w:t>
      </w:r>
    </w:p>
    <w:p w14:paraId="1B666B4E" w14:textId="5472FE24" w:rsidR="009C3C79" w:rsidRPr="0062489F" w:rsidRDefault="009C3C79" w:rsidP="009C3C79">
      <w:pPr>
        <w:pStyle w:val="paragraph"/>
        <w:spacing w:before="0" w:beforeAutospacing="0" w:after="0" w:afterAutospacing="0"/>
        <w:textAlignment w:val="baseline"/>
        <w:rPr>
          <w:rFonts w:ascii="Segoe UI" w:hAnsi="Segoe UI" w:cs="Segoe UI"/>
        </w:rPr>
      </w:pPr>
      <w:r w:rsidRPr="0062489F">
        <w:rPr>
          <w:rStyle w:val="eop"/>
          <w:rFonts w:ascii="Segoe UI" w:hAnsi="Segoe UI" w:cs="Segoe UI"/>
        </w:rPr>
        <w:t> </w:t>
      </w:r>
    </w:p>
    <w:p w14:paraId="432F53E5" w14:textId="481F9BB9" w:rsidR="009C3C79" w:rsidRPr="0062489F" w:rsidRDefault="00000D27" w:rsidP="009C3C79">
      <w:pPr>
        <w:pStyle w:val="paragraph"/>
        <w:spacing w:before="0" w:beforeAutospacing="0" w:after="0" w:afterAutospacing="0"/>
        <w:textAlignment w:val="baseline"/>
        <w:rPr>
          <w:rFonts w:ascii="Segoe UI" w:hAnsi="Segoe UI" w:cs="Segoe UI"/>
        </w:rPr>
      </w:pPr>
      <w:r>
        <w:rPr>
          <w:rStyle w:val="eop"/>
          <w:rFonts w:ascii="Segoe UI" w:hAnsi="Segoe UI" w:cs="Segoe UI"/>
          <w:noProof/>
        </w:rPr>
        <w:drawing>
          <wp:anchor distT="0" distB="0" distL="114300" distR="114300" simplePos="0" relativeHeight="251658241" behindDoc="0" locked="0" layoutInCell="1" allowOverlap="1" wp14:anchorId="5E0C8E0F" wp14:editId="524E628A">
            <wp:simplePos x="0" y="0"/>
            <wp:positionH relativeFrom="column">
              <wp:posOffset>686435</wp:posOffset>
            </wp:positionH>
            <wp:positionV relativeFrom="paragraph">
              <wp:posOffset>635</wp:posOffset>
            </wp:positionV>
            <wp:extent cx="4752975" cy="2475865"/>
            <wp:effectExtent l="0" t="0" r="0" b="0"/>
            <wp:wrapSquare wrapText="bothSides"/>
            <wp:docPr id="17762150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52975" cy="2475865"/>
                    </a:xfrm>
                    <a:prstGeom prst="rect">
                      <a:avLst/>
                    </a:prstGeom>
                    <a:noFill/>
                  </pic:spPr>
                </pic:pic>
              </a:graphicData>
            </a:graphic>
            <wp14:sizeRelH relativeFrom="page">
              <wp14:pctWidth>0</wp14:pctWidth>
            </wp14:sizeRelH>
            <wp14:sizeRelV relativeFrom="page">
              <wp14:pctHeight>0</wp14:pctHeight>
            </wp14:sizeRelV>
          </wp:anchor>
        </w:drawing>
      </w:r>
      <w:r w:rsidR="009C3C79" w:rsidRPr="0062489F">
        <w:rPr>
          <w:rStyle w:val="eop"/>
          <w:rFonts w:ascii="Segoe UI" w:hAnsi="Segoe UI" w:cs="Segoe UI"/>
        </w:rPr>
        <w:t> </w:t>
      </w:r>
    </w:p>
    <w:p w14:paraId="09B259C0" w14:textId="77777777" w:rsidR="009C3C79" w:rsidRDefault="009C3C79" w:rsidP="009C3C79">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20"/>
          <w:szCs w:val="20"/>
        </w:rPr>
        <w:t> </w:t>
      </w:r>
    </w:p>
    <w:p w14:paraId="22B2F436"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74878DCC"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330071C3"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661205AF"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72E61D71"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23F08281"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7CD0FFDF"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69FE9EDE"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6E484301"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4C73DB72"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59A945B5" w14:textId="77777777" w:rsidR="00390B0A" w:rsidRDefault="00390B0A" w:rsidP="009C3C79">
      <w:pPr>
        <w:pStyle w:val="paragraph"/>
        <w:spacing w:before="0" w:beforeAutospacing="0" w:after="0" w:afterAutospacing="0"/>
        <w:textAlignment w:val="baseline"/>
        <w:rPr>
          <w:rStyle w:val="normaltextrun"/>
          <w:rFonts w:ascii="Segoe UI" w:hAnsi="Segoe UI" w:cs="Segoe UI"/>
          <w:b/>
          <w:bCs/>
          <w:sz w:val="20"/>
          <w:szCs w:val="20"/>
        </w:rPr>
      </w:pPr>
    </w:p>
    <w:p w14:paraId="0C5A8A07"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7C1FB8FE"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36A65AB2"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2C32D304" w14:textId="278999E4" w:rsidR="009C3C79" w:rsidRPr="00542B79" w:rsidRDefault="009C3C79" w:rsidP="008E292A">
      <w:pPr>
        <w:pStyle w:val="Heading1"/>
        <w:numPr>
          <w:ilvl w:val="0"/>
          <w:numId w:val="0"/>
        </w:numPr>
        <w:rPr>
          <w:rStyle w:val="eop"/>
          <w:rFonts w:ascii="Segoe UI" w:hAnsi="Segoe UI" w:cs="Segoe UI"/>
          <w:b w:val="0"/>
          <w:color w:val="auto"/>
          <w:kern w:val="0"/>
          <w:szCs w:val="24"/>
        </w:rPr>
      </w:pPr>
      <w:r w:rsidRPr="00542B79">
        <w:rPr>
          <w:rStyle w:val="normaltextrun"/>
          <w:rFonts w:ascii="Segoe UI" w:hAnsi="Segoe UI" w:cs="Segoe UI"/>
          <w:bCs w:val="0"/>
          <w:lang w:val="en-US"/>
        </w:rPr>
        <w:lastRenderedPageBreak/>
        <w:t>Comparison</w:t>
      </w:r>
      <w:r w:rsidR="00D9272D">
        <w:rPr>
          <w:rStyle w:val="normaltextrun"/>
          <w:rFonts w:ascii="Segoe UI" w:hAnsi="Segoe UI" w:cs="Segoe UI"/>
          <w:bCs w:val="0"/>
          <w:lang w:val="en-US"/>
        </w:rPr>
        <w:t xml:space="preserve"> Study</w:t>
      </w:r>
      <w:r w:rsidR="00542B79">
        <w:rPr>
          <w:rStyle w:val="normaltextrun"/>
          <w:rFonts w:ascii="Segoe UI" w:hAnsi="Segoe UI" w:cs="Segoe UI"/>
          <w:bCs w:val="0"/>
          <w:lang w:val="en-US"/>
        </w:rPr>
        <w:t xml:space="preserve"> between the Park and Rides</w:t>
      </w:r>
    </w:p>
    <w:p w14:paraId="6FB4F0E0" w14:textId="77777777" w:rsidR="00DE2038" w:rsidRPr="00DE2038" w:rsidRDefault="00DE2038" w:rsidP="009C3C79">
      <w:pPr>
        <w:pStyle w:val="paragraph"/>
        <w:spacing w:before="0" w:beforeAutospacing="0" w:after="0" w:afterAutospacing="0"/>
        <w:textAlignment w:val="baseline"/>
        <w:rPr>
          <w:rFonts w:ascii="Segoe UI" w:hAnsi="Segoe UI" w:cs="Segoe UI"/>
        </w:rPr>
      </w:pPr>
    </w:p>
    <w:p w14:paraId="0FF8B7C1" w14:textId="3B0E47F7" w:rsidR="009C3C79" w:rsidRDefault="009C3C79" w:rsidP="009C3C79">
      <w:pPr>
        <w:pStyle w:val="paragraph"/>
        <w:spacing w:before="0" w:beforeAutospacing="0" w:after="0" w:afterAutospacing="0"/>
        <w:textAlignment w:val="baseline"/>
        <w:rPr>
          <w:rStyle w:val="eop"/>
          <w:rFonts w:ascii="Segoe UI" w:hAnsi="Segoe UI" w:cs="Segoe UI"/>
        </w:rPr>
      </w:pPr>
      <w:r w:rsidRPr="00DE2038">
        <w:rPr>
          <w:rStyle w:val="normaltextrun"/>
          <w:rFonts w:ascii="Segoe UI" w:hAnsi="Segoe UI" w:cs="Segoe UI"/>
          <w:b/>
        </w:rPr>
        <w:t>Time</w:t>
      </w:r>
      <w:r w:rsidR="00DE2038">
        <w:rPr>
          <w:rStyle w:val="eop"/>
          <w:rFonts w:ascii="Segoe UI" w:hAnsi="Segoe UI" w:cs="Segoe UI"/>
        </w:rPr>
        <w:t>:</w:t>
      </w:r>
    </w:p>
    <w:p w14:paraId="4632C940" w14:textId="77777777" w:rsidR="00DE2038" w:rsidRPr="00DE2038" w:rsidRDefault="00DE2038" w:rsidP="009C3C79">
      <w:pPr>
        <w:pStyle w:val="paragraph"/>
        <w:spacing w:before="0" w:beforeAutospacing="0" w:after="0" w:afterAutospacing="0"/>
        <w:textAlignment w:val="baseline"/>
        <w:rPr>
          <w:rFonts w:ascii="Segoe UI" w:hAnsi="Segoe UI" w:cs="Segoe UI"/>
        </w:rPr>
      </w:pPr>
    </w:p>
    <w:p w14:paraId="53AE2F1E" w14:textId="255F88C0"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 xml:space="preserve">Merrow served 2,748 more passengers than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during the analysed period of 1</w:t>
      </w:r>
      <w:r w:rsidRPr="00E41B05">
        <w:rPr>
          <w:rStyle w:val="normaltextrun"/>
          <w:rFonts w:ascii="Segoe UI" w:hAnsi="Segoe UI" w:cs="Segoe UI"/>
          <w:sz w:val="22"/>
          <w:szCs w:val="22"/>
          <w:vertAlign w:val="superscript"/>
        </w:rPr>
        <w:t>st</w:t>
      </w:r>
      <w:r w:rsidRPr="00E41B05">
        <w:rPr>
          <w:rStyle w:val="normaltextrun"/>
          <w:rFonts w:ascii="Segoe UI" w:hAnsi="Segoe UI" w:cs="Segoe UI"/>
          <w:sz w:val="22"/>
          <w:szCs w:val="22"/>
        </w:rPr>
        <w:t xml:space="preserve"> April 2023 to 22</w:t>
      </w:r>
      <w:r w:rsidRPr="00E41B05">
        <w:rPr>
          <w:rStyle w:val="normaltextrun"/>
          <w:rFonts w:ascii="Segoe UI" w:hAnsi="Segoe UI" w:cs="Segoe UI"/>
          <w:sz w:val="22"/>
          <w:szCs w:val="22"/>
          <w:vertAlign w:val="superscript"/>
        </w:rPr>
        <w:t>nd</w:t>
      </w:r>
      <w:r w:rsidRPr="00E41B05">
        <w:rPr>
          <w:rStyle w:val="normaltextrun"/>
          <w:rFonts w:ascii="Segoe UI" w:hAnsi="Segoe UI" w:cs="Segoe UI"/>
          <w:sz w:val="22"/>
          <w:szCs w:val="22"/>
        </w:rPr>
        <w:t xml:space="preserve"> June 2024, representing approximately a 2.63% higher passenger volume. This modest difference suggests that both locations have similar overall demand, with Merrow slightly leading in total usage.</w:t>
      </w:r>
    </w:p>
    <w:p w14:paraId="789D3EB4" w14:textId="77777777" w:rsidR="00DE2038" w:rsidRPr="00E41B05" w:rsidRDefault="00DE2038" w:rsidP="009C3C79">
      <w:pPr>
        <w:pStyle w:val="paragraph"/>
        <w:spacing w:before="0" w:beforeAutospacing="0" w:after="0" w:afterAutospacing="0"/>
        <w:textAlignment w:val="baseline"/>
        <w:rPr>
          <w:rFonts w:ascii="Segoe UI" w:hAnsi="Segoe UI" w:cs="Segoe UI"/>
          <w:sz w:val="22"/>
          <w:szCs w:val="22"/>
        </w:rPr>
      </w:pPr>
    </w:p>
    <w:p w14:paraId="5C528117" w14:textId="77777777"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b/>
          <w:sz w:val="22"/>
          <w:szCs w:val="22"/>
        </w:rPr>
        <w:t>Morning Commute (07:00-09:59):</w:t>
      </w:r>
      <w:r w:rsidRPr="00E41B05">
        <w:rPr>
          <w:rStyle w:val="eop"/>
          <w:rFonts w:ascii="Segoe UI" w:hAnsi="Segoe UI" w:cs="Segoe UI"/>
          <w:sz w:val="22"/>
          <w:szCs w:val="22"/>
        </w:rPr>
        <w:t> </w:t>
      </w:r>
    </w:p>
    <w:p w14:paraId="642F3E79" w14:textId="7890E1F3"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saw 9,796 more passengers during the morning commute period, a 41.37% higher volume than Merrow. This significant difference suggests that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is more heavily utili</w:t>
      </w:r>
      <w:r w:rsidR="00DE2038" w:rsidRPr="00E41B05">
        <w:rPr>
          <w:rStyle w:val="normaltextrun"/>
          <w:rFonts w:ascii="Segoe UI" w:hAnsi="Segoe UI" w:cs="Segoe UI"/>
          <w:sz w:val="22"/>
          <w:szCs w:val="22"/>
        </w:rPr>
        <w:t>s</w:t>
      </w:r>
      <w:r w:rsidRPr="00E41B05">
        <w:rPr>
          <w:rStyle w:val="normaltextrun"/>
          <w:rFonts w:ascii="Segoe UI" w:hAnsi="Segoe UI" w:cs="Segoe UI"/>
          <w:sz w:val="22"/>
          <w:szCs w:val="22"/>
        </w:rPr>
        <w:t>ed during the traditional morning rush hours, possibly due to its location, connectivity, or user demographics that favour earlier travel times.</w:t>
      </w:r>
      <w:r w:rsidRPr="00E41B05">
        <w:rPr>
          <w:rStyle w:val="eop"/>
          <w:rFonts w:ascii="Segoe UI" w:hAnsi="Segoe UI" w:cs="Segoe UI"/>
          <w:sz w:val="22"/>
          <w:szCs w:val="22"/>
        </w:rPr>
        <w:t> </w:t>
      </w:r>
    </w:p>
    <w:p w14:paraId="7498736D" w14:textId="77777777" w:rsidR="00DE2038" w:rsidRPr="00E41B05" w:rsidRDefault="00DE2038" w:rsidP="009C3C79">
      <w:pPr>
        <w:pStyle w:val="paragraph"/>
        <w:spacing w:before="0" w:beforeAutospacing="0" w:after="0" w:afterAutospacing="0"/>
        <w:textAlignment w:val="baseline"/>
        <w:rPr>
          <w:rFonts w:ascii="Segoe UI" w:hAnsi="Segoe UI" w:cs="Segoe UI"/>
          <w:sz w:val="22"/>
          <w:szCs w:val="22"/>
        </w:rPr>
      </w:pPr>
    </w:p>
    <w:p w14:paraId="037C901D" w14:textId="77777777"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b/>
          <w:sz w:val="22"/>
          <w:szCs w:val="22"/>
        </w:rPr>
        <w:t>Midday Period (10:00-14:59):</w:t>
      </w:r>
      <w:r w:rsidRPr="00E41B05">
        <w:rPr>
          <w:rStyle w:val="eop"/>
          <w:rFonts w:ascii="Segoe UI" w:hAnsi="Segoe UI" w:cs="Segoe UI"/>
          <w:sz w:val="22"/>
          <w:szCs w:val="22"/>
        </w:rPr>
        <w:t> </w:t>
      </w:r>
    </w:p>
    <w:p w14:paraId="5CB14814" w14:textId="2A079942"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 xml:space="preserve">Merrow served 20,045 more passengers during the midday </w:t>
      </w:r>
      <w:r w:rsidRPr="00E41B05" w:rsidDel="00E70E3B">
        <w:rPr>
          <w:rStyle w:val="normaltextrun"/>
          <w:rFonts w:ascii="Segoe UI" w:hAnsi="Segoe UI" w:cs="Segoe UI"/>
          <w:sz w:val="22"/>
          <w:szCs w:val="22"/>
        </w:rPr>
        <w:t>period</w:t>
      </w:r>
      <w:r w:rsidR="00E70E3B" w:rsidRPr="00E41B05">
        <w:rPr>
          <w:rStyle w:val="normaltextrun"/>
          <w:rFonts w:ascii="Segoe UI" w:hAnsi="Segoe UI" w:cs="Segoe UI"/>
          <w:sz w:val="22"/>
          <w:szCs w:val="22"/>
        </w:rPr>
        <w:t>;</w:t>
      </w:r>
      <w:r w:rsidRPr="00E41B05">
        <w:rPr>
          <w:rStyle w:val="normaltextrun"/>
          <w:rFonts w:ascii="Segoe UI" w:hAnsi="Segoe UI" w:cs="Segoe UI"/>
          <w:sz w:val="22"/>
          <w:szCs w:val="22"/>
        </w:rPr>
        <w:t xml:space="preserve"> a substantial 56.74% increase compared to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This suggests that Merrow has significantly higher midday demand, likely driven by a diverse range of passengers, including non-commuters such as shoppers, tourists, or those with flexible schedules.</w:t>
      </w:r>
      <w:r w:rsidRPr="00E41B05">
        <w:rPr>
          <w:rStyle w:val="eop"/>
          <w:rFonts w:ascii="Segoe UI" w:hAnsi="Segoe UI" w:cs="Segoe UI"/>
          <w:sz w:val="22"/>
          <w:szCs w:val="22"/>
        </w:rPr>
        <w:t> </w:t>
      </w:r>
    </w:p>
    <w:p w14:paraId="358090D8" w14:textId="77777777" w:rsidR="00DE2038" w:rsidRPr="00E41B05" w:rsidRDefault="00DE2038" w:rsidP="009C3C79">
      <w:pPr>
        <w:pStyle w:val="paragraph"/>
        <w:spacing w:before="0" w:beforeAutospacing="0" w:after="0" w:afterAutospacing="0"/>
        <w:textAlignment w:val="baseline"/>
        <w:rPr>
          <w:rFonts w:ascii="Segoe UI" w:hAnsi="Segoe UI" w:cs="Segoe UI"/>
          <w:sz w:val="22"/>
          <w:szCs w:val="22"/>
        </w:rPr>
      </w:pPr>
    </w:p>
    <w:p w14:paraId="1827132A" w14:textId="77777777"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b/>
          <w:sz w:val="22"/>
          <w:szCs w:val="22"/>
        </w:rPr>
        <w:t>Afternoon/Evening Commute (15:00-19:59):</w:t>
      </w:r>
      <w:r w:rsidRPr="00E41B05">
        <w:rPr>
          <w:rStyle w:val="eop"/>
          <w:rFonts w:ascii="Segoe UI" w:hAnsi="Segoe UI" w:cs="Segoe UI"/>
          <w:sz w:val="22"/>
          <w:szCs w:val="22"/>
        </w:rPr>
        <w:t> </w:t>
      </w:r>
    </w:p>
    <w:p w14:paraId="2E16FB50" w14:textId="77777777"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saw 7,501 more passengers during the afternoon and evening commute, a 26.64% higher volume compared to Merrow. The stronger evening demand at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could indicate that it serves a larger commuter population returning home after traditional work hours.</w:t>
      </w:r>
      <w:r w:rsidRPr="00E41B05">
        <w:rPr>
          <w:rStyle w:val="eop"/>
          <w:rFonts w:ascii="Segoe UI" w:hAnsi="Segoe UI" w:cs="Segoe UI"/>
          <w:sz w:val="22"/>
          <w:szCs w:val="22"/>
        </w:rPr>
        <w:t> </w:t>
      </w:r>
    </w:p>
    <w:p w14:paraId="0AB2CBEC" w14:textId="77777777" w:rsidR="00DE2038" w:rsidRPr="00E41B05" w:rsidRDefault="00DE2038" w:rsidP="009C3C79">
      <w:pPr>
        <w:pStyle w:val="paragraph"/>
        <w:spacing w:before="0" w:beforeAutospacing="0" w:after="0" w:afterAutospacing="0"/>
        <w:textAlignment w:val="baseline"/>
        <w:rPr>
          <w:rFonts w:ascii="Segoe UI" w:hAnsi="Segoe UI" w:cs="Segoe UI"/>
          <w:sz w:val="22"/>
          <w:szCs w:val="22"/>
        </w:rPr>
      </w:pPr>
    </w:p>
    <w:p w14:paraId="42B409B9" w14:textId="77777777"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b/>
          <w:sz w:val="22"/>
          <w:szCs w:val="22"/>
        </w:rPr>
        <w:t>Late Evening (19:00-19:59):</w:t>
      </w:r>
      <w:r w:rsidRPr="00E41B05">
        <w:rPr>
          <w:rStyle w:val="eop"/>
          <w:rFonts w:ascii="Segoe UI" w:hAnsi="Segoe UI" w:cs="Segoe UI"/>
          <w:sz w:val="22"/>
          <w:szCs w:val="22"/>
        </w:rPr>
        <w:t> </w:t>
      </w:r>
    </w:p>
    <w:p w14:paraId="0FE5D9FF" w14:textId="5DFD8BE0" w:rsidR="009C3C79"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Merrow had 191 more passengers in the late evening period, 33.39%</w:t>
      </w:r>
      <w:r w:rsidRPr="00E41B05" w:rsidDel="00A80330">
        <w:rPr>
          <w:rStyle w:val="normaltextrun"/>
          <w:rFonts w:ascii="Segoe UI" w:hAnsi="Segoe UI" w:cs="Segoe UI"/>
          <w:sz w:val="22"/>
          <w:szCs w:val="22"/>
        </w:rPr>
        <w:t xml:space="preserve"> </w:t>
      </w:r>
      <w:r w:rsidR="00A80330">
        <w:rPr>
          <w:rStyle w:val="normaltextrun"/>
          <w:rFonts w:ascii="Segoe UI" w:hAnsi="Segoe UI" w:cs="Segoe UI"/>
          <w:sz w:val="22"/>
          <w:szCs w:val="22"/>
        </w:rPr>
        <w:t>higher than</w:t>
      </w:r>
      <w:r w:rsidRPr="00E41B05" w:rsidDel="00A80330">
        <w:rPr>
          <w:rStyle w:val="normaltextrun"/>
          <w:rFonts w:ascii="Segoe UI" w:hAnsi="Segoe UI" w:cs="Segoe UI"/>
          <w:sz w:val="22"/>
          <w:szCs w:val="22"/>
        </w:rPr>
        <w:t xml:space="preserve">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Despite both locations showing a sharp decline in evening passengers, this slight edge for Merrow might suggest a different passenger profile </w:t>
      </w:r>
      <w:r w:rsidR="00D56992">
        <w:rPr>
          <w:rStyle w:val="normaltextrun"/>
          <w:rFonts w:ascii="Segoe UI" w:hAnsi="Segoe UI" w:cs="Segoe UI"/>
          <w:sz w:val="22"/>
          <w:szCs w:val="22"/>
        </w:rPr>
        <w:t>with potential demand for</w:t>
      </w:r>
      <w:r w:rsidRPr="00E41B05">
        <w:rPr>
          <w:rStyle w:val="normaltextrun"/>
          <w:rFonts w:ascii="Segoe UI" w:hAnsi="Segoe UI" w:cs="Segoe UI"/>
          <w:sz w:val="22"/>
          <w:szCs w:val="22"/>
        </w:rPr>
        <w:t xml:space="preserve"> later travel.</w:t>
      </w:r>
      <w:r w:rsidRPr="00E41B05">
        <w:rPr>
          <w:rStyle w:val="eop"/>
          <w:rFonts w:ascii="Segoe UI" w:hAnsi="Segoe UI" w:cs="Segoe UI"/>
          <w:sz w:val="22"/>
          <w:szCs w:val="22"/>
        </w:rPr>
        <w:t> </w:t>
      </w:r>
      <w:r w:rsidR="00CE246A" w:rsidRPr="00CE246A">
        <w:rPr>
          <w:rStyle w:val="eop"/>
          <w:rFonts w:ascii="Segoe UI" w:hAnsi="Segoe UI" w:cs="Segoe UI"/>
          <w:sz w:val="22"/>
          <w:szCs w:val="22"/>
        </w:rPr>
        <w:t>The higher demand for Park and Ride travel at Merrow in the late evening could be due to a different passenger profile, such as those with late shifts or evening commitments. Additionally, Merrow might offer more convenient late evening services and be closer to active destinations like entertainment venues or restaurants.</w:t>
      </w:r>
      <w:r w:rsidR="00D56992">
        <w:rPr>
          <w:rStyle w:val="eop"/>
          <w:rFonts w:ascii="Segoe UI" w:hAnsi="Segoe UI" w:cs="Segoe UI"/>
          <w:sz w:val="22"/>
          <w:szCs w:val="22"/>
        </w:rPr>
        <w:t xml:space="preserve"> </w:t>
      </w:r>
    </w:p>
    <w:p w14:paraId="3D7A2509" w14:textId="77777777" w:rsidR="008E292A" w:rsidRDefault="008E292A" w:rsidP="009C3C79">
      <w:pPr>
        <w:pStyle w:val="paragraph"/>
        <w:spacing w:before="0" w:beforeAutospacing="0" w:after="0" w:afterAutospacing="0"/>
        <w:textAlignment w:val="baseline"/>
        <w:rPr>
          <w:rStyle w:val="eop"/>
          <w:rFonts w:ascii="Segoe UI" w:hAnsi="Segoe UI" w:cs="Segoe UI"/>
          <w:sz w:val="22"/>
          <w:szCs w:val="22"/>
        </w:rPr>
      </w:pPr>
    </w:p>
    <w:p w14:paraId="4F48E1EC"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5818C3EC"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75B6BC22"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79A6D90C"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3183D052"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18CE2415"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116B4D34"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7C146526"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2ABF1107"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602A54D0"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22ECEB5F" w14:textId="77777777" w:rsidR="008E292A" w:rsidRDefault="008E292A" w:rsidP="009C3C79">
      <w:pPr>
        <w:pStyle w:val="paragraph"/>
        <w:spacing w:before="0" w:beforeAutospacing="0" w:after="0" w:afterAutospacing="0"/>
        <w:textAlignment w:val="baseline"/>
        <w:rPr>
          <w:rFonts w:ascii="Segoe UI" w:hAnsi="Segoe UI" w:cs="Segoe UI"/>
          <w:sz w:val="22"/>
          <w:szCs w:val="22"/>
        </w:rPr>
      </w:pPr>
    </w:p>
    <w:p w14:paraId="04B81C66" w14:textId="77777777" w:rsidR="008E292A" w:rsidRPr="00E41B05" w:rsidRDefault="008E292A" w:rsidP="009C3C79">
      <w:pPr>
        <w:pStyle w:val="paragraph"/>
        <w:spacing w:before="0" w:beforeAutospacing="0" w:after="0" w:afterAutospacing="0"/>
        <w:textAlignment w:val="baseline"/>
        <w:rPr>
          <w:rFonts w:ascii="Segoe UI" w:hAnsi="Segoe UI" w:cs="Segoe UI"/>
          <w:sz w:val="22"/>
          <w:szCs w:val="22"/>
        </w:rPr>
      </w:pPr>
    </w:p>
    <w:p w14:paraId="7FE8D2AA" w14:textId="240517A9" w:rsidR="009C3C79" w:rsidRDefault="0030359D" w:rsidP="009C3C79">
      <w:pPr>
        <w:pStyle w:val="paragraph"/>
        <w:spacing w:before="0" w:beforeAutospacing="0" w:after="0" w:afterAutospacing="0"/>
        <w:textAlignment w:val="baseline"/>
        <w:rPr>
          <w:rStyle w:val="eop"/>
          <w:rFonts w:ascii="Segoe UI" w:hAnsi="Segoe UI" w:cs="Segoe UI"/>
        </w:rPr>
      </w:pPr>
      <w:r>
        <w:rPr>
          <w:noProof/>
        </w:rPr>
        <w:lastRenderedPageBreak/>
        <mc:AlternateContent>
          <mc:Choice Requires="wps">
            <w:drawing>
              <wp:anchor distT="0" distB="0" distL="114300" distR="114300" simplePos="0" relativeHeight="251658256" behindDoc="0" locked="0" layoutInCell="1" allowOverlap="1" wp14:anchorId="59004B6B" wp14:editId="69A2C24E">
                <wp:simplePos x="0" y="0"/>
                <wp:positionH relativeFrom="column">
                  <wp:posOffset>635</wp:posOffset>
                </wp:positionH>
                <wp:positionV relativeFrom="paragraph">
                  <wp:posOffset>80010</wp:posOffset>
                </wp:positionV>
                <wp:extent cx="4743450" cy="243840"/>
                <wp:effectExtent l="0" t="0" r="3175" b="0"/>
                <wp:wrapSquare wrapText="bothSides"/>
                <wp:docPr id="203114445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A1D96" w14:textId="4297AE36" w:rsidR="00C22FC4" w:rsidRPr="00C22FC4" w:rsidRDefault="00C22FC4" w:rsidP="00C22FC4">
                            <w:pPr>
                              <w:pStyle w:val="Caption"/>
                              <w:rPr>
                                <w:rFonts w:ascii="Segoe UI" w:hAnsi="Segoe UI" w:cs="Segoe UI"/>
                                <w:b w:val="0"/>
                                <w:bCs w:val="0"/>
                                <w:noProof/>
                                <w:kern w:val="0"/>
                                <w:sz w:val="22"/>
                                <w:szCs w:val="22"/>
                              </w:rPr>
                            </w:pPr>
                            <w:bookmarkStart w:id="46" w:name="_Toc176535793"/>
                            <w:r w:rsidRPr="00C22FC4">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C22FC4">
                              <w:rPr>
                                <w:b w:val="0"/>
                                <w:bCs w:val="0"/>
                                <w:sz w:val="22"/>
                                <w:szCs w:val="22"/>
                              </w:rPr>
                              <w:t xml:space="preserve">. Total Passengers by </w:t>
                            </w:r>
                            <w:r w:rsidR="00E815A5" w:rsidRPr="00C22FC4">
                              <w:rPr>
                                <w:b w:val="0"/>
                                <w:bCs w:val="0"/>
                                <w:sz w:val="22"/>
                                <w:szCs w:val="22"/>
                              </w:rPr>
                              <w:t>Time-of-Day</w:t>
                            </w:r>
                            <w:r w:rsidRPr="00C22FC4">
                              <w:rPr>
                                <w:b w:val="0"/>
                                <w:bCs w:val="0"/>
                                <w:sz w:val="22"/>
                                <w:szCs w:val="22"/>
                              </w:rPr>
                              <w:t xml:space="preserve"> Comparison</w:t>
                            </w:r>
                            <w:bookmarkEnd w:id="46"/>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04B6B" id="Text Box 10" o:spid="_x0000_s1034" type="#_x0000_t202" style="position:absolute;margin-left:.05pt;margin-top:6.3pt;width:373.5pt;height:19.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" stroked="f">
                <v:textbox inset="0,0,0,0">
                  <w:txbxContent>
                    <w:p w14:paraId="7B5A1D96" w14:textId="4297AE36" w:rsidR="00C22FC4" w:rsidRPr="00C22FC4" w:rsidRDefault="00C22FC4" w:rsidP="00C22FC4">
                      <w:pPr>
                        <w:pStyle w:val="Caption"/>
                        <w:rPr>
                          <w:rFonts w:ascii="Segoe UI" w:hAnsi="Segoe UI" w:cs="Segoe UI"/>
                          <w:b w:val="0"/>
                          <w:bCs w:val="0"/>
                          <w:noProof/>
                          <w:kern w:val="0"/>
                          <w:sz w:val="22"/>
                          <w:szCs w:val="22"/>
                        </w:rPr>
                      </w:pPr>
                      <w:bookmarkStart w:id="55" w:name="_Toc176535793"/>
                      <w:r w:rsidRPr="00C22FC4">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C22FC4">
                        <w:rPr>
                          <w:b w:val="0"/>
                          <w:bCs w:val="0"/>
                          <w:sz w:val="22"/>
                          <w:szCs w:val="22"/>
                        </w:rPr>
                        <w:t xml:space="preserve">. Total Passengers by </w:t>
                      </w:r>
                      <w:r w:rsidR="00E815A5" w:rsidRPr="00C22FC4">
                        <w:rPr>
                          <w:b w:val="0"/>
                          <w:bCs w:val="0"/>
                          <w:sz w:val="22"/>
                          <w:szCs w:val="22"/>
                        </w:rPr>
                        <w:t>Time-of-Day</w:t>
                      </w:r>
                      <w:r w:rsidRPr="00C22FC4">
                        <w:rPr>
                          <w:b w:val="0"/>
                          <w:bCs w:val="0"/>
                          <w:sz w:val="22"/>
                          <w:szCs w:val="22"/>
                        </w:rPr>
                        <w:t xml:space="preserve"> Comparison</w:t>
                      </w:r>
                      <w:bookmarkEnd w:id="55"/>
                    </w:p>
                  </w:txbxContent>
                </v:textbox>
                <w10:wrap type="square"/>
              </v:shape>
            </w:pict>
          </mc:Fallback>
        </mc:AlternateContent>
      </w:r>
      <w:r w:rsidR="009C3C79" w:rsidRPr="00DE2038">
        <w:rPr>
          <w:rStyle w:val="eop"/>
          <w:rFonts w:ascii="Segoe UI" w:hAnsi="Segoe UI" w:cs="Segoe UI"/>
        </w:rPr>
        <w:t> </w:t>
      </w:r>
    </w:p>
    <w:p w14:paraId="51BD7F38" w14:textId="043CCF99" w:rsidR="00DE2038" w:rsidRDefault="00DE2038" w:rsidP="009C3C79">
      <w:pPr>
        <w:pStyle w:val="paragraph"/>
        <w:spacing w:before="0" w:beforeAutospacing="0" w:after="0" w:afterAutospacing="0"/>
        <w:textAlignment w:val="baseline"/>
        <w:rPr>
          <w:rStyle w:val="eop"/>
          <w:rFonts w:ascii="Segoe UI" w:hAnsi="Segoe UI" w:cs="Segoe UI"/>
        </w:rPr>
      </w:pPr>
    </w:p>
    <w:p w14:paraId="6F62B00B" w14:textId="40A6D07D" w:rsidR="00DE2038" w:rsidRDefault="00E41B05" w:rsidP="009C3C79">
      <w:pPr>
        <w:pStyle w:val="paragraph"/>
        <w:spacing w:before="0" w:beforeAutospacing="0" w:after="0" w:afterAutospacing="0"/>
        <w:textAlignment w:val="baseline"/>
        <w:rPr>
          <w:rStyle w:val="eop"/>
          <w:rFonts w:ascii="Segoe UI" w:hAnsi="Segoe UI" w:cs="Segoe UI"/>
        </w:rPr>
      </w:pPr>
      <w:r>
        <w:rPr>
          <w:rStyle w:val="eop"/>
          <w:rFonts w:ascii="Segoe UI" w:hAnsi="Segoe UI" w:cs="Segoe UI"/>
          <w:noProof/>
        </w:rPr>
        <w:drawing>
          <wp:anchor distT="0" distB="0" distL="114300" distR="114300" simplePos="0" relativeHeight="251658246" behindDoc="0" locked="0" layoutInCell="1" allowOverlap="1" wp14:anchorId="175C4A11" wp14:editId="637D948B">
            <wp:simplePos x="0" y="0"/>
            <wp:positionH relativeFrom="column">
              <wp:posOffset>677735</wp:posOffset>
            </wp:positionH>
            <wp:positionV relativeFrom="paragraph">
              <wp:posOffset>74806</wp:posOffset>
            </wp:positionV>
            <wp:extent cx="4743450" cy="2436495"/>
            <wp:effectExtent l="0" t="0" r="0" b="0"/>
            <wp:wrapSquare wrapText="bothSides"/>
            <wp:docPr id="4348225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43450" cy="2436495"/>
                    </a:xfrm>
                    <a:prstGeom prst="rect">
                      <a:avLst/>
                    </a:prstGeom>
                    <a:noFill/>
                  </pic:spPr>
                </pic:pic>
              </a:graphicData>
            </a:graphic>
            <wp14:sizeRelH relativeFrom="page">
              <wp14:pctWidth>0</wp14:pctWidth>
            </wp14:sizeRelH>
            <wp14:sizeRelV relativeFrom="page">
              <wp14:pctHeight>0</wp14:pctHeight>
            </wp14:sizeRelV>
          </wp:anchor>
        </w:drawing>
      </w:r>
    </w:p>
    <w:p w14:paraId="3C1538AC"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51DCC598"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7E526AC4"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607E055B"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6E1AB136"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45B72DF1"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4BB2087A"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69558D21"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256EA62A" w14:textId="77777777" w:rsidR="00DE2038" w:rsidRDefault="00DE2038" w:rsidP="009C3C79">
      <w:pPr>
        <w:pStyle w:val="paragraph"/>
        <w:spacing w:before="0" w:beforeAutospacing="0" w:after="0" w:afterAutospacing="0"/>
        <w:textAlignment w:val="baseline"/>
        <w:rPr>
          <w:rStyle w:val="eop"/>
          <w:rFonts w:ascii="Segoe UI" w:hAnsi="Segoe UI" w:cs="Segoe UI"/>
        </w:rPr>
      </w:pPr>
    </w:p>
    <w:p w14:paraId="3281EAD7" w14:textId="77777777" w:rsidR="00DE2038" w:rsidRPr="00DE2038" w:rsidRDefault="00DE2038" w:rsidP="009C3C79">
      <w:pPr>
        <w:pStyle w:val="paragraph"/>
        <w:spacing w:before="0" w:beforeAutospacing="0" w:after="0" w:afterAutospacing="0"/>
        <w:textAlignment w:val="baseline"/>
        <w:rPr>
          <w:rFonts w:ascii="Segoe UI" w:hAnsi="Segoe UI" w:cs="Segoe UI"/>
        </w:rPr>
      </w:pPr>
    </w:p>
    <w:p w14:paraId="32973F41"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30F4DAD2"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68B9C0F8"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098D09A6"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lang w:val="en-US"/>
        </w:rPr>
      </w:pPr>
    </w:p>
    <w:p w14:paraId="21E6CB75" w14:textId="392CDFA8" w:rsidR="009C3C79" w:rsidRDefault="009C3C79" w:rsidP="009C3C79">
      <w:pPr>
        <w:pStyle w:val="paragraph"/>
        <w:spacing w:before="0" w:beforeAutospacing="0" w:after="0" w:afterAutospacing="0"/>
        <w:textAlignment w:val="baseline"/>
        <w:rPr>
          <w:rStyle w:val="eop"/>
          <w:rFonts w:ascii="Segoe UI" w:hAnsi="Segoe UI" w:cs="Segoe UI"/>
        </w:rPr>
      </w:pPr>
      <w:r w:rsidRPr="00DE2038">
        <w:rPr>
          <w:rStyle w:val="normaltextrun"/>
          <w:rFonts w:ascii="Segoe UI" w:hAnsi="Segoe UI" w:cs="Segoe UI"/>
          <w:b/>
          <w:bCs/>
          <w:lang w:val="en-US"/>
        </w:rPr>
        <w:t>Day</w:t>
      </w:r>
      <w:r w:rsidRPr="00DE2038">
        <w:rPr>
          <w:rStyle w:val="normaltextrun"/>
          <w:rFonts w:ascii="Segoe UI" w:hAnsi="Segoe UI" w:cs="Segoe UI"/>
          <w:b/>
          <w:lang w:val="en-US"/>
        </w:rPr>
        <w:t xml:space="preserve"> of Week</w:t>
      </w:r>
      <w:r w:rsidR="0069752E">
        <w:rPr>
          <w:rStyle w:val="eop"/>
          <w:rFonts w:ascii="Segoe UI" w:hAnsi="Segoe UI" w:cs="Segoe UI"/>
        </w:rPr>
        <w:t>:</w:t>
      </w:r>
    </w:p>
    <w:p w14:paraId="22D69BB7" w14:textId="77777777" w:rsidR="0069752E" w:rsidRPr="00DE2038" w:rsidRDefault="0069752E" w:rsidP="009C3C79">
      <w:pPr>
        <w:pStyle w:val="paragraph"/>
        <w:spacing w:before="0" w:beforeAutospacing="0" w:after="0" w:afterAutospacing="0"/>
        <w:textAlignment w:val="baseline"/>
        <w:rPr>
          <w:rFonts w:ascii="Segoe UI" w:hAnsi="Segoe UI" w:cs="Segoe UI"/>
        </w:rPr>
      </w:pPr>
    </w:p>
    <w:p w14:paraId="2E17F92F" w14:textId="179C31FA" w:rsidR="009C3C79" w:rsidRPr="00E41B05" w:rsidRDefault="009C3C79" w:rsidP="009C3C79">
      <w:pPr>
        <w:pStyle w:val="paragraph"/>
        <w:spacing w:before="0" w:beforeAutospacing="0" w:after="0" w:afterAutospacing="0"/>
        <w:textAlignment w:val="baseline"/>
        <w:rPr>
          <w:rFonts w:ascii="Segoe UI" w:hAnsi="Segoe UI" w:cs="Segoe UI"/>
          <w:sz w:val="22"/>
          <w:szCs w:val="22"/>
        </w:rPr>
      </w:pPr>
      <w:r w:rsidRPr="00E41B05">
        <w:rPr>
          <w:rStyle w:val="normaltextrun"/>
          <w:rFonts w:ascii="Segoe UI" w:hAnsi="Segoe UI" w:cs="Segoe UI"/>
          <w:sz w:val="22"/>
          <w:szCs w:val="22"/>
        </w:rPr>
        <w:t xml:space="preserve">A key observation is that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and Merrow exhibit </w:t>
      </w:r>
      <w:r w:rsidR="00200253">
        <w:rPr>
          <w:rStyle w:val="normaltextrun"/>
          <w:rFonts w:ascii="Segoe UI" w:hAnsi="Segoe UI" w:cs="Segoe UI"/>
          <w:sz w:val="22"/>
          <w:szCs w:val="22"/>
        </w:rPr>
        <w:t xml:space="preserve">distinct </w:t>
      </w:r>
      <w:r w:rsidRPr="00E41B05">
        <w:rPr>
          <w:rStyle w:val="normaltextrun"/>
          <w:rFonts w:ascii="Segoe UI" w:hAnsi="Segoe UI" w:cs="Segoe UI"/>
          <w:sz w:val="22"/>
          <w:szCs w:val="22"/>
        </w:rPr>
        <w:t>weekday patterns typical of commuter hubs</w:t>
      </w:r>
      <w:r w:rsidR="00200253">
        <w:rPr>
          <w:rStyle w:val="normaltextrun"/>
          <w:rFonts w:ascii="Segoe UI" w:hAnsi="Segoe UI" w:cs="Segoe UI"/>
          <w:sz w:val="22"/>
          <w:szCs w:val="22"/>
        </w:rPr>
        <w:t>.</w:t>
      </w:r>
      <w:r w:rsidRPr="00E41B05" w:rsidDel="00200253">
        <w:rPr>
          <w:rStyle w:val="normaltextrun"/>
          <w:rFonts w:ascii="Segoe UI" w:hAnsi="Segoe UI" w:cs="Segoe UI"/>
          <w:sz w:val="22"/>
          <w:szCs w:val="22"/>
        </w:rPr>
        <w:t xml:space="preserve"> </w:t>
      </w:r>
      <w:r w:rsidRPr="00E41B05">
        <w:rPr>
          <w:rStyle w:val="normaltextrun"/>
          <w:rFonts w:ascii="Segoe UI" w:hAnsi="Segoe UI" w:cs="Segoe UI"/>
          <w:sz w:val="22"/>
          <w:szCs w:val="22"/>
        </w:rPr>
        <w:t xml:space="preserve">While both services peak mid-week, Merrow reaches its highest average on Wednesdays (321 passengers), whereas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peaks slightly earlier on Tuesdays (327 passengers). This slight shift could indicate that </w:t>
      </w:r>
      <w:proofErr w:type="spellStart"/>
      <w:r w:rsidRPr="00E41B05">
        <w:rPr>
          <w:rStyle w:val="normaltextrun"/>
          <w:rFonts w:ascii="Segoe UI" w:hAnsi="Segoe UI" w:cs="Segoe UI"/>
          <w:sz w:val="22"/>
          <w:szCs w:val="22"/>
        </w:rPr>
        <w:t>Artington’s</w:t>
      </w:r>
      <w:proofErr w:type="spellEnd"/>
      <w:r w:rsidRPr="00E41B05">
        <w:rPr>
          <w:rStyle w:val="normaltextrun"/>
          <w:rFonts w:ascii="Segoe UI" w:hAnsi="Segoe UI" w:cs="Segoe UI"/>
          <w:sz w:val="22"/>
          <w:szCs w:val="22"/>
        </w:rPr>
        <w:t xml:space="preserve"> users might start their week with a stronger need for commuting, tapering off slightly towards the end of the week, possibly due to a higher tendency for remote working or flexible schedules later in the week. Merrow, by contrast, maintains a more consistent flow of passengers through mid-week</w:t>
      </w:r>
      <w:r w:rsidR="00200253">
        <w:rPr>
          <w:rStyle w:val="normaltextrun"/>
          <w:rFonts w:ascii="Segoe UI" w:hAnsi="Segoe UI" w:cs="Segoe UI"/>
          <w:sz w:val="22"/>
          <w:szCs w:val="22"/>
        </w:rPr>
        <w:t>.</w:t>
      </w:r>
    </w:p>
    <w:p w14:paraId="68BF43F5" w14:textId="7995E17B" w:rsidR="009C3C79" w:rsidRPr="00E41B05" w:rsidRDefault="009C3C79" w:rsidP="009C3C79">
      <w:pPr>
        <w:pStyle w:val="paragraph"/>
        <w:spacing w:before="0" w:beforeAutospacing="0" w:after="0" w:afterAutospacing="0"/>
        <w:textAlignment w:val="baseline"/>
        <w:rPr>
          <w:rStyle w:val="normaltextrun"/>
          <w:rFonts w:ascii="Segoe UI" w:hAnsi="Segoe UI" w:cs="Segoe UI"/>
          <w:sz w:val="22"/>
          <w:szCs w:val="22"/>
        </w:rPr>
      </w:pPr>
    </w:p>
    <w:p w14:paraId="4A72B5A3" w14:textId="1D968EBA"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 xml:space="preserve">The transition from weekdays to weekends presents another interesting comparative insight.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sees a sharp decline in passenger numbers from its weekday peak on Tuesday (327 passengers) to Saturday (191 passengers), a 41.74% drop. This steep reduction highlights its strong focus on weekday commuters, with much less weekend activity, likely due to reduced work-related travel on Saturdays.</w:t>
      </w:r>
      <w:r w:rsidRPr="00E41B05">
        <w:rPr>
          <w:rStyle w:val="eop"/>
          <w:rFonts w:ascii="Segoe UI" w:hAnsi="Segoe UI" w:cs="Segoe UI"/>
          <w:sz w:val="22"/>
          <w:szCs w:val="22"/>
        </w:rPr>
        <w:t> </w:t>
      </w:r>
      <w:r w:rsidRPr="00E41B05">
        <w:rPr>
          <w:rStyle w:val="normaltextrun"/>
          <w:rFonts w:ascii="Segoe UI" w:hAnsi="Segoe UI" w:cs="Segoe UI"/>
          <w:sz w:val="22"/>
          <w:szCs w:val="22"/>
        </w:rPr>
        <w:t>In contrast, Merrow experiences a smaller drop from Wednesday’s peak (320.58 passengers) to Saturday (242.22 passengers), only a 24.43% decrease. This more moderate decline suggests that Merrow maintains a broader appeal throughout the week, including on weekends. </w:t>
      </w:r>
      <w:r w:rsidRPr="00E41B05">
        <w:rPr>
          <w:rStyle w:val="eop"/>
          <w:rFonts w:ascii="Segoe UI" w:hAnsi="Segoe UI" w:cs="Segoe UI"/>
          <w:sz w:val="22"/>
          <w:szCs w:val="22"/>
        </w:rPr>
        <w:t> </w:t>
      </w:r>
    </w:p>
    <w:p w14:paraId="21295269" w14:textId="19990478" w:rsidR="00D327F1" w:rsidRDefault="00D327F1">
      <w:pPr>
        <w:spacing w:after="0" w:line="240" w:lineRule="auto"/>
        <w:rPr>
          <w:rFonts w:ascii="Segoe UI" w:hAnsi="Segoe UI" w:cs="Segoe UI"/>
          <w:color w:val="auto"/>
          <w:kern w:val="0"/>
          <w:sz w:val="24"/>
        </w:rPr>
      </w:pPr>
      <w:r>
        <w:rPr>
          <w:rFonts w:ascii="Segoe UI" w:hAnsi="Segoe UI" w:cs="Segoe UI"/>
        </w:rPr>
        <w:br w:type="page"/>
      </w:r>
    </w:p>
    <w:p w14:paraId="1E4D2C5D" w14:textId="77777777" w:rsidR="003B1405" w:rsidRDefault="003B1405" w:rsidP="009C3C79">
      <w:pPr>
        <w:pStyle w:val="paragraph"/>
        <w:spacing w:before="0" w:beforeAutospacing="0" w:after="0" w:afterAutospacing="0"/>
        <w:textAlignment w:val="baseline"/>
        <w:rPr>
          <w:rFonts w:ascii="Segoe UI" w:hAnsi="Segoe UI" w:cs="Segoe UI"/>
        </w:rPr>
      </w:pPr>
    </w:p>
    <w:p w14:paraId="6322B863" w14:textId="12C98A6B" w:rsidR="003B1405" w:rsidRDefault="0030359D" w:rsidP="009C3C79">
      <w:pPr>
        <w:pStyle w:val="paragraph"/>
        <w:spacing w:before="0" w:beforeAutospacing="0" w:after="0" w:afterAutospacing="0"/>
        <w:textAlignment w:val="baseline"/>
        <w:rPr>
          <w:rFonts w:ascii="Segoe UI" w:hAnsi="Segoe UI" w:cs="Segoe UI"/>
        </w:rPr>
      </w:pPr>
      <w:r>
        <w:rPr>
          <w:noProof/>
        </w:rPr>
        <mc:AlternateContent>
          <mc:Choice Requires="wps">
            <w:drawing>
              <wp:anchor distT="0" distB="0" distL="114300" distR="114300" simplePos="0" relativeHeight="251658257" behindDoc="0" locked="0" layoutInCell="1" allowOverlap="1" wp14:anchorId="5458A8D5" wp14:editId="6269E02A">
                <wp:simplePos x="0" y="0"/>
                <wp:positionH relativeFrom="column">
                  <wp:posOffset>5080</wp:posOffset>
                </wp:positionH>
                <wp:positionV relativeFrom="paragraph">
                  <wp:posOffset>10795</wp:posOffset>
                </wp:positionV>
                <wp:extent cx="4846320" cy="231775"/>
                <wp:effectExtent l="1270" t="1905" r="635" b="4445"/>
                <wp:wrapSquare wrapText="bothSides"/>
                <wp:docPr id="19974725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632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1E292" w14:textId="50031399" w:rsidR="00E815A5" w:rsidRPr="00E815A5" w:rsidRDefault="00E815A5" w:rsidP="00E815A5">
                            <w:pPr>
                              <w:pStyle w:val="Caption"/>
                              <w:rPr>
                                <w:rFonts w:ascii="Segoe UI" w:hAnsi="Segoe UI" w:cs="Segoe UI"/>
                                <w:b w:val="0"/>
                                <w:bCs w:val="0"/>
                                <w:noProof/>
                                <w:kern w:val="0"/>
                                <w:sz w:val="22"/>
                                <w:szCs w:val="22"/>
                              </w:rPr>
                            </w:pPr>
                            <w:bookmarkStart w:id="47" w:name="_Toc176535794"/>
                            <w:r w:rsidRPr="00E815A5">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E815A5">
                              <w:rPr>
                                <w:b w:val="0"/>
                                <w:bCs w:val="0"/>
                                <w:sz w:val="22"/>
                                <w:szCs w:val="22"/>
                              </w:rPr>
                              <w:t>. Average Passenger Numbers by Days of Week</w:t>
                            </w:r>
                            <w:bookmarkEnd w:id="4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8A8D5" id="Text Box 11" o:spid="_x0000_s1035" type="#_x0000_t202" style="position:absolute;margin-left:.4pt;margin-top:.85pt;width:381.6pt;height:18.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" stroked="f">
                <v:textbox inset="0,0,0,0">
                  <w:txbxContent>
                    <w:p w14:paraId="6851E292" w14:textId="50031399" w:rsidR="00E815A5" w:rsidRPr="00E815A5" w:rsidRDefault="00E815A5" w:rsidP="00E815A5">
                      <w:pPr>
                        <w:pStyle w:val="Caption"/>
                        <w:rPr>
                          <w:rFonts w:ascii="Segoe UI" w:hAnsi="Segoe UI" w:cs="Segoe UI"/>
                          <w:b w:val="0"/>
                          <w:bCs w:val="0"/>
                          <w:noProof/>
                          <w:kern w:val="0"/>
                          <w:sz w:val="22"/>
                          <w:szCs w:val="22"/>
                        </w:rPr>
                      </w:pPr>
                      <w:bookmarkStart w:id="57" w:name="_Toc176535794"/>
                      <w:r w:rsidRPr="00E815A5">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E815A5">
                        <w:rPr>
                          <w:b w:val="0"/>
                          <w:bCs w:val="0"/>
                          <w:sz w:val="22"/>
                          <w:szCs w:val="22"/>
                        </w:rPr>
                        <w:t>. Average Passenger Numbers by Days of Week</w:t>
                      </w:r>
                      <w:bookmarkEnd w:id="57"/>
                    </w:p>
                  </w:txbxContent>
                </v:textbox>
                <w10:wrap type="square"/>
              </v:shape>
            </w:pict>
          </mc:Fallback>
        </mc:AlternateContent>
      </w:r>
    </w:p>
    <w:p w14:paraId="1635F4A7" w14:textId="24C15518" w:rsidR="003B1405" w:rsidRDefault="003B1405" w:rsidP="009C3C79">
      <w:pPr>
        <w:pStyle w:val="paragraph"/>
        <w:spacing w:before="0" w:beforeAutospacing="0" w:after="0" w:afterAutospacing="0"/>
        <w:textAlignment w:val="baseline"/>
        <w:rPr>
          <w:rFonts w:ascii="Segoe UI" w:hAnsi="Segoe UI" w:cs="Segoe UI"/>
        </w:rPr>
      </w:pPr>
    </w:p>
    <w:p w14:paraId="0E28A48A" w14:textId="0263A4D5" w:rsidR="003B1405" w:rsidRDefault="00E815A5" w:rsidP="009C3C79">
      <w:pPr>
        <w:pStyle w:val="paragraph"/>
        <w:spacing w:before="0" w:beforeAutospacing="0" w:after="0" w:afterAutospacing="0"/>
        <w:textAlignment w:val="baseline"/>
        <w:rPr>
          <w:rFonts w:ascii="Segoe UI" w:hAnsi="Segoe UI" w:cs="Segoe UI"/>
        </w:rPr>
      </w:pPr>
      <w:r>
        <w:rPr>
          <w:rFonts w:ascii="Segoe UI" w:hAnsi="Segoe UI" w:cs="Segoe UI"/>
          <w:noProof/>
        </w:rPr>
        <w:drawing>
          <wp:anchor distT="0" distB="0" distL="114300" distR="114300" simplePos="0" relativeHeight="251658243" behindDoc="0" locked="0" layoutInCell="1" allowOverlap="1" wp14:anchorId="647E4E3C" wp14:editId="0019D9C1">
            <wp:simplePos x="0" y="0"/>
            <wp:positionH relativeFrom="margin">
              <wp:posOffset>454974</wp:posOffset>
            </wp:positionH>
            <wp:positionV relativeFrom="paragraph">
              <wp:posOffset>15199</wp:posOffset>
            </wp:positionV>
            <wp:extent cx="4846320" cy="2640965"/>
            <wp:effectExtent l="0" t="0" r="0" b="0"/>
            <wp:wrapSquare wrapText="bothSides"/>
            <wp:docPr id="12665631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46320" cy="2640965"/>
                    </a:xfrm>
                    <a:prstGeom prst="rect">
                      <a:avLst/>
                    </a:prstGeom>
                    <a:noFill/>
                  </pic:spPr>
                </pic:pic>
              </a:graphicData>
            </a:graphic>
            <wp14:sizeRelH relativeFrom="page">
              <wp14:pctWidth>0</wp14:pctWidth>
            </wp14:sizeRelH>
            <wp14:sizeRelV relativeFrom="page">
              <wp14:pctHeight>0</wp14:pctHeight>
            </wp14:sizeRelV>
          </wp:anchor>
        </w:drawing>
      </w:r>
    </w:p>
    <w:p w14:paraId="77E9D62B" w14:textId="77777777" w:rsidR="003B1405" w:rsidRDefault="003B1405" w:rsidP="009C3C79">
      <w:pPr>
        <w:pStyle w:val="paragraph"/>
        <w:spacing w:before="0" w:beforeAutospacing="0" w:after="0" w:afterAutospacing="0"/>
        <w:textAlignment w:val="baseline"/>
        <w:rPr>
          <w:rFonts w:ascii="Segoe UI" w:hAnsi="Segoe UI" w:cs="Segoe UI"/>
        </w:rPr>
      </w:pPr>
    </w:p>
    <w:p w14:paraId="362F208E" w14:textId="77777777" w:rsidR="003B1405" w:rsidRDefault="003B1405" w:rsidP="009C3C79">
      <w:pPr>
        <w:pStyle w:val="paragraph"/>
        <w:spacing w:before="0" w:beforeAutospacing="0" w:after="0" w:afterAutospacing="0"/>
        <w:textAlignment w:val="baseline"/>
        <w:rPr>
          <w:rFonts w:ascii="Segoe UI" w:hAnsi="Segoe UI" w:cs="Segoe UI"/>
        </w:rPr>
      </w:pPr>
    </w:p>
    <w:p w14:paraId="7A1ACF7D" w14:textId="77777777" w:rsidR="003B1405" w:rsidRDefault="003B1405" w:rsidP="009C3C79">
      <w:pPr>
        <w:pStyle w:val="paragraph"/>
        <w:spacing w:before="0" w:beforeAutospacing="0" w:after="0" w:afterAutospacing="0"/>
        <w:textAlignment w:val="baseline"/>
        <w:rPr>
          <w:rFonts w:ascii="Segoe UI" w:hAnsi="Segoe UI" w:cs="Segoe UI"/>
        </w:rPr>
      </w:pPr>
    </w:p>
    <w:p w14:paraId="3195DD80" w14:textId="77777777" w:rsidR="00A93D52" w:rsidRDefault="00A93D52" w:rsidP="009C3C79">
      <w:pPr>
        <w:pStyle w:val="paragraph"/>
        <w:spacing w:before="0" w:beforeAutospacing="0" w:after="0" w:afterAutospacing="0"/>
        <w:textAlignment w:val="baseline"/>
        <w:rPr>
          <w:rFonts w:ascii="Segoe UI" w:hAnsi="Segoe UI" w:cs="Segoe UI"/>
        </w:rPr>
      </w:pPr>
    </w:p>
    <w:p w14:paraId="56F8410F" w14:textId="77777777" w:rsidR="003B1405" w:rsidRDefault="003B1405" w:rsidP="009C3C79">
      <w:pPr>
        <w:pStyle w:val="paragraph"/>
        <w:spacing w:before="0" w:beforeAutospacing="0" w:after="0" w:afterAutospacing="0"/>
        <w:textAlignment w:val="baseline"/>
        <w:rPr>
          <w:rFonts w:ascii="Segoe UI" w:hAnsi="Segoe UI" w:cs="Segoe UI"/>
        </w:rPr>
      </w:pPr>
    </w:p>
    <w:p w14:paraId="3E151C57" w14:textId="77777777" w:rsidR="003B1405" w:rsidRPr="00DE2038" w:rsidRDefault="003B1405" w:rsidP="009C3C79">
      <w:pPr>
        <w:pStyle w:val="paragraph"/>
        <w:spacing w:before="0" w:beforeAutospacing="0" w:after="0" w:afterAutospacing="0"/>
        <w:textAlignment w:val="baseline"/>
        <w:rPr>
          <w:rFonts w:ascii="Segoe UI" w:hAnsi="Segoe UI" w:cs="Segoe UI"/>
        </w:rPr>
      </w:pPr>
    </w:p>
    <w:p w14:paraId="7A9EB124"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28D6B3AB"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4AE1714F"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2A45EAAC"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184BBE8B"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328FAAF7" w14:textId="77777777" w:rsidR="00E41B05" w:rsidRDefault="00E41B05" w:rsidP="009C3C79">
      <w:pPr>
        <w:pStyle w:val="paragraph"/>
        <w:spacing w:before="0" w:beforeAutospacing="0" w:after="0" w:afterAutospacing="0"/>
        <w:textAlignment w:val="baseline"/>
        <w:rPr>
          <w:rStyle w:val="normaltextrun"/>
          <w:rFonts w:ascii="Segoe UI" w:hAnsi="Segoe UI" w:cs="Segoe UI"/>
          <w:b/>
          <w:bCs/>
        </w:rPr>
      </w:pPr>
    </w:p>
    <w:p w14:paraId="1CDB1E2F" w14:textId="77777777" w:rsidR="00E815A5" w:rsidRDefault="00E815A5" w:rsidP="009C3C79">
      <w:pPr>
        <w:pStyle w:val="paragraph"/>
        <w:spacing w:before="0" w:beforeAutospacing="0" w:after="0" w:afterAutospacing="0"/>
        <w:textAlignment w:val="baseline"/>
        <w:rPr>
          <w:rStyle w:val="normaltextrun"/>
          <w:rFonts w:ascii="Segoe UI" w:hAnsi="Segoe UI" w:cs="Segoe UI"/>
          <w:b/>
        </w:rPr>
      </w:pPr>
    </w:p>
    <w:p w14:paraId="307B96F3" w14:textId="2CD99757" w:rsidR="003B1405" w:rsidRDefault="009C3C79" w:rsidP="009C3C79">
      <w:pPr>
        <w:pStyle w:val="paragraph"/>
        <w:spacing w:before="0" w:beforeAutospacing="0" w:after="0" w:afterAutospacing="0"/>
        <w:textAlignment w:val="baseline"/>
        <w:rPr>
          <w:rStyle w:val="normaltextrun"/>
          <w:rFonts w:ascii="Segoe UI" w:hAnsi="Segoe UI" w:cs="Segoe UI"/>
          <w:b/>
          <w:bCs/>
        </w:rPr>
      </w:pPr>
      <w:r w:rsidRPr="00DE2038">
        <w:rPr>
          <w:rStyle w:val="normaltextrun"/>
          <w:rFonts w:ascii="Segoe UI" w:hAnsi="Segoe UI" w:cs="Segoe UI"/>
          <w:b/>
        </w:rPr>
        <w:t>Monthly</w:t>
      </w:r>
      <w:r w:rsidR="003B1405">
        <w:rPr>
          <w:rStyle w:val="normaltextrun"/>
          <w:rFonts w:ascii="Segoe UI" w:hAnsi="Segoe UI" w:cs="Segoe UI"/>
          <w:b/>
          <w:bCs/>
        </w:rPr>
        <w:t xml:space="preserve">: </w:t>
      </w:r>
    </w:p>
    <w:p w14:paraId="2DE35D9F" w14:textId="6876CBF6" w:rsidR="009C3C79" w:rsidRPr="00DE2038" w:rsidRDefault="009C3C79" w:rsidP="009C3C79">
      <w:pPr>
        <w:pStyle w:val="paragraph"/>
        <w:spacing w:before="0" w:beforeAutospacing="0" w:after="0" w:afterAutospacing="0"/>
        <w:textAlignment w:val="baseline"/>
        <w:rPr>
          <w:rFonts w:ascii="Segoe UI" w:hAnsi="Segoe UI" w:cs="Segoe UI"/>
        </w:rPr>
      </w:pPr>
      <w:r w:rsidRPr="00DE2038">
        <w:rPr>
          <w:rStyle w:val="eop"/>
          <w:rFonts w:ascii="Segoe UI" w:hAnsi="Segoe UI" w:cs="Segoe UI"/>
        </w:rPr>
        <w:t> </w:t>
      </w:r>
    </w:p>
    <w:p w14:paraId="068B770E" w14:textId="341E52B4" w:rsidR="009C3C79" w:rsidRPr="00E41B05" w:rsidRDefault="009C3C79" w:rsidP="009C3C79">
      <w:pPr>
        <w:pStyle w:val="paragraph"/>
        <w:spacing w:before="0" w:beforeAutospacing="0" w:after="0" w:afterAutospacing="0"/>
        <w:textAlignment w:val="baseline"/>
        <w:rPr>
          <w:rStyle w:val="eop"/>
          <w:rFonts w:ascii="Segoe UI" w:hAnsi="Segoe UI" w:cs="Segoe UI"/>
          <w:sz w:val="22"/>
          <w:szCs w:val="22"/>
        </w:rPr>
      </w:pPr>
      <w:r w:rsidRPr="00E41B05">
        <w:rPr>
          <w:rStyle w:val="normaltextrun"/>
          <w:rFonts w:ascii="Segoe UI" w:hAnsi="Segoe UI" w:cs="Segoe UI"/>
          <w:sz w:val="22"/>
          <w:szCs w:val="22"/>
        </w:rPr>
        <w:t xml:space="preserve">The monthly passenger data for </w:t>
      </w:r>
      <w:proofErr w:type="spellStart"/>
      <w:r w:rsidRPr="00E41B05">
        <w:rPr>
          <w:rStyle w:val="normaltextrun"/>
          <w:rFonts w:ascii="Segoe UI" w:hAnsi="Segoe UI" w:cs="Segoe UI"/>
          <w:sz w:val="22"/>
          <w:szCs w:val="22"/>
        </w:rPr>
        <w:t>Artington</w:t>
      </w:r>
      <w:proofErr w:type="spellEnd"/>
      <w:r w:rsidR="00B229AE" w:rsidRPr="00E41B05">
        <w:rPr>
          <w:rStyle w:val="normaltextrun"/>
          <w:rFonts w:ascii="Segoe UI" w:hAnsi="Segoe UI" w:cs="Segoe UI"/>
          <w:sz w:val="22"/>
          <w:szCs w:val="22"/>
        </w:rPr>
        <w:t xml:space="preserve"> and </w:t>
      </w:r>
      <w:r w:rsidRPr="00E41B05">
        <w:rPr>
          <w:rStyle w:val="normaltextrun"/>
          <w:rFonts w:ascii="Segoe UI" w:hAnsi="Segoe UI" w:cs="Segoe UI"/>
          <w:sz w:val="22"/>
          <w:szCs w:val="22"/>
        </w:rPr>
        <w:t xml:space="preserve">Merrow from April 2023 to March 2024 reveals some trends and differences in passenger behaviour across these </w:t>
      </w:r>
      <w:r w:rsidR="00B229AE" w:rsidRPr="00E41B05">
        <w:rPr>
          <w:rStyle w:val="normaltextrun"/>
          <w:rFonts w:ascii="Segoe UI" w:hAnsi="Segoe UI" w:cs="Segoe UI"/>
          <w:sz w:val="22"/>
          <w:szCs w:val="22"/>
        </w:rPr>
        <w:t>two</w:t>
      </w:r>
      <w:r w:rsidRPr="00E41B05">
        <w:rPr>
          <w:rStyle w:val="normaltextrun"/>
          <w:rFonts w:ascii="Segoe UI" w:hAnsi="Segoe UI" w:cs="Segoe UI"/>
          <w:sz w:val="22"/>
          <w:szCs w:val="22"/>
        </w:rPr>
        <w:t xml:space="preserve"> locations. Merrow consistently leads with the highest average monthly passenger count of 7,303, slightly ahead of </w:t>
      </w:r>
      <w:proofErr w:type="spellStart"/>
      <w:r w:rsidRPr="00E41B05">
        <w:rPr>
          <w:rStyle w:val="normaltextrun"/>
          <w:rFonts w:ascii="Segoe UI" w:hAnsi="Segoe UI" w:cs="Segoe UI"/>
          <w:sz w:val="22"/>
          <w:szCs w:val="22"/>
        </w:rPr>
        <w:t>Artington</w:t>
      </w:r>
      <w:proofErr w:type="spellEnd"/>
      <w:r w:rsidRPr="00E41B05">
        <w:rPr>
          <w:rStyle w:val="normaltextrun"/>
          <w:rFonts w:ascii="Segoe UI" w:hAnsi="Segoe UI" w:cs="Segoe UI"/>
          <w:sz w:val="22"/>
          <w:szCs w:val="22"/>
        </w:rPr>
        <w:t xml:space="preserve"> at 7,179. This marginal difference suggests that both locations are similarly popular, though Merrow exhibits slightly stronger overall performance, particularly in the latter half of the year, peaking in December with 8,530 passengers—the highest monthly figure across </w:t>
      </w:r>
      <w:r w:rsidR="004F4403" w:rsidRPr="00E41B05">
        <w:rPr>
          <w:rStyle w:val="normaltextrun"/>
          <w:rFonts w:ascii="Segoe UI" w:hAnsi="Segoe UI" w:cs="Segoe UI"/>
          <w:sz w:val="22"/>
          <w:szCs w:val="22"/>
        </w:rPr>
        <w:t xml:space="preserve">both </w:t>
      </w:r>
      <w:proofErr w:type="spellStart"/>
      <w:r w:rsidR="004F4403" w:rsidRPr="00E41B05">
        <w:rPr>
          <w:rStyle w:val="normaltextrun"/>
          <w:rFonts w:ascii="Segoe UI" w:hAnsi="Segoe UI" w:cs="Segoe UI"/>
          <w:sz w:val="22"/>
          <w:szCs w:val="22"/>
        </w:rPr>
        <w:t>Artington</w:t>
      </w:r>
      <w:proofErr w:type="spellEnd"/>
      <w:r w:rsidR="004F4403" w:rsidRPr="00E41B05">
        <w:rPr>
          <w:rStyle w:val="normaltextrun"/>
          <w:rFonts w:ascii="Segoe UI" w:hAnsi="Segoe UI" w:cs="Segoe UI"/>
          <w:sz w:val="22"/>
          <w:szCs w:val="22"/>
        </w:rPr>
        <w:t xml:space="preserve"> and Merrow</w:t>
      </w:r>
      <w:r w:rsidRPr="00E41B05">
        <w:rPr>
          <w:rStyle w:val="normaltextrun"/>
          <w:rFonts w:ascii="Segoe UI" w:hAnsi="Segoe UI" w:cs="Segoe UI"/>
          <w:sz w:val="22"/>
          <w:szCs w:val="22"/>
        </w:rPr>
        <w:t xml:space="preserve">. In contrast, </w:t>
      </w:r>
      <w:proofErr w:type="spellStart"/>
      <w:r w:rsidRPr="00E41B05">
        <w:rPr>
          <w:rStyle w:val="normaltextrun"/>
          <w:rFonts w:ascii="Segoe UI" w:hAnsi="Segoe UI" w:cs="Segoe UI"/>
          <w:sz w:val="22"/>
          <w:szCs w:val="22"/>
        </w:rPr>
        <w:t>Artington’s</w:t>
      </w:r>
      <w:proofErr w:type="spellEnd"/>
      <w:r w:rsidRPr="00E41B05">
        <w:rPr>
          <w:rStyle w:val="normaltextrun"/>
          <w:rFonts w:ascii="Segoe UI" w:hAnsi="Segoe UI" w:cs="Segoe UI"/>
          <w:sz w:val="22"/>
          <w:szCs w:val="22"/>
        </w:rPr>
        <w:t xml:space="preserve"> highest monthly total was 8,110 passengers in November, slightly below Merrow’s peak, indicating a slightly less pronounced seasonal increase during the winter months.</w:t>
      </w:r>
      <w:r w:rsidRPr="00E41B05">
        <w:rPr>
          <w:rStyle w:val="eop"/>
          <w:rFonts w:ascii="Segoe UI" w:hAnsi="Segoe UI" w:cs="Segoe UI"/>
          <w:sz w:val="22"/>
          <w:szCs w:val="22"/>
        </w:rPr>
        <w:t> </w:t>
      </w:r>
    </w:p>
    <w:p w14:paraId="5CAC047A" w14:textId="250E2760" w:rsidR="004F4403" w:rsidRDefault="0030359D" w:rsidP="009C3C79">
      <w:pPr>
        <w:pStyle w:val="paragraph"/>
        <w:spacing w:before="0" w:beforeAutospacing="0" w:after="0" w:afterAutospacing="0"/>
        <w:textAlignment w:val="baseline"/>
        <w:rPr>
          <w:rStyle w:val="eop"/>
          <w:rFonts w:ascii="Segoe UI" w:hAnsi="Segoe UI" w:cs="Segoe UI"/>
        </w:rPr>
      </w:pPr>
      <w:r>
        <w:rPr>
          <w:noProof/>
        </w:rPr>
        <mc:AlternateContent>
          <mc:Choice Requires="wps">
            <w:drawing>
              <wp:anchor distT="0" distB="0" distL="114300" distR="114300" simplePos="0" relativeHeight="251658258" behindDoc="0" locked="0" layoutInCell="1" allowOverlap="1" wp14:anchorId="23D19567" wp14:editId="19A68A23">
                <wp:simplePos x="0" y="0"/>
                <wp:positionH relativeFrom="column">
                  <wp:posOffset>5080</wp:posOffset>
                </wp:positionH>
                <wp:positionV relativeFrom="paragraph">
                  <wp:posOffset>-230505</wp:posOffset>
                </wp:positionV>
                <wp:extent cx="5382260" cy="243205"/>
                <wp:effectExtent l="1270" t="3810" r="0" b="635"/>
                <wp:wrapSquare wrapText="bothSides"/>
                <wp:docPr id="90736896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2260" cy="243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D5A86" w14:textId="2113C773" w:rsidR="00E815A5" w:rsidRPr="00E815A5" w:rsidRDefault="00E815A5" w:rsidP="00E815A5">
                            <w:pPr>
                              <w:pStyle w:val="Caption"/>
                              <w:rPr>
                                <w:rFonts w:ascii="Segoe UI" w:hAnsi="Segoe UI" w:cs="Segoe UI"/>
                                <w:b w:val="0"/>
                                <w:bCs w:val="0"/>
                                <w:noProof/>
                                <w:kern w:val="0"/>
                                <w:sz w:val="22"/>
                                <w:szCs w:val="22"/>
                              </w:rPr>
                            </w:pPr>
                            <w:bookmarkStart w:id="48" w:name="_Toc176535795"/>
                            <w:r w:rsidRPr="00E815A5">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E815A5">
                              <w:rPr>
                                <w:b w:val="0"/>
                                <w:bCs w:val="0"/>
                                <w:sz w:val="22"/>
                                <w:szCs w:val="22"/>
                              </w:rPr>
                              <w:t>. Total Monthly Number of Passengers</w:t>
                            </w:r>
                            <w:bookmarkEnd w:id="48"/>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19567" id="Text Box 12" o:spid="_x0000_s1036" type="#_x0000_t202" style="position:absolute;margin-left:.4pt;margin-top:-18.15pt;width:423.8pt;height:19.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" stroked="f">
                <v:textbox inset="0,0,0,0">
                  <w:txbxContent>
                    <w:p w14:paraId="3A5D5A86" w14:textId="2113C773" w:rsidR="00E815A5" w:rsidRPr="00E815A5" w:rsidRDefault="00E815A5" w:rsidP="00E815A5">
                      <w:pPr>
                        <w:pStyle w:val="Caption"/>
                        <w:rPr>
                          <w:rFonts w:ascii="Segoe UI" w:hAnsi="Segoe UI" w:cs="Segoe UI"/>
                          <w:b w:val="0"/>
                          <w:bCs w:val="0"/>
                          <w:noProof/>
                          <w:kern w:val="0"/>
                          <w:sz w:val="22"/>
                          <w:szCs w:val="22"/>
                        </w:rPr>
                      </w:pPr>
                      <w:bookmarkStart w:id="59" w:name="_Toc176535795"/>
                      <w:r w:rsidRPr="00E815A5">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E815A5">
                        <w:rPr>
                          <w:b w:val="0"/>
                          <w:bCs w:val="0"/>
                          <w:sz w:val="22"/>
                          <w:szCs w:val="22"/>
                        </w:rPr>
                        <w:t>. Total Monthly Number of Passengers</w:t>
                      </w:r>
                      <w:bookmarkEnd w:id="59"/>
                    </w:p>
                  </w:txbxContent>
                </v:textbox>
                <w10:wrap type="square"/>
              </v:shape>
            </w:pict>
          </mc:Fallback>
        </mc:AlternateContent>
      </w:r>
      <w:r w:rsidR="00E815A5">
        <w:rPr>
          <w:rStyle w:val="eop"/>
          <w:rFonts w:ascii="Segoe UI" w:hAnsi="Segoe UI" w:cs="Segoe UI"/>
          <w:noProof/>
        </w:rPr>
        <w:drawing>
          <wp:anchor distT="0" distB="0" distL="114300" distR="114300" simplePos="0" relativeHeight="251658244" behindDoc="0" locked="0" layoutInCell="1" allowOverlap="1" wp14:anchorId="6E58A8B2" wp14:editId="29435E99">
            <wp:simplePos x="0" y="0"/>
            <wp:positionH relativeFrom="column">
              <wp:posOffset>804512</wp:posOffset>
            </wp:positionH>
            <wp:positionV relativeFrom="paragraph">
              <wp:posOffset>179193</wp:posOffset>
            </wp:positionV>
            <wp:extent cx="4646603" cy="2733040"/>
            <wp:effectExtent l="0" t="0" r="0" b="0"/>
            <wp:wrapSquare wrapText="bothSides"/>
            <wp:docPr id="8411177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46603" cy="2733040"/>
                    </a:xfrm>
                    <a:prstGeom prst="rect">
                      <a:avLst/>
                    </a:prstGeom>
                    <a:noFill/>
                  </pic:spPr>
                </pic:pic>
              </a:graphicData>
            </a:graphic>
            <wp14:sizeRelH relativeFrom="page">
              <wp14:pctWidth>0</wp14:pctWidth>
            </wp14:sizeRelH>
            <wp14:sizeRelV relativeFrom="page">
              <wp14:pctHeight>0</wp14:pctHeight>
            </wp14:sizeRelV>
          </wp:anchor>
        </w:drawing>
      </w:r>
    </w:p>
    <w:p w14:paraId="5500D714" w14:textId="4B29A434" w:rsidR="004F4403" w:rsidRDefault="004F4403" w:rsidP="009C3C79">
      <w:pPr>
        <w:pStyle w:val="paragraph"/>
        <w:spacing w:before="0" w:beforeAutospacing="0" w:after="0" w:afterAutospacing="0"/>
        <w:textAlignment w:val="baseline"/>
        <w:rPr>
          <w:rStyle w:val="eop"/>
          <w:rFonts w:ascii="Segoe UI" w:hAnsi="Segoe UI" w:cs="Segoe UI"/>
        </w:rPr>
      </w:pPr>
    </w:p>
    <w:p w14:paraId="1246A0A3" w14:textId="4F08F849" w:rsidR="004F4403" w:rsidRPr="00DE2038" w:rsidRDefault="004F4403" w:rsidP="009C3C79">
      <w:pPr>
        <w:pStyle w:val="paragraph"/>
        <w:spacing w:before="0" w:beforeAutospacing="0" w:after="0" w:afterAutospacing="0"/>
        <w:textAlignment w:val="baseline"/>
        <w:rPr>
          <w:rFonts w:ascii="Segoe UI" w:hAnsi="Segoe UI" w:cs="Segoe UI"/>
        </w:rPr>
      </w:pPr>
    </w:p>
    <w:p w14:paraId="0470D923" w14:textId="77777777" w:rsidR="009C3C79" w:rsidRPr="00DE2038" w:rsidRDefault="009C3C79" w:rsidP="009C3C79">
      <w:pPr>
        <w:pStyle w:val="paragraph"/>
        <w:spacing w:before="0" w:beforeAutospacing="0" w:after="0" w:afterAutospacing="0"/>
        <w:textAlignment w:val="baseline"/>
        <w:rPr>
          <w:rFonts w:ascii="Segoe UI" w:hAnsi="Segoe UI" w:cs="Segoe UI"/>
        </w:rPr>
      </w:pPr>
      <w:r w:rsidRPr="00DE2038">
        <w:rPr>
          <w:rStyle w:val="eop"/>
          <w:rFonts w:ascii="Segoe UI" w:hAnsi="Segoe UI" w:cs="Segoe UI"/>
        </w:rPr>
        <w:t> </w:t>
      </w:r>
    </w:p>
    <w:p w14:paraId="65D2F572"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637DB913"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3F5CBE9A"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47CAA8B0"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220E5E0D"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16A1933D"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6A818EF9"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28385CF8"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3BC94335"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08A4EDC7"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2AE8652F"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42D439FB" w14:textId="77777777" w:rsidR="00A14B44" w:rsidRDefault="00A14B44" w:rsidP="009C3C79">
      <w:pPr>
        <w:pStyle w:val="paragraph"/>
        <w:spacing w:before="0" w:beforeAutospacing="0" w:after="0" w:afterAutospacing="0"/>
        <w:textAlignment w:val="baseline"/>
        <w:rPr>
          <w:rStyle w:val="normaltextrun"/>
          <w:rFonts w:ascii="Segoe UI" w:hAnsi="Segoe UI" w:cs="Segoe UI"/>
          <w:b/>
          <w:bCs/>
        </w:rPr>
      </w:pPr>
    </w:p>
    <w:p w14:paraId="7846BDD2" w14:textId="2949B945" w:rsidR="009C3C79" w:rsidRDefault="009C3C79" w:rsidP="009C3C79">
      <w:pPr>
        <w:pStyle w:val="paragraph"/>
        <w:spacing w:before="0" w:beforeAutospacing="0" w:after="0" w:afterAutospacing="0"/>
        <w:textAlignment w:val="baseline"/>
        <w:rPr>
          <w:rStyle w:val="eop"/>
          <w:rFonts w:ascii="Segoe UI" w:hAnsi="Segoe UI" w:cs="Segoe UI"/>
        </w:rPr>
      </w:pPr>
      <w:r w:rsidRPr="00DE2038">
        <w:rPr>
          <w:rStyle w:val="normaltextrun"/>
          <w:rFonts w:ascii="Segoe UI" w:hAnsi="Segoe UI" w:cs="Segoe UI"/>
          <w:b/>
        </w:rPr>
        <w:lastRenderedPageBreak/>
        <w:t>Pre vs Post Covid Levels</w:t>
      </w:r>
      <w:r w:rsidR="00A14B44">
        <w:rPr>
          <w:rStyle w:val="eop"/>
          <w:rFonts w:ascii="Segoe UI" w:hAnsi="Segoe UI" w:cs="Segoe UI"/>
        </w:rPr>
        <w:t>:</w:t>
      </w:r>
    </w:p>
    <w:p w14:paraId="3E455FBA" w14:textId="77777777" w:rsidR="00A14B44" w:rsidRPr="00DE2038" w:rsidRDefault="00A14B44" w:rsidP="009C3C79">
      <w:pPr>
        <w:pStyle w:val="paragraph"/>
        <w:spacing w:before="0" w:beforeAutospacing="0" w:after="0" w:afterAutospacing="0"/>
        <w:textAlignment w:val="baseline"/>
        <w:rPr>
          <w:rFonts w:ascii="Segoe UI" w:hAnsi="Segoe UI" w:cs="Segoe UI"/>
        </w:rPr>
      </w:pPr>
    </w:p>
    <w:p w14:paraId="4CED24A3" w14:textId="0BE6D9F5" w:rsidR="009C3C79" w:rsidRPr="00E41B05" w:rsidRDefault="009C3C79" w:rsidP="00C015B0">
      <w:pPr>
        <w:rPr>
          <w:szCs w:val="22"/>
        </w:rPr>
      </w:pPr>
      <w:r w:rsidRPr="00E41B05">
        <w:rPr>
          <w:rStyle w:val="normaltextrun"/>
          <w:rFonts w:ascii="Segoe UI" w:hAnsi="Segoe UI" w:cs="Segoe UI"/>
          <w:szCs w:val="22"/>
        </w:rPr>
        <w:t xml:space="preserve">The comparison of pre- and post-COVID passenger levels at </w:t>
      </w:r>
      <w:proofErr w:type="spellStart"/>
      <w:r w:rsidRPr="00E41B05">
        <w:rPr>
          <w:rStyle w:val="normaltextrun"/>
          <w:rFonts w:ascii="Segoe UI" w:hAnsi="Segoe UI" w:cs="Segoe UI"/>
          <w:szCs w:val="22"/>
        </w:rPr>
        <w:t>Artington</w:t>
      </w:r>
      <w:proofErr w:type="spellEnd"/>
      <w:r w:rsidRPr="00E41B05">
        <w:rPr>
          <w:rStyle w:val="normaltextrun"/>
          <w:rFonts w:ascii="Segoe UI" w:hAnsi="Segoe UI" w:cs="Segoe UI"/>
          <w:szCs w:val="22"/>
        </w:rPr>
        <w:t xml:space="preserve"> and Merrow clearly illustrates the substantial impact the pandemic has had on these services. While both locations have experienced sharp declines, </w:t>
      </w:r>
      <w:proofErr w:type="spellStart"/>
      <w:r w:rsidRPr="00E41B05">
        <w:rPr>
          <w:rStyle w:val="normaltextrun"/>
          <w:rFonts w:ascii="Segoe UI" w:hAnsi="Segoe UI" w:cs="Segoe UI"/>
          <w:szCs w:val="22"/>
        </w:rPr>
        <w:t>Artington’s</w:t>
      </w:r>
      <w:proofErr w:type="spellEnd"/>
      <w:r w:rsidRPr="00E41B05">
        <w:rPr>
          <w:rStyle w:val="normaltextrun"/>
          <w:rFonts w:ascii="Segoe UI" w:hAnsi="Segoe UI" w:cs="Segoe UI"/>
          <w:szCs w:val="22"/>
        </w:rPr>
        <w:t xml:space="preserve"> nearly 70% reduction highlights a particular vulnerability in its user base, likely tied to commuting patterns that have not fully recovered. In contrast, Merrow’s 55% decline, though still significant, suggests a more stable or diversified user base.</w:t>
      </w:r>
      <w:r w:rsidRPr="00E41B05">
        <w:rPr>
          <w:rStyle w:val="eop"/>
          <w:rFonts w:ascii="Segoe UI" w:hAnsi="Segoe UI" w:cs="Segoe UI"/>
          <w:szCs w:val="22"/>
        </w:rPr>
        <w:t> </w:t>
      </w:r>
    </w:p>
    <w:p w14:paraId="22CF3195" w14:textId="4837DAAD" w:rsidR="005B3A9D" w:rsidRDefault="0030359D" w:rsidP="00874D99">
      <w:pPr>
        <w:rPr>
          <w:szCs w:val="22"/>
        </w:rPr>
      </w:pPr>
      <w:r>
        <w:rPr>
          <w:noProof/>
        </w:rPr>
        <mc:AlternateContent>
          <mc:Choice Requires="wps">
            <w:drawing>
              <wp:anchor distT="0" distB="0" distL="114300" distR="114300" simplePos="0" relativeHeight="251658259" behindDoc="0" locked="0" layoutInCell="1" allowOverlap="1" wp14:anchorId="393F2112" wp14:editId="6AF15ADE">
                <wp:simplePos x="0" y="0"/>
                <wp:positionH relativeFrom="column">
                  <wp:posOffset>5080</wp:posOffset>
                </wp:positionH>
                <wp:positionV relativeFrom="paragraph">
                  <wp:posOffset>305435</wp:posOffset>
                </wp:positionV>
                <wp:extent cx="4671060" cy="231140"/>
                <wp:effectExtent l="1270" t="4445" r="4445" b="2540"/>
                <wp:wrapSquare wrapText="bothSides"/>
                <wp:docPr id="129314684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48F13" w14:textId="0ED74BB7" w:rsidR="001006ED" w:rsidRPr="0074694A" w:rsidRDefault="001006ED" w:rsidP="001006ED">
                            <w:pPr>
                              <w:pStyle w:val="Caption"/>
                              <w:rPr>
                                <w:b w:val="0"/>
                                <w:bCs w:val="0"/>
                                <w:noProof/>
                                <w:sz w:val="22"/>
                                <w:szCs w:val="22"/>
                              </w:rPr>
                            </w:pPr>
                            <w:bookmarkStart w:id="49" w:name="_Toc176535796"/>
                            <w:r w:rsidRPr="0074694A">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74694A">
                              <w:rPr>
                                <w:b w:val="0"/>
                                <w:bCs w:val="0"/>
                                <w:sz w:val="22"/>
                                <w:szCs w:val="22"/>
                              </w:rPr>
                              <w:t>. Pre Vs Post COVID Levels</w:t>
                            </w:r>
                            <w:bookmarkEnd w:id="4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F2112" id="Text Box 13" o:spid="_x0000_s1037" type="#_x0000_t202" style="position:absolute;margin-left:.4pt;margin-top:24.05pt;width:367.8pt;height:18.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" stroked="f">
                <v:textbox inset="0,0,0,0">
                  <w:txbxContent>
                    <w:p w14:paraId="45E48F13" w14:textId="0ED74BB7" w:rsidR="001006ED" w:rsidRPr="0074694A" w:rsidRDefault="001006ED" w:rsidP="001006ED">
                      <w:pPr>
                        <w:pStyle w:val="Caption"/>
                        <w:rPr>
                          <w:b w:val="0"/>
                          <w:bCs w:val="0"/>
                          <w:noProof/>
                          <w:sz w:val="22"/>
                          <w:szCs w:val="22"/>
                        </w:rPr>
                      </w:pPr>
                      <w:bookmarkStart w:id="61" w:name="_Toc176535796"/>
                      <w:r w:rsidRPr="0074694A">
                        <w:rPr>
                          <w:b w:val="0"/>
                          <w:bCs w:val="0"/>
                          <w:sz w:val="22"/>
                          <w:szCs w:val="22"/>
                        </w:rPr>
                        <w:t xml:space="preserve">Figure </w:t>
                      </w:r>
                      <w:r w:rsidR="00D327F1">
                        <w:rPr>
                          <w:b w:val="0"/>
                          <w:bCs w:val="0"/>
                          <w:sz w:val="22"/>
                          <w:szCs w:val="22"/>
                        </w:rPr>
                        <w:fldChar w:fldCharType="begin"/>
                      </w:r>
                      <w:r w:rsidR="00D327F1">
                        <w:rPr>
                          <w:b w:val="0"/>
                          <w:bCs w:val="0"/>
                          <w:sz w:val="22"/>
                          <w:szCs w:val="22"/>
                        </w:rPr>
                        <w:instrText xml:space="preserve"> SEQ Figure \* ARABIC </w:instrText>
                      </w:r>
                      <w:r w:rsidR="00D327F1">
                        <w:rPr>
                          <w:b w:val="0"/>
                          <w:bCs w:val="0"/>
                          <w:sz w:val="22"/>
                          <w:szCs w:val="22"/>
                        </w:rPr>
                        <w:fldChar w:fldCharType="separate"/>
                      </w:r>
                      <w:r w:rsidR="00D327F1">
                        <w:rPr>
                          <w:b w:val="0"/>
                          <w:bCs w:val="0"/>
                          <w:sz w:val="22"/>
                          <w:szCs w:val="22"/>
                        </w:rPr>
                        <w:fldChar w:fldCharType="end"/>
                      </w:r>
                      <w:r w:rsidRPr="0074694A">
                        <w:rPr>
                          <w:b w:val="0"/>
                          <w:bCs w:val="0"/>
                          <w:sz w:val="22"/>
                          <w:szCs w:val="22"/>
                        </w:rPr>
                        <w:t>. Pre Vs Post COVID Levels</w:t>
                      </w:r>
                      <w:bookmarkEnd w:id="61"/>
                    </w:p>
                  </w:txbxContent>
                </v:textbox>
                <w10:wrap type="square"/>
              </v:shape>
            </w:pict>
          </mc:Fallback>
        </mc:AlternateContent>
      </w:r>
    </w:p>
    <w:p w14:paraId="2208D79D" w14:textId="540482CA" w:rsidR="00B4377B" w:rsidRDefault="00B4377B" w:rsidP="00874D99">
      <w:pPr>
        <w:rPr>
          <w:szCs w:val="22"/>
        </w:rPr>
      </w:pPr>
    </w:p>
    <w:p w14:paraId="26C8B5CE" w14:textId="408460E0" w:rsidR="00C63AA3" w:rsidRDefault="001006ED" w:rsidP="00874D99">
      <w:pPr>
        <w:rPr>
          <w:szCs w:val="22"/>
        </w:rPr>
      </w:pPr>
      <w:r>
        <w:rPr>
          <w:noProof/>
          <w:szCs w:val="22"/>
        </w:rPr>
        <w:drawing>
          <wp:anchor distT="0" distB="0" distL="114300" distR="114300" simplePos="0" relativeHeight="251658242" behindDoc="0" locked="0" layoutInCell="1" allowOverlap="1" wp14:anchorId="201F57A8" wp14:editId="7F8D21F6">
            <wp:simplePos x="0" y="0"/>
            <wp:positionH relativeFrom="column">
              <wp:posOffset>716915</wp:posOffset>
            </wp:positionH>
            <wp:positionV relativeFrom="paragraph">
              <wp:posOffset>100272</wp:posOffset>
            </wp:positionV>
            <wp:extent cx="4671060" cy="2755265"/>
            <wp:effectExtent l="0" t="0" r="0" b="0"/>
            <wp:wrapSquare wrapText="bothSides"/>
            <wp:docPr id="491359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71060" cy="2755265"/>
                    </a:xfrm>
                    <a:prstGeom prst="rect">
                      <a:avLst/>
                    </a:prstGeom>
                    <a:noFill/>
                  </pic:spPr>
                </pic:pic>
              </a:graphicData>
            </a:graphic>
            <wp14:sizeRelH relativeFrom="page">
              <wp14:pctWidth>0</wp14:pctWidth>
            </wp14:sizeRelH>
            <wp14:sizeRelV relativeFrom="page">
              <wp14:pctHeight>0</wp14:pctHeight>
            </wp14:sizeRelV>
          </wp:anchor>
        </w:drawing>
      </w:r>
    </w:p>
    <w:p w14:paraId="0EED7C2C" w14:textId="77777777" w:rsidR="00B4377B" w:rsidRPr="00874D99" w:rsidRDefault="00B4377B" w:rsidP="00874D99">
      <w:pPr>
        <w:rPr>
          <w:szCs w:val="22"/>
        </w:rPr>
      </w:pPr>
    </w:p>
    <w:p w14:paraId="75CA51D8" w14:textId="77A86CE9" w:rsidR="00F5676C" w:rsidRDefault="000A01AB" w:rsidP="00217FB8">
      <w:pPr>
        <w:pStyle w:val="Heading1"/>
      </w:pPr>
      <w:bookmarkStart w:id="50" w:name="_Toc175731414"/>
      <w:r>
        <w:lastRenderedPageBreak/>
        <w:t>Next Steps</w:t>
      </w:r>
      <w:bookmarkEnd w:id="50"/>
    </w:p>
    <w:p w14:paraId="410E771B" w14:textId="5F206573" w:rsidR="00D54F1B" w:rsidRPr="00D54F1B" w:rsidRDefault="00D54F1B" w:rsidP="00D54F1B">
      <w:r>
        <w:t xml:space="preserve">The analysis within this report highlights that Guildford </w:t>
      </w:r>
      <w:proofErr w:type="gramStart"/>
      <w:r>
        <w:t>has the opportunity to</w:t>
      </w:r>
      <w:proofErr w:type="gramEnd"/>
      <w:r>
        <w:t xml:space="preserve"> improve air quality by specifically designing interventions that tackle the worse polluting vehicles. </w:t>
      </w:r>
      <w:r w:rsidR="004B66CC">
        <w:t xml:space="preserve">For locally registered vehicles, </w:t>
      </w:r>
      <w:r w:rsidR="008A6511">
        <w:t xml:space="preserve">only 54.66% of LGVs are compliant to ULEZ standards, significantly lower than the national level (62.22%) and one in four cars registered in Guildford are </w:t>
      </w:r>
      <w:r w:rsidR="00CE4258" w:rsidRPr="007701C1">
        <w:t>non-</w:t>
      </w:r>
      <w:r w:rsidR="008A6511">
        <w:t xml:space="preserve">compliant to ULEZ standards. </w:t>
      </w:r>
      <w:r w:rsidR="00103456">
        <w:t xml:space="preserve"> As of March 2024, there were 11,738 diesel cars, </w:t>
      </w:r>
      <w:r w:rsidR="00836AFF">
        <w:t xml:space="preserve">6,642 petrol cars and 3,714 diesel LGVs that were non-compliant to ULEZ standards registered in </w:t>
      </w:r>
      <w:r w:rsidR="00DF3072">
        <w:t xml:space="preserve">the </w:t>
      </w:r>
      <w:r w:rsidR="00836AFF">
        <w:t>Guildford Borough Council</w:t>
      </w:r>
      <w:r w:rsidR="00DF3072">
        <w:t xml:space="preserve"> area</w:t>
      </w:r>
      <w:r w:rsidR="00836AFF">
        <w:t xml:space="preserve">. </w:t>
      </w:r>
    </w:p>
    <w:p w14:paraId="6AB55007" w14:textId="0667A909" w:rsidR="00111E54" w:rsidRDefault="008A6511" w:rsidP="00D54F1B">
      <w:r>
        <w:t xml:space="preserve">For traffic passing through </w:t>
      </w:r>
      <w:r w:rsidR="00F86616">
        <w:t>Guildford’s Air Quality Management Area, th</w:t>
      </w:r>
      <w:r w:rsidR="00836AFF">
        <w:t>ere were generally higher levels of compliant vehicles</w:t>
      </w:r>
      <w:r w:rsidR="001440B9">
        <w:t xml:space="preserve"> with between </w:t>
      </w:r>
      <w:r w:rsidR="006E1072">
        <w:t>86</w:t>
      </w:r>
      <w:r w:rsidR="00C4150F">
        <w:t>%</w:t>
      </w:r>
      <w:r w:rsidR="006E1072">
        <w:t xml:space="preserve"> and </w:t>
      </w:r>
      <w:r w:rsidR="0048227E">
        <w:t>89</w:t>
      </w:r>
      <w:r w:rsidR="00111E54">
        <w:t xml:space="preserve">% </w:t>
      </w:r>
      <w:r w:rsidR="0048227E">
        <w:t>of di</w:t>
      </w:r>
      <w:r w:rsidR="00193B9E">
        <w:t xml:space="preserve">esel cars and </w:t>
      </w:r>
      <w:r w:rsidR="00111E54">
        <w:t>60</w:t>
      </w:r>
      <w:r w:rsidR="00C4150F">
        <w:t>%</w:t>
      </w:r>
      <w:r w:rsidR="00111E54">
        <w:t xml:space="preserve"> to 93% of diesel vans estimated to be compliant to ULEZ standards. </w:t>
      </w:r>
    </w:p>
    <w:p w14:paraId="13AA189D" w14:textId="60A33695" w:rsidR="00D910C8" w:rsidRDefault="00D910C8" w:rsidP="00D54F1B">
      <w:r>
        <w:t xml:space="preserve">Our </w:t>
      </w:r>
      <w:proofErr w:type="gramStart"/>
      <w:r w:rsidR="005C4710">
        <w:t>desk based</w:t>
      </w:r>
      <w:proofErr w:type="gramEnd"/>
      <w:r>
        <w:t xml:space="preserve"> review has shown that by </w:t>
      </w:r>
      <w:r w:rsidR="005C4710">
        <w:t>targeting</w:t>
      </w:r>
      <w:r>
        <w:t xml:space="preserve"> emission reduction schemes, significant improvements can be made to local air quality in relatively short periods of times and that Clean Air Zones have been successfully deployed throughout the UK. </w:t>
      </w:r>
    </w:p>
    <w:p w14:paraId="62E9E240" w14:textId="343EECDD" w:rsidR="00111E54" w:rsidRDefault="00111E54" w:rsidP="00D54F1B">
      <w:r>
        <w:t xml:space="preserve">This implies that focussing efforts on reducing non-compliant diesel vans passing through Guildford centre will have more immediate effects on reducing harmful emissions. </w:t>
      </w:r>
    </w:p>
    <w:p w14:paraId="58834077" w14:textId="6FF15D56" w:rsidR="00111E54" w:rsidRDefault="00111E54" w:rsidP="00D54F1B">
      <w:r>
        <w:t>The next stage</w:t>
      </w:r>
      <w:r w:rsidR="001B0550">
        <w:t>s</w:t>
      </w:r>
      <w:r>
        <w:t xml:space="preserve"> of the study will focus on the following activities to further inform potential interventions by Guildford Borough Council</w:t>
      </w:r>
      <w:r w:rsidR="00F02CC8">
        <w:t>:</w:t>
      </w:r>
    </w:p>
    <w:p w14:paraId="1FF21B2D" w14:textId="77777777" w:rsidR="00F02CC8" w:rsidRDefault="00F02CC8" w:rsidP="00D54F1B"/>
    <w:p w14:paraId="24AAA72C" w14:textId="7E4898BB" w:rsidR="00F02CC8" w:rsidRPr="00F02CC8" w:rsidRDefault="00F02CC8" w:rsidP="00F02CC8">
      <w:pPr>
        <w:pStyle w:val="ListParagraph"/>
        <w:numPr>
          <w:ilvl w:val="6"/>
          <w:numId w:val="124"/>
        </w:numPr>
        <w:rPr>
          <w:b/>
          <w:bCs/>
        </w:rPr>
      </w:pPr>
      <w:r w:rsidRPr="00F02CC8">
        <w:rPr>
          <w:b/>
          <w:bCs/>
        </w:rPr>
        <w:t>Stakeholder Engagement</w:t>
      </w:r>
    </w:p>
    <w:p w14:paraId="30E1B052" w14:textId="03B6453A" w:rsidR="00AF676C" w:rsidRPr="00F02CC8" w:rsidRDefault="00196EEC" w:rsidP="00AF676C">
      <w:r>
        <w:rPr>
          <w:sz w:val="23"/>
          <w:szCs w:val="23"/>
        </w:rPr>
        <w:t xml:space="preserve">We will discuss with Guilford </w:t>
      </w:r>
      <w:r w:rsidR="009168D2">
        <w:rPr>
          <w:sz w:val="23"/>
          <w:szCs w:val="23"/>
        </w:rPr>
        <w:t>Borough</w:t>
      </w:r>
      <w:r>
        <w:rPr>
          <w:sz w:val="23"/>
          <w:szCs w:val="23"/>
        </w:rPr>
        <w:t xml:space="preserve"> Council to identify any existing stakeholder engagement that may have been undertaken to date on air quality improvement options, traffic reduction schemes and/or schemes to encourage modal shift within the past 3 years. We will review key findings to identify specific needs of local groups and businesses.</w:t>
      </w:r>
    </w:p>
    <w:p w14:paraId="36DD5565" w14:textId="77777777" w:rsidR="00F02CC8" w:rsidRDefault="00F02CC8" w:rsidP="00F02CC8">
      <w:pPr>
        <w:pStyle w:val="ListParagraph"/>
        <w:ind w:left="2160"/>
        <w:rPr>
          <w:sz w:val="23"/>
          <w:szCs w:val="23"/>
        </w:rPr>
      </w:pPr>
    </w:p>
    <w:p w14:paraId="3CD7C585" w14:textId="4946A965" w:rsidR="00F02CC8" w:rsidRDefault="00F02CC8" w:rsidP="00F02CC8">
      <w:pPr>
        <w:pStyle w:val="ListParagraph"/>
        <w:ind w:left="0"/>
      </w:pPr>
      <w:r>
        <w:rPr>
          <w:sz w:val="23"/>
          <w:szCs w:val="23"/>
        </w:rPr>
        <w:t>We will map out and prioritise engagement with key stakeholders, including local authorities, residents, and businesses, to gather input and ensure the proposed measures meet community needs and expectations. This will help develop indicators and measurements of the feasibility, viability and affordability of each option as well as provide insight into developing measurements on progress for the proposed interventions. We will build upon existing stakeholder engagement which we will review as part of the desk top analysis.</w:t>
      </w:r>
    </w:p>
    <w:p w14:paraId="6647B13B" w14:textId="77777777" w:rsidR="00BC6A4D" w:rsidRPr="00C4150F" w:rsidRDefault="00BC6A4D" w:rsidP="00BC6A4D">
      <w:pPr>
        <w:pStyle w:val="Default"/>
        <w:rPr>
          <w:i/>
          <w:sz w:val="23"/>
          <w:szCs w:val="23"/>
        </w:rPr>
      </w:pPr>
      <w:r w:rsidRPr="00C4150F">
        <w:rPr>
          <w:b/>
          <w:i/>
          <w:sz w:val="23"/>
          <w:szCs w:val="23"/>
        </w:rPr>
        <w:t xml:space="preserve">Deliverables: </w:t>
      </w:r>
    </w:p>
    <w:p w14:paraId="67671247" w14:textId="77777777" w:rsidR="00BC6A4D" w:rsidRPr="00C4150F" w:rsidRDefault="00BC6A4D" w:rsidP="00BC6A4D">
      <w:pPr>
        <w:pStyle w:val="Default"/>
        <w:rPr>
          <w:i/>
          <w:sz w:val="23"/>
          <w:szCs w:val="23"/>
        </w:rPr>
      </w:pPr>
      <w:r w:rsidRPr="00C4150F">
        <w:rPr>
          <w:i/>
          <w:sz w:val="20"/>
          <w:szCs w:val="20"/>
        </w:rPr>
        <w:t xml:space="preserve">• </w:t>
      </w:r>
      <w:r w:rsidRPr="00C4150F">
        <w:rPr>
          <w:b/>
          <w:i/>
          <w:sz w:val="23"/>
          <w:szCs w:val="23"/>
        </w:rPr>
        <w:t xml:space="preserve">Stakeholder Workshop 1: Long-List Confirmation and Input into Short-List </w:t>
      </w:r>
    </w:p>
    <w:p w14:paraId="78351292" w14:textId="77777777" w:rsidR="00BC6A4D" w:rsidRPr="00C4150F" w:rsidRDefault="00BC6A4D" w:rsidP="00BC6A4D">
      <w:pPr>
        <w:pStyle w:val="Default"/>
        <w:rPr>
          <w:b/>
          <w:i/>
          <w:sz w:val="23"/>
          <w:szCs w:val="23"/>
        </w:rPr>
      </w:pPr>
      <w:r w:rsidRPr="00C4150F">
        <w:rPr>
          <w:i/>
          <w:sz w:val="20"/>
          <w:szCs w:val="20"/>
        </w:rPr>
        <w:t xml:space="preserve">• </w:t>
      </w:r>
      <w:r w:rsidRPr="00C4150F">
        <w:rPr>
          <w:b/>
          <w:i/>
          <w:sz w:val="23"/>
          <w:szCs w:val="23"/>
        </w:rPr>
        <w:t xml:space="preserve">Stakeholder Workshop 2: Feedback on Short-List Option Appraisal </w:t>
      </w:r>
    </w:p>
    <w:p w14:paraId="02D09E90" w14:textId="77777777" w:rsidR="00484409" w:rsidRDefault="00484409" w:rsidP="00BC6A4D">
      <w:pPr>
        <w:pStyle w:val="Default"/>
        <w:rPr>
          <w:b/>
          <w:bCs/>
          <w:sz w:val="23"/>
          <w:szCs w:val="23"/>
        </w:rPr>
      </w:pPr>
    </w:p>
    <w:p w14:paraId="6A374B17" w14:textId="511E7488" w:rsidR="00484409" w:rsidRDefault="00484409" w:rsidP="00484409">
      <w:pPr>
        <w:pStyle w:val="Default"/>
        <w:numPr>
          <w:ilvl w:val="6"/>
          <w:numId w:val="124"/>
        </w:numPr>
        <w:rPr>
          <w:sz w:val="28"/>
          <w:szCs w:val="28"/>
        </w:rPr>
      </w:pPr>
      <w:r>
        <w:rPr>
          <w:b/>
          <w:bCs/>
          <w:sz w:val="28"/>
          <w:szCs w:val="28"/>
        </w:rPr>
        <w:t xml:space="preserve">Option Assessment </w:t>
      </w:r>
    </w:p>
    <w:p w14:paraId="108251EA" w14:textId="77777777" w:rsidR="00484409" w:rsidRDefault="00484409" w:rsidP="00484409">
      <w:pPr>
        <w:pStyle w:val="Default"/>
        <w:rPr>
          <w:b/>
          <w:bCs/>
          <w:sz w:val="23"/>
          <w:szCs w:val="23"/>
        </w:rPr>
      </w:pPr>
    </w:p>
    <w:p w14:paraId="66489BFA" w14:textId="06155544" w:rsidR="00484409" w:rsidRDefault="00392EB3" w:rsidP="00484409">
      <w:pPr>
        <w:pStyle w:val="Default"/>
        <w:rPr>
          <w:sz w:val="23"/>
          <w:szCs w:val="23"/>
        </w:rPr>
      </w:pPr>
      <w:r>
        <w:rPr>
          <w:b/>
          <w:bCs/>
          <w:sz w:val="23"/>
          <w:szCs w:val="23"/>
        </w:rPr>
        <w:t xml:space="preserve">Stage 1: </w:t>
      </w:r>
      <w:r w:rsidR="00484409">
        <w:rPr>
          <w:b/>
          <w:bCs/>
          <w:sz w:val="23"/>
          <w:szCs w:val="23"/>
        </w:rPr>
        <w:t xml:space="preserve">Long List Appraisal </w:t>
      </w:r>
    </w:p>
    <w:p w14:paraId="0A94B1DF" w14:textId="0D04DF97" w:rsidR="00484409" w:rsidRDefault="00484409" w:rsidP="00484409">
      <w:pPr>
        <w:pStyle w:val="Default"/>
        <w:rPr>
          <w:sz w:val="23"/>
          <w:szCs w:val="23"/>
        </w:rPr>
      </w:pPr>
      <w:r>
        <w:rPr>
          <w:b/>
          <w:bCs/>
          <w:sz w:val="23"/>
          <w:szCs w:val="23"/>
        </w:rPr>
        <w:t xml:space="preserve">Objectives and Scope: </w:t>
      </w:r>
      <w:r>
        <w:rPr>
          <w:sz w:val="23"/>
          <w:szCs w:val="23"/>
        </w:rPr>
        <w:t xml:space="preserve">Using the results of this desk top study, we will identify and confirm with the wider project team the aims, scope and objectives of the proposed interventions. We will seek to align objectives with relevant local, regional and national environmental, social, and economic goals. </w:t>
      </w:r>
    </w:p>
    <w:p w14:paraId="28C91980" w14:textId="169C8A07" w:rsidR="00484409" w:rsidRDefault="00484409" w:rsidP="00484409">
      <w:pPr>
        <w:pStyle w:val="Default"/>
        <w:rPr>
          <w:sz w:val="23"/>
          <w:szCs w:val="23"/>
        </w:rPr>
      </w:pPr>
      <w:r>
        <w:rPr>
          <w:b/>
          <w:bCs/>
          <w:sz w:val="23"/>
          <w:szCs w:val="23"/>
        </w:rPr>
        <w:lastRenderedPageBreak/>
        <w:t>Long-List Appraisal</w:t>
      </w:r>
      <w:r>
        <w:rPr>
          <w:sz w:val="23"/>
          <w:szCs w:val="23"/>
        </w:rPr>
        <w:t>: We will compile a comprehensive long list of existing options aimed at improving air quality within Guildford Town Centre. This will build on the work reported by Guildford Borough Council in the “Guildford Town Centre: Air Quality Action Plan.” We will develop the economics perspective and identify if this has any marked impacts to the existing scoring of options. We will work in collaboration with the wider project team to compile integrated options that may link some or several of the existing proposals into holistic interventions. E.g. combining electric scooter hire and electric bicycle hire into a single option for delivery</w:t>
      </w:r>
      <w:r w:rsidR="00B26489">
        <w:rPr>
          <w:sz w:val="23"/>
          <w:szCs w:val="23"/>
        </w:rPr>
        <w:t>.</w:t>
      </w:r>
    </w:p>
    <w:p w14:paraId="44FFECD7" w14:textId="77777777" w:rsidR="00B26489" w:rsidRDefault="00B26489" w:rsidP="00484409">
      <w:pPr>
        <w:pStyle w:val="Default"/>
        <w:rPr>
          <w:sz w:val="23"/>
          <w:szCs w:val="23"/>
        </w:rPr>
      </w:pPr>
    </w:p>
    <w:p w14:paraId="5A8DCDC1" w14:textId="69D70491" w:rsidR="00B26489" w:rsidRPr="00C4150F" w:rsidRDefault="00B26489" w:rsidP="00484409">
      <w:pPr>
        <w:pStyle w:val="Default"/>
        <w:rPr>
          <w:b/>
          <w:i/>
          <w:sz w:val="23"/>
          <w:szCs w:val="23"/>
        </w:rPr>
      </w:pPr>
      <w:r w:rsidRPr="00C4150F">
        <w:rPr>
          <w:b/>
          <w:i/>
          <w:sz w:val="23"/>
          <w:szCs w:val="23"/>
        </w:rPr>
        <w:t>Deliverables</w:t>
      </w:r>
    </w:p>
    <w:p w14:paraId="70795311" w14:textId="2DDA30FB" w:rsidR="00B26489" w:rsidRPr="00C4150F" w:rsidRDefault="00CE3908" w:rsidP="00B26489">
      <w:pPr>
        <w:pStyle w:val="Default"/>
        <w:numPr>
          <w:ilvl w:val="0"/>
          <w:numId w:val="146"/>
        </w:numPr>
        <w:rPr>
          <w:b/>
          <w:i/>
          <w:sz w:val="23"/>
          <w:szCs w:val="23"/>
        </w:rPr>
      </w:pPr>
      <w:r w:rsidRPr="00C4150F">
        <w:rPr>
          <w:b/>
          <w:i/>
          <w:sz w:val="23"/>
          <w:szCs w:val="23"/>
        </w:rPr>
        <w:t>Long list of options for future appraisal</w:t>
      </w:r>
    </w:p>
    <w:p w14:paraId="44194D72" w14:textId="06C94949" w:rsidR="00CE3908" w:rsidRDefault="00CE3908" w:rsidP="00CE3908">
      <w:pPr>
        <w:pStyle w:val="Default"/>
        <w:rPr>
          <w:b/>
          <w:sz w:val="23"/>
          <w:szCs w:val="23"/>
        </w:rPr>
      </w:pPr>
    </w:p>
    <w:p w14:paraId="4BB32B03" w14:textId="5A116680" w:rsidR="000F5193" w:rsidRPr="00646A5A" w:rsidRDefault="00392EB3" w:rsidP="00CE3908">
      <w:pPr>
        <w:pStyle w:val="Default"/>
        <w:rPr>
          <w:b/>
          <w:sz w:val="23"/>
          <w:szCs w:val="23"/>
        </w:rPr>
      </w:pPr>
      <w:r>
        <w:rPr>
          <w:b/>
          <w:bCs/>
          <w:sz w:val="23"/>
          <w:szCs w:val="23"/>
        </w:rPr>
        <w:t xml:space="preserve">Stage 2: </w:t>
      </w:r>
      <w:r w:rsidR="000F5193" w:rsidRPr="00646A5A">
        <w:rPr>
          <w:b/>
          <w:sz w:val="23"/>
          <w:szCs w:val="23"/>
        </w:rPr>
        <w:t>Establishing the Baseline and Counterfactual</w:t>
      </w:r>
    </w:p>
    <w:p w14:paraId="11F2A780" w14:textId="77777777" w:rsidR="008A6511" w:rsidRPr="00D54F1B" w:rsidRDefault="008A6511" w:rsidP="00D54F1B"/>
    <w:p w14:paraId="64C38CA8" w14:textId="3F275C68" w:rsidR="00392EB3" w:rsidRDefault="00476D43" w:rsidP="00111E54">
      <w:r>
        <w:t>Working in collaboration with the air quality and traffic consultants and u</w:t>
      </w:r>
      <w:r w:rsidR="00392EB3">
        <w:t>sing the information collected within this report</w:t>
      </w:r>
      <w:r w:rsidR="006E58BD">
        <w:t xml:space="preserve"> as the baseline, we will develop a</w:t>
      </w:r>
      <w:r>
        <w:t xml:space="preserve"> counter-factual that applies current policies and trend forecasts to account for expected changes within population, traffic levels and fleet composition. </w:t>
      </w:r>
    </w:p>
    <w:p w14:paraId="733A36D3" w14:textId="039BBE33" w:rsidR="005B5B94" w:rsidRPr="00C4150F" w:rsidRDefault="005B5B94" w:rsidP="00111E54">
      <w:pPr>
        <w:rPr>
          <w:b/>
          <w:i/>
        </w:rPr>
      </w:pPr>
      <w:r w:rsidRPr="00C4150F">
        <w:rPr>
          <w:b/>
          <w:i/>
        </w:rPr>
        <w:t>Deliverables</w:t>
      </w:r>
    </w:p>
    <w:p w14:paraId="0737B340" w14:textId="0649E6D8" w:rsidR="005B5B94" w:rsidRPr="00C4150F" w:rsidRDefault="00A77932" w:rsidP="00A77932">
      <w:pPr>
        <w:pStyle w:val="ListParagraph"/>
        <w:numPr>
          <w:ilvl w:val="0"/>
          <w:numId w:val="146"/>
        </w:numPr>
        <w:rPr>
          <w:b/>
          <w:i/>
        </w:rPr>
      </w:pPr>
      <w:r w:rsidRPr="00C4150F">
        <w:rPr>
          <w:b/>
          <w:i/>
        </w:rPr>
        <w:t>Baseline</w:t>
      </w:r>
      <w:r w:rsidR="00D35E8B" w:rsidRPr="00C4150F">
        <w:rPr>
          <w:b/>
          <w:i/>
        </w:rPr>
        <w:t xml:space="preserve"> and</w:t>
      </w:r>
      <w:r w:rsidRPr="00C4150F">
        <w:rPr>
          <w:b/>
          <w:i/>
        </w:rPr>
        <w:t xml:space="preserve"> counterfactual</w:t>
      </w:r>
    </w:p>
    <w:p w14:paraId="3896B6D5" w14:textId="341D1639" w:rsidR="00E56454" w:rsidRDefault="00E56454" w:rsidP="00E56454">
      <w:pPr>
        <w:rPr>
          <w:b/>
          <w:bCs/>
        </w:rPr>
      </w:pPr>
      <w:r>
        <w:rPr>
          <w:b/>
          <w:bCs/>
        </w:rPr>
        <w:t>Stage 3: Establishing the Short-list Options</w:t>
      </w:r>
    </w:p>
    <w:p w14:paraId="64671B76" w14:textId="45123EBB" w:rsidR="00B9081C" w:rsidRDefault="00B9081C" w:rsidP="00B9081C">
      <w:pPr>
        <w:pStyle w:val="Default"/>
        <w:rPr>
          <w:sz w:val="23"/>
          <w:szCs w:val="23"/>
        </w:rPr>
      </w:pPr>
      <w:r>
        <w:rPr>
          <w:b/>
          <w:bCs/>
          <w:sz w:val="23"/>
          <w:szCs w:val="23"/>
        </w:rPr>
        <w:t xml:space="preserve">Appraising the Long list: </w:t>
      </w:r>
      <w:r>
        <w:rPr>
          <w:sz w:val="23"/>
          <w:szCs w:val="23"/>
        </w:rPr>
        <w:t xml:space="preserve">We will enhance the work already completed in Guildford’s Air Quality Action Plan to include economic input into the scorings. The measures will then be ranked based on their performance in the Multi Criteria Analysis, facilitating the identification of the most promising interventions. </w:t>
      </w:r>
    </w:p>
    <w:p w14:paraId="62956CAF" w14:textId="77777777" w:rsidR="00B9081C" w:rsidRDefault="00B9081C" w:rsidP="00B9081C">
      <w:pPr>
        <w:pStyle w:val="Default"/>
        <w:rPr>
          <w:sz w:val="23"/>
          <w:szCs w:val="23"/>
        </w:rPr>
      </w:pPr>
      <w:r>
        <w:rPr>
          <w:sz w:val="20"/>
          <w:szCs w:val="20"/>
        </w:rPr>
        <w:t xml:space="preserve">• </w:t>
      </w:r>
      <w:r>
        <w:rPr>
          <w:b/>
          <w:bCs/>
          <w:sz w:val="23"/>
          <w:szCs w:val="23"/>
        </w:rPr>
        <w:t xml:space="preserve">Sift and Shortlist: </w:t>
      </w:r>
      <w:r>
        <w:rPr>
          <w:sz w:val="23"/>
          <w:szCs w:val="23"/>
        </w:rPr>
        <w:t xml:space="preserve">Use the critical success factors established to sift through options, focusing on feasibility, effectiveness, and alignment with objectives. </w:t>
      </w:r>
    </w:p>
    <w:p w14:paraId="19776838" w14:textId="77777777" w:rsidR="00B9081C" w:rsidRDefault="00B9081C" w:rsidP="00B9081C">
      <w:pPr>
        <w:pStyle w:val="Default"/>
        <w:rPr>
          <w:sz w:val="23"/>
          <w:szCs w:val="23"/>
        </w:rPr>
      </w:pPr>
      <w:r>
        <w:rPr>
          <w:sz w:val="20"/>
          <w:szCs w:val="20"/>
        </w:rPr>
        <w:t xml:space="preserve">• </w:t>
      </w:r>
      <w:r>
        <w:rPr>
          <w:b/>
          <w:bCs/>
          <w:sz w:val="23"/>
          <w:szCs w:val="23"/>
        </w:rPr>
        <w:t xml:space="preserve">Stakeholder Workshop 2: </w:t>
      </w:r>
      <w:r>
        <w:rPr>
          <w:sz w:val="23"/>
          <w:szCs w:val="23"/>
        </w:rPr>
        <w:t xml:space="preserve">Confirming the shortlist </w:t>
      </w:r>
    </w:p>
    <w:p w14:paraId="79791156" w14:textId="77777777" w:rsidR="00AC0386" w:rsidRDefault="00AC0386" w:rsidP="00B9081C">
      <w:pPr>
        <w:pStyle w:val="Default"/>
        <w:rPr>
          <w:b/>
          <w:bCs/>
          <w:sz w:val="23"/>
          <w:szCs w:val="23"/>
        </w:rPr>
      </w:pPr>
    </w:p>
    <w:p w14:paraId="4DC2A991" w14:textId="17C19B8C" w:rsidR="00AC0386" w:rsidRPr="00C4150F" w:rsidRDefault="00AC0386" w:rsidP="00B9081C">
      <w:pPr>
        <w:pStyle w:val="Default"/>
        <w:rPr>
          <w:b/>
          <w:i/>
          <w:sz w:val="23"/>
          <w:szCs w:val="23"/>
        </w:rPr>
      </w:pPr>
      <w:r w:rsidRPr="00C4150F">
        <w:rPr>
          <w:b/>
          <w:i/>
          <w:sz w:val="23"/>
          <w:szCs w:val="23"/>
        </w:rPr>
        <w:t>Deliverables</w:t>
      </w:r>
    </w:p>
    <w:p w14:paraId="3D766448" w14:textId="1A3DEB8E" w:rsidR="00AC0386" w:rsidRPr="00C4150F" w:rsidRDefault="00AC0386" w:rsidP="00AC0386">
      <w:pPr>
        <w:pStyle w:val="Default"/>
        <w:numPr>
          <w:ilvl w:val="0"/>
          <w:numId w:val="146"/>
        </w:numPr>
        <w:rPr>
          <w:b/>
          <w:i/>
          <w:sz w:val="23"/>
          <w:szCs w:val="23"/>
        </w:rPr>
      </w:pPr>
      <w:r w:rsidRPr="00C4150F">
        <w:rPr>
          <w:b/>
          <w:i/>
          <w:sz w:val="23"/>
          <w:szCs w:val="23"/>
        </w:rPr>
        <w:t>Short-list Options</w:t>
      </w:r>
    </w:p>
    <w:p w14:paraId="75322625" w14:textId="77777777" w:rsidR="001B0550" w:rsidRDefault="001B0550" w:rsidP="001B0550">
      <w:pPr>
        <w:pStyle w:val="Default"/>
        <w:rPr>
          <w:b/>
          <w:bCs/>
          <w:sz w:val="23"/>
          <w:szCs w:val="23"/>
        </w:rPr>
      </w:pPr>
    </w:p>
    <w:p w14:paraId="22AC68D8" w14:textId="77777777" w:rsidR="001B0550" w:rsidRDefault="001B0550" w:rsidP="001B0550">
      <w:pPr>
        <w:pStyle w:val="Default"/>
        <w:rPr>
          <w:sz w:val="23"/>
          <w:szCs w:val="23"/>
        </w:rPr>
      </w:pPr>
      <w:r>
        <w:rPr>
          <w:b/>
          <w:bCs/>
          <w:sz w:val="23"/>
          <w:szCs w:val="23"/>
        </w:rPr>
        <w:t xml:space="preserve">Stage 4. Appraise Short-List Options </w:t>
      </w:r>
    </w:p>
    <w:p w14:paraId="4B3EE123" w14:textId="77777777" w:rsidR="001B0550" w:rsidRDefault="001B0550" w:rsidP="001B0550">
      <w:pPr>
        <w:pStyle w:val="Default"/>
        <w:rPr>
          <w:sz w:val="23"/>
          <w:szCs w:val="23"/>
        </w:rPr>
      </w:pPr>
      <w:r>
        <w:rPr>
          <w:sz w:val="20"/>
          <w:szCs w:val="20"/>
        </w:rPr>
        <w:t xml:space="preserve">• </w:t>
      </w:r>
      <w:r>
        <w:rPr>
          <w:b/>
          <w:bCs/>
          <w:sz w:val="23"/>
          <w:szCs w:val="23"/>
        </w:rPr>
        <w:t xml:space="preserve">Develop Appraisal Criteria: </w:t>
      </w:r>
      <w:r>
        <w:rPr>
          <w:sz w:val="23"/>
          <w:szCs w:val="23"/>
        </w:rPr>
        <w:t xml:space="preserve">Criteria will include economic (cost-benefit analysis), environmental (impact on air quality), and social (effects on communities and businesses) </w:t>
      </w:r>
    </w:p>
    <w:p w14:paraId="464FDE2C" w14:textId="5A2456B8" w:rsidR="001B0550" w:rsidRDefault="001B0550" w:rsidP="001B0550">
      <w:pPr>
        <w:pStyle w:val="Default"/>
        <w:rPr>
          <w:sz w:val="23"/>
          <w:szCs w:val="23"/>
        </w:rPr>
      </w:pPr>
      <w:r>
        <w:rPr>
          <w:sz w:val="20"/>
          <w:szCs w:val="20"/>
        </w:rPr>
        <w:t xml:space="preserve">• </w:t>
      </w:r>
      <w:r>
        <w:rPr>
          <w:b/>
          <w:bCs/>
          <w:sz w:val="23"/>
          <w:szCs w:val="23"/>
        </w:rPr>
        <w:t xml:space="preserve">Assess Costs and Benefits: </w:t>
      </w:r>
      <w:r>
        <w:rPr>
          <w:sz w:val="23"/>
          <w:szCs w:val="23"/>
        </w:rPr>
        <w:t xml:space="preserve">Utilizing the </w:t>
      </w:r>
      <w:proofErr w:type="gramStart"/>
      <w:r>
        <w:rPr>
          <w:sz w:val="23"/>
          <w:szCs w:val="23"/>
        </w:rPr>
        <w:t>aforementioned data</w:t>
      </w:r>
      <w:proofErr w:type="gramEnd"/>
      <w:r>
        <w:rPr>
          <w:sz w:val="23"/>
          <w:szCs w:val="23"/>
        </w:rPr>
        <w:t xml:space="preserve">, a cost-benefit analysis will be conducted to evaluate the economic impacts of the shortlisted options, including potential CAZ/LEZ implications. This analysis will encompass the benefits and disbenefits for both communities and businesses. Predictions on emission reductions and air quality improvements will be obtained from the existing consultants. We will apply the NHS Rapid Health Impact Assessment Tool to determine health impacts, we will apply standard models for determining environmental impacts and calculate the monetary value associated with any carbon reductions identified and how this supports wider Guildford </w:t>
      </w:r>
      <w:r w:rsidR="00822CE5">
        <w:rPr>
          <w:sz w:val="23"/>
          <w:szCs w:val="23"/>
        </w:rPr>
        <w:t xml:space="preserve">Borough </w:t>
      </w:r>
      <w:r>
        <w:rPr>
          <w:sz w:val="23"/>
          <w:szCs w:val="23"/>
        </w:rPr>
        <w:t xml:space="preserve">Council’s aims for reducing carbon as stated in your climate emergency declaration. </w:t>
      </w:r>
    </w:p>
    <w:p w14:paraId="010B0B64" w14:textId="77777777" w:rsidR="001B0550" w:rsidRDefault="001B0550" w:rsidP="001B0550">
      <w:pPr>
        <w:pStyle w:val="Default"/>
        <w:rPr>
          <w:sz w:val="23"/>
          <w:szCs w:val="23"/>
        </w:rPr>
      </w:pPr>
    </w:p>
    <w:p w14:paraId="1FC0A0CB" w14:textId="6C011B67" w:rsidR="001B0550" w:rsidRDefault="001B0550" w:rsidP="001B0550">
      <w:pPr>
        <w:pStyle w:val="Default"/>
        <w:rPr>
          <w:sz w:val="23"/>
          <w:szCs w:val="23"/>
        </w:rPr>
      </w:pPr>
      <w:r>
        <w:rPr>
          <w:sz w:val="23"/>
          <w:szCs w:val="23"/>
        </w:rPr>
        <w:lastRenderedPageBreak/>
        <w:t xml:space="preserve">We anticipate that high-level costs data will be provided by Surrey County Council and Guildford </w:t>
      </w:r>
      <w:r w:rsidR="00822CE5">
        <w:rPr>
          <w:sz w:val="23"/>
          <w:szCs w:val="23"/>
        </w:rPr>
        <w:t xml:space="preserve">Borough </w:t>
      </w:r>
      <w:r>
        <w:rPr>
          <w:sz w:val="23"/>
          <w:szCs w:val="23"/>
        </w:rPr>
        <w:t xml:space="preserve">Council for both the Capital costs (CAPEX) and Operational costs (OPEX). In the absence of this data being available as we anticipate, we will be able to calculate some benchmarking figures to use within the study for an additional fee. We will quantify the costs (implementation, enforcement, compliance) and benefits (health, social, environmental and economic) for each option. </w:t>
      </w:r>
    </w:p>
    <w:p w14:paraId="5C25D2AC" w14:textId="77777777" w:rsidR="005C4710" w:rsidRDefault="005C4710" w:rsidP="001B0550">
      <w:pPr>
        <w:pStyle w:val="Default"/>
        <w:rPr>
          <w:sz w:val="23"/>
          <w:szCs w:val="23"/>
        </w:rPr>
      </w:pPr>
    </w:p>
    <w:p w14:paraId="3BE55EB2" w14:textId="77777777" w:rsidR="001B0550" w:rsidRDefault="001B0550" w:rsidP="001B0550">
      <w:pPr>
        <w:pStyle w:val="Default"/>
        <w:rPr>
          <w:sz w:val="23"/>
          <w:szCs w:val="23"/>
        </w:rPr>
      </w:pPr>
      <w:r>
        <w:rPr>
          <w:sz w:val="20"/>
          <w:szCs w:val="20"/>
        </w:rPr>
        <w:t xml:space="preserve">• </w:t>
      </w:r>
      <w:r>
        <w:rPr>
          <w:b/>
          <w:bCs/>
          <w:sz w:val="23"/>
          <w:szCs w:val="23"/>
        </w:rPr>
        <w:t xml:space="preserve">Environmental Impacts: </w:t>
      </w:r>
      <w:r>
        <w:rPr>
          <w:sz w:val="23"/>
          <w:szCs w:val="23"/>
        </w:rPr>
        <w:t xml:space="preserve">Environmental impacts, whether positive or negative, will also be assessed for each shortlisted scheme. </w:t>
      </w:r>
    </w:p>
    <w:p w14:paraId="2B91164E" w14:textId="77777777" w:rsidR="005C4710" w:rsidRDefault="005C4710" w:rsidP="001B0550">
      <w:pPr>
        <w:pStyle w:val="Default"/>
        <w:rPr>
          <w:sz w:val="23"/>
          <w:szCs w:val="23"/>
        </w:rPr>
      </w:pPr>
    </w:p>
    <w:p w14:paraId="696E9490" w14:textId="38C31FE1" w:rsidR="001B0550" w:rsidRDefault="001B0550" w:rsidP="001B0550">
      <w:pPr>
        <w:pStyle w:val="Default"/>
        <w:rPr>
          <w:sz w:val="23"/>
          <w:szCs w:val="23"/>
        </w:rPr>
      </w:pPr>
      <w:r>
        <w:rPr>
          <w:sz w:val="20"/>
          <w:szCs w:val="20"/>
        </w:rPr>
        <w:t xml:space="preserve">• </w:t>
      </w:r>
      <w:r>
        <w:rPr>
          <w:b/>
          <w:bCs/>
          <w:sz w:val="23"/>
          <w:szCs w:val="23"/>
        </w:rPr>
        <w:t xml:space="preserve">Strategic Environmental Assessment: </w:t>
      </w:r>
      <w:r>
        <w:rPr>
          <w:sz w:val="23"/>
          <w:szCs w:val="23"/>
        </w:rPr>
        <w:t xml:space="preserve">Previous LEZ implementations have applied a Strategic Environmental Assessment (SEA), we will discuss with Guildford </w:t>
      </w:r>
      <w:r w:rsidR="00822CE5">
        <w:rPr>
          <w:sz w:val="23"/>
          <w:szCs w:val="23"/>
        </w:rPr>
        <w:t>Borough C</w:t>
      </w:r>
      <w:r>
        <w:rPr>
          <w:sz w:val="23"/>
          <w:szCs w:val="23"/>
        </w:rPr>
        <w:t xml:space="preserve">ouncil if they already have an in-house staff member who has experience and skills to undertake this assessment. If not, we will for an additional fee, identify options for screening out the SEA Directive and if that is deemed as not possible/desirable, undertake a full SEA. </w:t>
      </w:r>
    </w:p>
    <w:p w14:paraId="1B6B90B9" w14:textId="77777777" w:rsidR="005C4710" w:rsidRDefault="005C4710" w:rsidP="001B0550">
      <w:pPr>
        <w:pStyle w:val="Default"/>
        <w:rPr>
          <w:sz w:val="23"/>
          <w:szCs w:val="23"/>
        </w:rPr>
      </w:pPr>
    </w:p>
    <w:p w14:paraId="52463BD1" w14:textId="77777777" w:rsidR="001B0550" w:rsidRDefault="001B0550" w:rsidP="001B0550">
      <w:pPr>
        <w:pStyle w:val="Default"/>
        <w:rPr>
          <w:sz w:val="23"/>
          <w:szCs w:val="23"/>
        </w:rPr>
      </w:pPr>
      <w:r>
        <w:rPr>
          <w:sz w:val="20"/>
          <w:szCs w:val="20"/>
        </w:rPr>
        <w:t xml:space="preserve">• </w:t>
      </w:r>
      <w:r>
        <w:rPr>
          <w:b/>
          <w:bCs/>
          <w:sz w:val="23"/>
          <w:szCs w:val="23"/>
        </w:rPr>
        <w:t xml:space="preserve">Risk and Uncertainty Analysis: </w:t>
      </w:r>
      <w:r>
        <w:rPr>
          <w:sz w:val="23"/>
          <w:szCs w:val="23"/>
        </w:rPr>
        <w:t xml:space="preserve">Identify risks and uncertainties associated with each option and assess their potential impact. </w:t>
      </w:r>
    </w:p>
    <w:p w14:paraId="14232C84" w14:textId="77777777" w:rsidR="001B0550" w:rsidRDefault="001B0550" w:rsidP="001B0550">
      <w:pPr>
        <w:pStyle w:val="Default"/>
        <w:rPr>
          <w:b/>
          <w:bCs/>
          <w:sz w:val="23"/>
          <w:szCs w:val="23"/>
        </w:rPr>
      </w:pPr>
    </w:p>
    <w:p w14:paraId="28CE5D97" w14:textId="6CD88D16" w:rsidR="00AC0386" w:rsidRDefault="00F37F69" w:rsidP="00AC0386">
      <w:pPr>
        <w:pStyle w:val="Default"/>
        <w:rPr>
          <w:b/>
          <w:bCs/>
          <w:sz w:val="23"/>
          <w:szCs w:val="23"/>
        </w:rPr>
      </w:pPr>
      <w:r w:rsidRPr="00F37F69">
        <w:rPr>
          <w:b/>
          <w:bCs/>
          <w:sz w:val="23"/>
          <w:szCs w:val="23"/>
        </w:rPr>
        <w:t>Deliverable: Costs and Benefits of the Short-List Options</w:t>
      </w:r>
    </w:p>
    <w:p w14:paraId="2503A444" w14:textId="77777777" w:rsidR="00AC0386" w:rsidRPr="00AC0386" w:rsidRDefault="00AC0386" w:rsidP="00B9081C">
      <w:pPr>
        <w:pStyle w:val="Default"/>
        <w:rPr>
          <w:b/>
          <w:bCs/>
          <w:sz w:val="23"/>
          <w:szCs w:val="23"/>
        </w:rPr>
      </w:pPr>
    </w:p>
    <w:p w14:paraId="75865B49" w14:textId="77777777" w:rsidR="00537998" w:rsidRDefault="00537998" w:rsidP="00537998">
      <w:pPr>
        <w:pStyle w:val="Default"/>
        <w:rPr>
          <w:sz w:val="23"/>
          <w:szCs w:val="23"/>
        </w:rPr>
      </w:pPr>
      <w:r>
        <w:rPr>
          <w:b/>
          <w:bCs/>
          <w:sz w:val="23"/>
          <w:szCs w:val="23"/>
        </w:rPr>
        <w:t xml:space="preserve">Stage 5. Develop Outline Business Case </w:t>
      </w:r>
    </w:p>
    <w:p w14:paraId="6A0EB022" w14:textId="77777777" w:rsidR="00537998" w:rsidRDefault="00537998" w:rsidP="00537998">
      <w:pPr>
        <w:rPr>
          <w:b/>
          <w:bCs/>
          <w:sz w:val="23"/>
          <w:szCs w:val="23"/>
        </w:rPr>
      </w:pPr>
    </w:p>
    <w:p w14:paraId="69A02B63" w14:textId="135DCB82" w:rsidR="00E56454" w:rsidRDefault="00537998" w:rsidP="00E56454">
      <w:pPr>
        <w:rPr>
          <w:sz w:val="23"/>
          <w:szCs w:val="23"/>
        </w:rPr>
      </w:pPr>
      <w:r>
        <w:rPr>
          <w:b/>
          <w:bCs/>
          <w:sz w:val="23"/>
          <w:szCs w:val="23"/>
        </w:rPr>
        <w:t xml:space="preserve">Cost-Benefit Analysis (CBA): </w:t>
      </w:r>
      <w:r>
        <w:rPr>
          <w:sz w:val="23"/>
          <w:szCs w:val="23"/>
        </w:rPr>
        <w:t xml:space="preserve">Use CBA to evaluate the net economic value of each </w:t>
      </w:r>
      <w:r w:rsidR="00E348B1">
        <w:rPr>
          <w:sz w:val="23"/>
          <w:szCs w:val="23"/>
        </w:rPr>
        <w:t>shortlisted</w:t>
      </w:r>
      <w:r>
        <w:rPr>
          <w:sz w:val="23"/>
          <w:szCs w:val="23"/>
        </w:rPr>
        <w:t xml:space="preserve"> option, comparing the present value of benefits to costs. We will also look at the net social value of each option.</w:t>
      </w:r>
    </w:p>
    <w:p w14:paraId="27C7E631" w14:textId="77777777" w:rsidR="00E348B1" w:rsidRDefault="00E348B1" w:rsidP="00537998">
      <w:pPr>
        <w:rPr>
          <w:sz w:val="23"/>
          <w:szCs w:val="23"/>
        </w:rPr>
      </w:pPr>
    </w:p>
    <w:p w14:paraId="56C2DEF4" w14:textId="376FE69C" w:rsidR="00E348B1" w:rsidRDefault="00E348B1" w:rsidP="00537998">
      <w:pPr>
        <w:rPr>
          <w:b/>
          <w:i/>
          <w:sz w:val="23"/>
          <w:szCs w:val="23"/>
        </w:rPr>
      </w:pPr>
      <w:r w:rsidRPr="00C4150F">
        <w:rPr>
          <w:b/>
          <w:i/>
          <w:sz w:val="23"/>
          <w:szCs w:val="23"/>
        </w:rPr>
        <w:t>Deliverable: Best Value for Money Recommendation</w:t>
      </w:r>
    </w:p>
    <w:p w14:paraId="6C686EBA" w14:textId="77777777" w:rsidR="00C4150F" w:rsidRPr="00C4150F" w:rsidRDefault="00C4150F" w:rsidP="00537998">
      <w:pPr>
        <w:rPr>
          <w:b/>
          <w:bCs/>
          <w:i/>
          <w:iCs/>
          <w:sz w:val="23"/>
          <w:szCs w:val="23"/>
        </w:rPr>
      </w:pPr>
    </w:p>
    <w:p w14:paraId="2906C43E" w14:textId="6C48E2A5" w:rsidR="00D518A2" w:rsidRPr="00E348B1" w:rsidRDefault="0063015E" w:rsidP="00537998">
      <w:pPr>
        <w:rPr>
          <w:b/>
          <w:bCs/>
        </w:rPr>
      </w:pPr>
      <w:r>
        <w:rPr>
          <w:b/>
          <w:bCs/>
        </w:rPr>
        <w:t xml:space="preserve">Stage 6: </w:t>
      </w:r>
      <w:r w:rsidR="00D518A2">
        <w:rPr>
          <w:b/>
          <w:bCs/>
        </w:rPr>
        <w:t>Final Recommendations and Reporting</w:t>
      </w:r>
    </w:p>
    <w:p w14:paraId="7A9647D4" w14:textId="6BA20DB0" w:rsidR="006C2DC7" w:rsidRDefault="006C2DC7" w:rsidP="00537998">
      <w:r>
        <w:rPr>
          <w:b/>
          <w:bCs/>
        </w:rPr>
        <w:t xml:space="preserve">Traffic Management Implications: </w:t>
      </w:r>
      <w:r w:rsidR="00BB5C39">
        <w:t>Working with Surrey</w:t>
      </w:r>
      <w:r w:rsidR="00822CE5">
        <w:t xml:space="preserve"> County</w:t>
      </w:r>
      <w:r w:rsidR="00BB5C39">
        <w:t xml:space="preserve"> Council’s transport modelling team, w</w:t>
      </w:r>
      <w:r w:rsidR="0063015E">
        <w:t>e will explicitly</w:t>
      </w:r>
      <w:r w:rsidR="00693C8F">
        <w:t xml:space="preserve"> assess the effects implementations will have on traffic management</w:t>
      </w:r>
      <w:r w:rsidR="00CF1766">
        <w:t xml:space="preserve"> and provide recommendations </w:t>
      </w:r>
      <w:r w:rsidR="00993220">
        <w:t xml:space="preserve">for the management of traffic and policies </w:t>
      </w:r>
      <w:r w:rsidR="00DD6571">
        <w:t>to minimise the impacts that may occur from the recommended final option.</w:t>
      </w:r>
    </w:p>
    <w:p w14:paraId="09896A67" w14:textId="444DAB12" w:rsidR="0063015E" w:rsidRDefault="00C0342A" w:rsidP="00537998">
      <w:pPr>
        <w:rPr>
          <w:sz w:val="23"/>
          <w:szCs w:val="23"/>
        </w:rPr>
      </w:pPr>
      <w:r w:rsidRPr="00C0342A">
        <w:rPr>
          <w:b/>
          <w:bCs/>
        </w:rPr>
        <w:t>Recommendations:</w:t>
      </w:r>
      <w:r>
        <w:rPr>
          <w:b/>
          <w:bCs/>
        </w:rPr>
        <w:t xml:space="preserve"> </w:t>
      </w:r>
      <w:r w:rsidR="00FA3217">
        <w:rPr>
          <w:sz w:val="23"/>
          <w:szCs w:val="23"/>
        </w:rPr>
        <w:t>Based on the shortlisted measures, we develop a set of actionable recommendations for the economic feasibility study. These recommendations are designed to guide decision-making and implementation, providing a clear pathway towards achieving the desired outcomes for Guildford Town Centre. The recommendations will be consistent with relevant national guidance and local policies and plans.</w:t>
      </w:r>
    </w:p>
    <w:p w14:paraId="6FEEB20B" w14:textId="77777777" w:rsidR="00FA3217" w:rsidRDefault="00FA3217" w:rsidP="00537998">
      <w:pPr>
        <w:rPr>
          <w:sz w:val="23"/>
          <w:szCs w:val="23"/>
        </w:rPr>
      </w:pPr>
    </w:p>
    <w:p w14:paraId="06C47BEF" w14:textId="347848ED" w:rsidR="00FA3217" w:rsidRPr="00C4150F" w:rsidRDefault="00482288" w:rsidP="00537998">
      <w:pPr>
        <w:rPr>
          <w:b/>
          <w:i/>
        </w:rPr>
      </w:pPr>
      <w:r w:rsidRPr="00C4150F">
        <w:rPr>
          <w:b/>
          <w:i/>
          <w:sz w:val="23"/>
          <w:szCs w:val="23"/>
        </w:rPr>
        <w:t>Deliverable: Final Report and Presentation</w:t>
      </w:r>
    </w:p>
    <w:p w14:paraId="12623C82" w14:textId="1887247B" w:rsidR="00F5676C" w:rsidRDefault="00F97378" w:rsidP="00AF4A9E">
      <w:pPr>
        <w:pStyle w:val="Heading1"/>
        <w:numPr>
          <w:ilvl w:val="0"/>
          <w:numId w:val="0"/>
        </w:numPr>
      </w:pPr>
      <w:bookmarkStart w:id="51" w:name="_Toc175731415"/>
      <w:r>
        <w:lastRenderedPageBreak/>
        <w:t>Annex 1</w:t>
      </w:r>
      <w:bookmarkEnd w:id="51"/>
    </w:p>
    <w:p w14:paraId="5FA301CA" w14:textId="77777777" w:rsidR="00F17FC4" w:rsidRPr="00F17FC4" w:rsidRDefault="00F17FC4" w:rsidP="00F17FC4">
      <w:pPr>
        <w:numPr>
          <w:ilvl w:val="0"/>
          <w:numId w:val="27"/>
        </w:numPr>
        <w:spacing w:before="120" w:after="120" w:line="276" w:lineRule="auto"/>
        <w:rPr>
          <w:szCs w:val="32"/>
        </w:rPr>
      </w:pPr>
      <w:r w:rsidRPr="00F17FC4">
        <w:rPr>
          <w:szCs w:val="32"/>
        </w:rPr>
        <w:t>Transport Strategy (Department for Transport, DfT)</w:t>
      </w:r>
    </w:p>
    <w:p w14:paraId="0B888584" w14:textId="77777777" w:rsidR="00F17FC4" w:rsidRPr="00F17FC4" w:rsidRDefault="00F17FC4" w:rsidP="00F17FC4">
      <w:pPr>
        <w:numPr>
          <w:ilvl w:val="0"/>
          <w:numId w:val="27"/>
        </w:numPr>
        <w:spacing w:before="120" w:after="120" w:line="276" w:lineRule="auto"/>
        <w:rPr>
          <w:szCs w:val="32"/>
        </w:rPr>
      </w:pPr>
      <w:r w:rsidRPr="00F17FC4">
        <w:rPr>
          <w:szCs w:val="32"/>
        </w:rPr>
        <w:t>Air Quality Strategy: Framework for Local Authority Delivery 2023 (Department of Environment, Food &amp; Rural Affairs, DEFRA)</w:t>
      </w:r>
    </w:p>
    <w:p w14:paraId="0F76D859" w14:textId="77777777" w:rsidR="00F17FC4" w:rsidRPr="00F17FC4" w:rsidRDefault="00F17FC4" w:rsidP="00F17FC4">
      <w:pPr>
        <w:numPr>
          <w:ilvl w:val="0"/>
          <w:numId w:val="27"/>
        </w:numPr>
        <w:spacing w:before="120" w:after="120" w:line="276" w:lineRule="auto"/>
        <w:rPr>
          <w:szCs w:val="32"/>
        </w:rPr>
      </w:pPr>
      <w:r w:rsidRPr="00F17FC4">
        <w:rPr>
          <w:szCs w:val="32"/>
        </w:rPr>
        <w:t>Clean Air Strategy 2019 (DEFRA)</w:t>
      </w:r>
    </w:p>
    <w:p w14:paraId="5D567512" w14:textId="77777777" w:rsidR="00F17FC4" w:rsidRPr="00F17FC4" w:rsidRDefault="00F17FC4" w:rsidP="00F17FC4">
      <w:pPr>
        <w:numPr>
          <w:ilvl w:val="0"/>
          <w:numId w:val="27"/>
        </w:numPr>
        <w:spacing w:before="120" w:after="120" w:line="276" w:lineRule="auto"/>
        <w:rPr>
          <w:szCs w:val="32"/>
        </w:rPr>
      </w:pPr>
      <w:r w:rsidRPr="00F17FC4">
        <w:rPr>
          <w:szCs w:val="32"/>
        </w:rPr>
        <w:t>Clean Air Zone Framework 2022 (DEFRA &amp; DfT)</w:t>
      </w:r>
    </w:p>
    <w:p w14:paraId="58D609DB" w14:textId="77777777" w:rsidR="00F17FC4" w:rsidRPr="00F17FC4" w:rsidRDefault="00F17FC4" w:rsidP="00F17FC4">
      <w:pPr>
        <w:numPr>
          <w:ilvl w:val="0"/>
          <w:numId w:val="27"/>
        </w:numPr>
        <w:spacing w:before="120" w:after="120" w:line="276" w:lineRule="auto"/>
        <w:rPr>
          <w:szCs w:val="32"/>
        </w:rPr>
      </w:pPr>
      <w:r w:rsidRPr="00F17FC4">
        <w:rPr>
          <w:szCs w:val="32"/>
        </w:rPr>
        <w:t>Package of Measures Introduced to Improve Air Quality 2022 (DEFRA)</w:t>
      </w:r>
    </w:p>
    <w:p w14:paraId="2644F9FE" w14:textId="77777777" w:rsidR="00F17FC4" w:rsidRPr="00F17FC4" w:rsidRDefault="00F17FC4" w:rsidP="00F17FC4">
      <w:pPr>
        <w:numPr>
          <w:ilvl w:val="0"/>
          <w:numId w:val="27"/>
        </w:numPr>
        <w:spacing w:before="120" w:after="120" w:line="276" w:lineRule="auto"/>
        <w:rPr>
          <w:szCs w:val="32"/>
        </w:rPr>
      </w:pPr>
      <w:r w:rsidRPr="00F17FC4">
        <w:rPr>
          <w:szCs w:val="32"/>
        </w:rPr>
        <w:t>Net Zero Strategy: Build Back Greener 2021 (Department for Energy Security and Net Zero and Department for Business, Energy and Industrial Strategy)</w:t>
      </w:r>
    </w:p>
    <w:p w14:paraId="3F373A2C" w14:textId="77777777" w:rsidR="00F17FC4" w:rsidRPr="00F17FC4" w:rsidRDefault="00F17FC4" w:rsidP="00F17FC4">
      <w:pPr>
        <w:numPr>
          <w:ilvl w:val="0"/>
          <w:numId w:val="27"/>
        </w:numPr>
        <w:spacing w:before="120" w:after="120" w:line="276" w:lineRule="auto"/>
        <w:rPr>
          <w:szCs w:val="32"/>
        </w:rPr>
      </w:pPr>
      <w:r w:rsidRPr="00F17FC4">
        <w:rPr>
          <w:szCs w:val="32"/>
        </w:rPr>
        <w:t>Environmental Improvement Plan 2023 (DEFRA)</w:t>
      </w:r>
    </w:p>
    <w:p w14:paraId="44BF8CF7" w14:textId="77777777" w:rsidR="00F17FC4" w:rsidRPr="00F17FC4" w:rsidRDefault="00F17FC4" w:rsidP="00F17FC4">
      <w:pPr>
        <w:numPr>
          <w:ilvl w:val="0"/>
          <w:numId w:val="27"/>
        </w:numPr>
        <w:spacing w:before="120" w:after="120" w:line="276" w:lineRule="auto"/>
        <w:rPr>
          <w:szCs w:val="32"/>
        </w:rPr>
      </w:pPr>
      <w:r w:rsidRPr="00F17FC4">
        <w:rPr>
          <w:szCs w:val="32"/>
        </w:rPr>
        <w:t>Surrey County Council Local Transport Plan 2022 (LTP4) (Surrey County Council, SCC)</w:t>
      </w:r>
    </w:p>
    <w:p w14:paraId="038FB78D" w14:textId="77777777" w:rsidR="00F17FC4" w:rsidRPr="00F17FC4" w:rsidRDefault="00F17FC4" w:rsidP="00F17FC4">
      <w:pPr>
        <w:numPr>
          <w:ilvl w:val="0"/>
          <w:numId w:val="27"/>
        </w:numPr>
        <w:spacing w:before="120" w:after="120" w:line="276" w:lineRule="auto"/>
        <w:rPr>
          <w:szCs w:val="32"/>
        </w:rPr>
      </w:pPr>
      <w:r w:rsidRPr="00F17FC4">
        <w:rPr>
          <w:szCs w:val="32"/>
        </w:rPr>
        <w:t>Surrey County Council Air Quality Strategy (SCC)</w:t>
      </w:r>
    </w:p>
    <w:p w14:paraId="3B814B34" w14:textId="77777777" w:rsidR="00F17FC4" w:rsidRPr="00F17FC4" w:rsidRDefault="00F17FC4" w:rsidP="00F17FC4">
      <w:pPr>
        <w:numPr>
          <w:ilvl w:val="0"/>
          <w:numId w:val="27"/>
        </w:numPr>
        <w:spacing w:before="120" w:after="120" w:line="276" w:lineRule="auto"/>
        <w:rPr>
          <w:szCs w:val="32"/>
        </w:rPr>
      </w:pPr>
      <w:r w:rsidRPr="00F17FC4">
        <w:rPr>
          <w:szCs w:val="32"/>
        </w:rPr>
        <w:t>Surrey Community Vision 2030 (SCC)</w:t>
      </w:r>
    </w:p>
    <w:p w14:paraId="6A2EDF75" w14:textId="77777777" w:rsidR="00F17FC4" w:rsidRPr="00F17FC4" w:rsidRDefault="00F17FC4" w:rsidP="00F17FC4">
      <w:pPr>
        <w:numPr>
          <w:ilvl w:val="0"/>
          <w:numId w:val="27"/>
        </w:numPr>
        <w:spacing w:before="120" w:after="120" w:line="276" w:lineRule="auto"/>
        <w:rPr>
          <w:szCs w:val="32"/>
        </w:rPr>
      </w:pPr>
      <w:r w:rsidRPr="00F17FC4">
        <w:rPr>
          <w:szCs w:val="32"/>
        </w:rPr>
        <w:t>Surrey 2050 Place Ambition (SCC)</w:t>
      </w:r>
    </w:p>
    <w:p w14:paraId="233F75FB" w14:textId="77777777" w:rsidR="00F17FC4" w:rsidRPr="00F17FC4" w:rsidRDefault="00F17FC4" w:rsidP="00F17FC4">
      <w:pPr>
        <w:numPr>
          <w:ilvl w:val="0"/>
          <w:numId w:val="27"/>
        </w:numPr>
        <w:spacing w:before="120" w:after="120" w:line="276" w:lineRule="auto"/>
        <w:rPr>
          <w:szCs w:val="32"/>
        </w:rPr>
      </w:pPr>
      <w:r w:rsidRPr="00F17FC4">
        <w:rPr>
          <w:szCs w:val="32"/>
        </w:rPr>
        <w:t>A New Railway Strategy for Surrey 2021 (SCC)</w:t>
      </w:r>
    </w:p>
    <w:p w14:paraId="549DD5EE" w14:textId="77777777" w:rsidR="00F17FC4" w:rsidRPr="00F17FC4" w:rsidRDefault="00F17FC4" w:rsidP="00F17FC4">
      <w:pPr>
        <w:numPr>
          <w:ilvl w:val="0"/>
          <w:numId w:val="27"/>
        </w:numPr>
        <w:spacing w:before="120" w:after="120" w:line="276" w:lineRule="auto"/>
        <w:rPr>
          <w:szCs w:val="32"/>
        </w:rPr>
      </w:pPr>
      <w:r w:rsidRPr="00F17FC4">
        <w:rPr>
          <w:szCs w:val="32"/>
        </w:rPr>
        <w:t>Surrey’s Climate Change Strategy 2020 (SCC)</w:t>
      </w:r>
    </w:p>
    <w:p w14:paraId="4624EAB2" w14:textId="77777777" w:rsidR="00F17FC4" w:rsidRPr="00F17FC4" w:rsidRDefault="00F17FC4" w:rsidP="00F17FC4">
      <w:pPr>
        <w:numPr>
          <w:ilvl w:val="0"/>
          <w:numId w:val="27"/>
        </w:numPr>
        <w:spacing w:before="120" w:after="120" w:line="276" w:lineRule="auto"/>
        <w:rPr>
          <w:szCs w:val="32"/>
        </w:rPr>
      </w:pPr>
      <w:r w:rsidRPr="00F17FC4">
        <w:rPr>
          <w:szCs w:val="32"/>
        </w:rPr>
        <w:t>Surrey County Council Sustainable Modes of Travel to School Strategy (SCC)</w:t>
      </w:r>
    </w:p>
    <w:p w14:paraId="114C8356" w14:textId="77777777" w:rsidR="00F17FC4" w:rsidRPr="00F17FC4" w:rsidRDefault="00F17FC4" w:rsidP="00F17FC4">
      <w:pPr>
        <w:numPr>
          <w:ilvl w:val="0"/>
          <w:numId w:val="27"/>
        </w:numPr>
        <w:spacing w:before="120" w:after="120" w:line="276" w:lineRule="auto"/>
        <w:rPr>
          <w:szCs w:val="32"/>
        </w:rPr>
      </w:pPr>
      <w:r w:rsidRPr="00F17FC4">
        <w:rPr>
          <w:szCs w:val="32"/>
        </w:rPr>
        <w:t>Guildford Air Quality Strategy (GBC)</w:t>
      </w:r>
    </w:p>
    <w:p w14:paraId="3F573775" w14:textId="77777777" w:rsidR="00F17FC4" w:rsidRPr="00F17FC4" w:rsidRDefault="00F17FC4" w:rsidP="00F17FC4">
      <w:pPr>
        <w:numPr>
          <w:ilvl w:val="0"/>
          <w:numId w:val="27"/>
        </w:numPr>
        <w:spacing w:before="120" w:after="120" w:line="276" w:lineRule="auto"/>
        <w:rPr>
          <w:szCs w:val="32"/>
        </w:rPr>
      </w:pPr>
      <w:r w:rsidRPr="00F17FC4">
        <w:rPr>
          <w:szCs w:val="32"/>
        </w:rPr>
        <w:t>Guildford Town Centre Transport Package (TCTP) (GBC)</w:t>
      </w:r>
    </w:p>
    <w:p w14:paraId="0FF76CB5" w14:textId="77777777" w:rsidR="00F17FC4" w:rsidRPr="00F17FC4" w:rsidRDefault="00F17FC4" w:rsidP="00F17FC4">
      <w:pPr>
        <w:numPr>
          <w:ilvl w:val="0"/>
          <w:numId w:val="27"/>
        </w:numPr>
        <w:spacing w:before="120" w:after="120" w:line="276" w:lineRule="auto"/>
        <w:rPr>
          <w:szCs w:val="32"/>
        </w:rPr>
      </w:pPr>
      <w:r w:rsidRPr="00F17FC4">
        <w:rPr>
          <w:szCs w:val="32"/>
        </w:rPr>
        <w:t>Guildford Borough Local Plan: Strategy and Sites 2015-2034 Part 1 and 2 (GBC)</w:t>
      </w:r>
    </w:p>
    <w:p w14:paraId="22121022" w14:textId="7E3C3EA9" w:rsidR="00F17FC4" w:rsidRPr="00F17FC4" w:rsidRDefault="00F17FC4" w:rsidP="00F17FC4">
      <w:pPr>
        <w:numPr>
          <w:ilvl w:val="0"/>
          <w:numId w:val="27"/>
        </w:numPr>
        <w:spacing w:before="120" w:after="120" w:line="276" w:lineRule="auto"/>
        <w:rPr>
          <w:szCs w:val="32"/>
        </w:rPr>
      </w:pPr>
      <w:r w:rsidRPr="00F17FC4">
        <w:rPr>
          <w:szCs w:val="32"/>
        </w:rPr>
        <w:t xml:space="preserve">Shaping Guildford’s Future </w:t>
      </w:r>
      <w:proofErr w:type="gramStart"/>
      <w:r w:rsidRPr="00F17FC4">
        <w:rPr>
          <w:szCs w:val="32"/>
        </w:rPr>
        <w:t>Masterplan(</w:t>
      </w:r>
      <w:proofErr w:type="gramEnd"/>
      <w:r w:rsidRPr="00F17FC4">
        <w:rPr>
          <w:szCs w:val="32"/>
        </w:rPr>
        <w:t>GBC)</w:t>
      </w:r>
    </w:p>
    <w:p w14:paraId="2A019A8E" w14:textId="77777777" w:rsidR="00F17FC4" w:rsidRPr="00F17FC4" w:rsidRDefault="00F17FC4" w:rsidP="00F17FC4">
      <w:pPr>
        <w:numPr>
          <w:ilvl w:val="0"/>
          <w:numId w:val="27"/>
        </w:numPr>
        <w:spacing w:before="120" w:after="120" w:line="276" w:lineRule="auto"/>
        <w:rPr>
          <w:szCs w:val="32"/>
        </w:rPr>
      </w:pPr>
      <w:r w:rsidRPr="00F17FC4">
        <w:rPr>
          <w:szCs w:val="32"/>
        </w:rPr>
        <w:t>Local Cycling and Walking Infrastructure Plan (GBC &amp; SCC)</w:t>
      </w:r>
    </w:p>
    <w:p w14:paraId="5E717CCF" w14:textId="45E5DD11" w:rsidR="00F97378" w:rsidRPr="00F17FC4" w:rsidRDefault="00F17FC4" w:rsidP="008E292A">
      <w:pPr>
        <w:pStyle w:val="ListParagraph"/>
        <w:numPr>
          <w:ilvl w:val="0"/>
          <w:numId w:val="27"/>
        </w:numPr>
        <w:spacing w:before="120" w:after="120" w:line="276" w:lineRule="auto"/>
        <w:rPr>
          <w:szCs w:val="32"/>
        </w:rPr>
      </w:pPr>
      <w:r w:rsidRPr="00F17FC4">
        <w:rPr>
          <w:szCs w:val="32"/>
        </w:rPr>
        <w:t>Bus Improvement Plan (GBC)</w:t>
      </w:r>
    </w:p>
    <w:p w14:paraId="42CE050A" w14:textId="77777777" w:rsidR="00F97378" w:rsidRDefault="00F97378" w:rsidP="00F97378">
      <w:pPr>
        <w:spacing w:before="120" w:after="120" w:line="276" w:lineRule="auto"/>
        <w:rPr>
          <w:szCs w:val="32"/>
        </w:rPr>
      </w:pPr>
    </w:p>
    <w:p w14:paraId="564624E7" w14:textId="77777777" w:rsidR="00F97378" w:rsidRPr="001F389F" w:rsidRDefault="00F97378" w:rsidP="00F97378">
      <w:pPr>
        <w:pStyle w:val="Heading2"/>
      </w:pPr>
      <w:r>
        <w:t>1. National Policy Context</w:t>
      </w:r>
    </w:p>
    <w:p w14:paraId="5C0295CC" w14:textId="77777777" w:rsidR="00F97378" w:rsidRPr="00D44CB2" w:rsidRDefault="00F97378" w:rsidP="00C015B0">
      <w:pPr>
        <w:pStyle w:val="Heading3"/>
      </w:pPr>
      <w:r>
        <w:t>1.1.</w:t>
      </w:r>
      <w:r w:rsidRPr="00D44CB2">
        <w:t xml:space="preserve"> Transport Strategy</w:t>
      </w:r>
    </w:p>
    <w:p w14:paraId="6A3991D1" w14:textId="77777777" w:rsidR="00F97378" w:rsidRPr="00D44CB2" w:rsidRDefault="00F97378" w:rsidP="00F97378">
      <w:pPr>
        <w:spacing w:before="120" w:after="120" w:line="276" w:lineRule="auto"/>
        <w:ind w:left="360"/>
        <w:rPr>
          <w:szCs w:val="32"/>
        </w:rPr>
      </w:pPr>
      <w:r w:rsidRPr="00D44CB2">
        <w:rPr>
          <w:szCs w:val="32"/>
        </w:rPr>
        <w:t>The government’s transport strategy is centred around the goal of achieving net-zero emissions by 2050. The strategy is designed not only to meet environmental targets but also to improve public health, create jobs, and foster economic growth through green technology advancements.</w:t>
      </w:r>
    </w:p>
    <w:p w14:paraId="3D9BEF8B" w14:textId="77777777" w:rsidR="00F97378" w:rsidRPr="00D44CB2" w:rsidRDefault="00F97378" w:rsidP="00F97378">
      <w:pPr>
        <w:spacing w:before="120" w:after="120" w:line="276" w:lineRule="auto"/>
        <w:ind w:left="360"/>
        <w:rPr>
          <w:b/>
          <w:bCs/>
          <w:i/>
          <w:iCs/>
          <w:szCs w:val="32"/>
        </w:rPr>
      </w:pPr>
      <w:r w:rsidRPr="00D44CB2">
        <w:rPr>
          <w:b/>
          <w:bCs/>
          <w:i/>
          <w:iCs/>
          <w:szCs w:val="32"/>
        </w:rPr>
        <w:t xml:space="preserve">"We want to be a world leader in green </w:t>
      </w:r>
      <w:proofErr w:type="gramStart"/>
      <w:r w:rsidRPr="00D44CB2">
        <w:rPr>
          <w:b/>
          <w:bCs/>
          <w:i/>
          <w:iCs/>
          <w:szCs w:val="32"/>
        </w:rPr>
        <w:t>technologies, and</w:t>
      </w:r>
      <w:proofErr w:type="gramEnd"/>
      <w:r w:rsidRPr="00D44CB2">
        <w:rPr>
          <w:b/>
          <w:bCs/>
          <w:i/>
          <w:iCs/>
          <w:szCs w:val="32"/>
        </w:rPr>
        <w:t xml:space="preserve"> encourage more sustainable travel choices."</w:t>
      </w:r>
    </w:p>
    <w:p w14:paraId="22418190" w14:textId="77777777" w:rsidR="00F97378" w:rsidRPr="00D44CB2" w:rsidRDefault="00F97378" w:rsidP="00F97378">
      <w:pPr>
        <w:spacing w:before="120" w:after="120" w:line="276" w:lineRule="auto"/>
        <w:ind w:left="360"/>
        <w:rPr>
          <w:b/>
          <w:bCs/>
          <w:szCs w:val="32"/>
        </w:rPr>
      </w:pPr>
      <w:r w:rsidRPr="00D44CB2">
        <w:rPr>
          <w:b/>
          <w:bCs/>
          <w:szCs w:val="32"/>
        </w:rPr>
        <w:lastRenderedPageBreak/>
        <w:t xml:space="preserve">Key Objectives are to: </w:t>
      </w:r>
    </w:p>
    <w:p w14:paraId="46143187" w14:textId="77777777" w:rsidR="00F97378" w:rsidRPr="00D44CB2" w:rsidRDefault="00F97378" w:rsidP="00F97378">
      <w:pPr>
        <w:numPr>
          <w:ilvl w:val="0"/>
          <w:numId w:val="108"/>
        </w:numPr>
        <w:spacing w:before="120" w:after="120" w:line="276" w:lineRule="auto"/>
        <w:rPr>
          <w:szCs w:val="32"/>
        </w:rPr>
      </w:pPr>
      <w:r w:rsidRPr="00D44CB2">
        <w:rPr>
          <w:b/>
          <w:bCs/>
          <w:szCs w:val="32"/>
        </w:rPr>
        <w:t xml:space="preserve">End the sale of new petrol and diesel cars and vans from 2030: </w:t>
      </w:r>
      <w:r w:rsidRPr="006339E9">
        <w:rPr>
          <w:szCs w:val="32"/>
        </w:rPr>
        <w:t>By</w:t>
      </w:r>
      <w:r w:rsidRPr="00D44CB2">
        <w:rPr>
          <w:szCs w:val="32"/>
        </w:rPr>
        <w:t xml:space="preserve"> 2035, all new cars and vans must be zero emission at the tailpipe. This will become more feasible via the implementation of a zero-emission vehicle (ZEV) mandate from 2024, setting annual targets for manufacturers.</w:t>
      </w:r>
    </w:p>
    <w:p w14:paraId="0FBCD513" w14:textId="77777777" w:rsidR="00F97378" w:rsidRPr="00D44CB2" w:rsidRDefault="00F97378" w:rsidP="00F97378">
      <w:pPr>
        <w:numPr>
          <w:ilvl w:val="0"/>
          <w:numId w:val="108"/>
        </w:numPr>
        <w:spacing w:before="120" w:after="120" w:line="276" w:lineRule="auto"/>
        <w:rPr>
          <w:szCs w:val="32"/>
        </w:rPr>
      </w:pPr>
      <w:r w:rsidRPr="00D44CB2">
        <w:rPr>
          <w:b/>
          <w:bCs/>
          <w:szCs w:val="32"/>
        </w:rPr>
        <w:t>Infrastructure for Electric Vehicles (EVs):</w:t>
      </w:r>
      <w:r w:rsidRPr="00D44CB2">
        <w:rPr>
          <w:szCs w:val="32"/>
        </w:rPr>
        <w:t xml:space="preserve"> The UK is taking significant strides to ensure a reliable and accessible charging infrastructure for electric vehicles (EVs). This involves publishing an EV infrastructure strategy that clearly delineates the roles of the public and private sectors in its rollout. Furthermore, the UK government has committed an additional £620 million to support the EV transition, with a particular focus on enhancing local on-street residential charging facilities.</w:t>
      </w:r>
    </w:p>
    <w:p w14:paraId="5A46E2E3" w14:textId="77777777" w:rsidR="00F97378" w:rsidRPr="00D44CB2" w:rsidRDefault="00F97378" w:rsidP="00F97378">
      <w:pPr>
        <w:numPr>
          <w:ilvl w:val="0"/>
          <w:numId w:val="108"/>
        </w:numPr>
        <w:spacing w:before="120" w:after="120" w:line="276" w:lineRule="auto"/>
        <w:rPr>
          <w:szCs w:val="32"/>
        </w:rPr>
      </w:pPr>
      <w:r w:rsidRPr="00D44CB2">
        <w:rPr>
          <w:b/>
          <w:bCs/>
          <w:szCs w:val="32"/>
        </w:rPr>
        <w:t>Zero Emission Vehicle Supply Chain:</w:t>
      </w:r>
      <w:r w:rsidRPr="00AB1E44">
        <w:rPr>
          <w:szCs w:val="32"/>
        </w:rPr>
        <w:t xml:space="preserve"> This</w:t>
      </w:r>
      <w:r w:rsidRPr="00D44CB2">
        <w:rPr>
          <w:szCs w:val="32"/>
        </w:rPr>
        <w:t xml:space="preserve"> focuses on building a competitive zero-emission vehicle supply chain, thereby positioning the automotive sector at the forefront of the transition to net-zero. This approach ensures that the UK remains a key player in the global shift towards sustainable transportation.</w:t>
      </w:r>
    </w:p>
    <w:p w14:paraId="6C7B0603" w14:textId="77777777" w:rsidR="00F97378" w:rsidRPr="00D44CB2" w:rsidRDefault="00F97378" w:rsidP="00F97378">
      <w:pPr>
        <w:numPr>
          <w:ilvl w:val="0"/>
          <w:numId w:val="108"/>
        </w:numPr>
        <w:spacing w:before="120" w:after="120" w:line="276" w:lineRule="auto"/>
        <w:rPr>
          <w:szCs w:val="32"/>
        </w:rPr>
      </w:pPr>
      <w:r w:rsidRPr="00D44CB2">
        <w:rPr>
          <w:b/>
          <w:bCs/>
          <w:szCs w:val="32"/>
        </w:rPr>
        <w:t>Public Transport, Cycling, and Walking:</w:t>
      </w:r>
      <w:r w:rsidRPr="00D44CB2">
        <w:rPr>
          <w:szCs w:val="32"/>
        </w:rPr>
        <w:t xml:space="preserve"> This </w:t>
      </w:r>
      <w:r>
        <w:rPr>
          <w:szCs w:val="32"/>
        </w:rPr>
        <w:t>is</w:t>
      </w:r>
      <w:r w:rsidRPr="00D44CB2">
        <w:rPr>
          <w:szCs w:val="32"/>
        </w:rPr>
        <w:t xml:space="preserve"> geared towards increasing the share of journeys taken by sustainable modes of transport. This involves an investment of over £12 billion in local transport systems and an additional £2 billion in cycling and walking infrastructure. The </w:t>
      </w:r>
      <w:proofErr w:type="gramStart"/>
      <w:r w:rsidRPr="00D44CB2">
        <w:rPr>
          <w:szCs w:val="32"/>
        </w:rPr>
        <w:t>ultimate aim</w:t>
      </w:r>
      <w:proofErr w:type="gramEnd"/>
      <w:r w:rsidRPr="00D44CB2">
        <w:rPr>
          <w:szCs w:val="32"/>
        </w:rPr>
        <w:t xml:space="preserve"> is for half of all journeys in towns and cities to be undertaken by cycling or walking by 2030. This comprehensive approach underscores the UK’s commitment to promoting sustainable and active travel options.</w:t>
      </w:r>
    </w:p>
    <w:p w14:paraId="46A2A257" w14:textId="77777777" w:rsidR="00F97378" w:rsidRDefault="00F97378" w:rsidP="00F97378">
      <w:pPr>
        <w:spacing w:before="120" w:after="120" w:line="276" w:lineRule="auto"/>
        <w:ind w:left="360"/>
      </w:pPr>
      <w:r>
        <w:t>Given that in 2019, transport accounted for 23% of UK greenhouse gas emissions, the strategy comprehensively addresses this significant contributor to climate change. It covers various aspects of transport, with clear commitments and substantial investments. The aim is to reduce emissions, foster a sustainable, healthier, and more efficient transport system, and ultimately drive a significant reduction in the UK’s overall greenhouse gas emissions.</w:t>
      </w:r>
    </w:p>
    <w:p w14:paraId="683ACA2E" w14:textId="77777777" w:rsidR="00F97378" w:rsidRPr="00D44CB2" w:rsidRDefault="00F97378" w:rsidP="00F97378">
      <w:pPr>
        <w:spacing w:before="120" w:after="120" w:line="276" w:lineRule="auto"/>
        <w:ind w:left="360"/>
      </w:pPr>
    </w:p>
    <w:p w14:paraId="326B3A1A" w14:textId="77777777" w:rsidR="00F97378" w:rsidRPr="00B54E87" w:rsidRDefault="00F97378" w:rsidP="00F97378">
      <w:pPr>
        <w:spacing w:before="120" w:after="120" w:line="276" w:lineRule="auto"/>
        <w:rPr>
          <w:b/>
          <w:bCs/>
          <w:sz w:val="24"/>
          <w:szCs w:val="36"/>
        </w:rPr>
      </w:pPr>
      <w:r>
        <w:rPr>
          <w:b/>
          <w:bCs/>
          <w:sz w:val="24"/>
          <w:szCs w:val="36"/>
        </w:rPr>
        <w:t>1</w:t>
      </w:r>
      <w:r>
        <w:rPr>
          <w:b/>
          <w:sz w:val="24"/>
          <w:szCs w:val="36"/>
        </w:rPr>
        <w:t>.2</w:t>
      </w:r>
      <w:r>
        <w:rPr>
          <w:b/>
          <w:bCs/>
          <w:sz w:val="24"/>
          <w:szCs w:val="36"/>
        </w:rPr>
        <w:t xml:space="preserve"> </w:t>
      </w:r>
      <w:r w:rsidRPr="00B54E87">
        <w:rPr>
          <w:b/>
          <w:bCs/>
          <w:sz w:val="24"/>
          <w:szCs w:val="36"/>
        </w:rPr>
        <w:t>Air Quality Strategy: Framework for Local Authority Delivery 2023</w:t>
      </w:r>
    </w:p>
    <w:p w14:paraId="56A0C6CB" w14:textId="77777777" w:rsidR="00F97378" w:rsidRDefault="00F97378" w:rsidP="00F97378">
      <w:pPr>
        <w:spacing w:before="120" w:after="120" w:line="276" w:lineRule="auto"/>
        <w:ind w:left="360"/>
        <w:rPr>
          <w:szCs w:val="32"/>
        </w:rPr>
      </w:pPr>
      <w:r w:rsidRPr="00D44CB2">
        <w:rPr>
          <w:szCs w:val="32"/>
        </w:rPr>
        <w:t xml:space="preserve">This framework guides local authorities in England on how to improve air quality. It outlines their roles, responsibilities, and the actions they are expected to take. The strategy is underpinned by the Environment Act 1995 and the Environment Act 2021, and it sets </w:t>
      </w:r>
      <w:proofErr w:type="gramStart"/>
      <w:r w:rsidRPr="00D44CB2">
        <w:rPr>
          <w:szCs w:val="32"/>
        </w:rPr>
        <w:t>legally-binding</w:t>
      </w:r>
      <w:proofErr w:type="gramEnd"/>
      <w:r w:rsidRPr="00D44CB2">
        <w:rPr>
          <w:szCs w:val="32"/>
        </w:rPr>
        <w:t xml:space="preserve"> targets for pollutants like PM2.5 and nitrogen oxides. The document emphasises the importance of collaboration between local authorities, the Environment Agency, and National Highways, and it also provides enforcement measures for non-compliance. The strategy focuses on reducing pollutants that have significant impacts on public health and biodiversity, such as fine particulate matter (PM2.5), nitrogen oxides (NOx), and ammonia.</w:t>
      </w:r>
    </w:p>
    <w:p w14:paraId="70F7414B" w14:textId="77777777" w:rsidR="00F97378" w:rsidRPr="00D44CB2" w:rsidRDefault="00F97378" w:rsidP="00F97378">
      <w:pPr>
        <w:spacing w:before="120" w:after="120" w:line="276" w:lineRule="auto"/>
        <w:ind w:left="360"/>
        <w:rPr>
          <w:b/>
          <w:bCs/>
          <w:szCs w:val="32"/>
        </w:rPr>
      </w:pPr>
    </w:p>
    <w:p w14:paraId="5890DB7F" w14:textId="77777777" w:rsidR="00F97378" w:rsidRPr="00D44CB2" w:rsidRDefault="00F97378" w:rsidP="00F97378">
      <w:pPr>
        <w:spacing w:before="120" w:after="120" w:line="276" w:lineRule="auto"/>
        <w:ind w:left="360"/>
        <w:rPr>
          <w:b/>
          <w:bCs/>
          <w:szCs w:val="32"/>
        </w:rPr>
      </w:pPr>
      <w:r w:rsidRPr="00D44CB2">
        <w:rPr>
          <w:b/>
          <w:bCs/>
          <w:szCs w:val="32"/>
        </w:rPr>
        <w:t>Main Objectives are to:</w:t>
      </w:r>
    </w:p>
    <w:p w14:paraId="48417DB7" w14:textId="77777777" w:rsidR="00F97378" w:rsidRPr="00D44CB2" w:rsidRDefault="00F97378" w:rsidP="00F97378">
      <w:pPr>
        <w:numPr>
          <w:ilvl w:val="0"/>
          <w:numId w:val="117"/>
        </w:numPr>
        <w:spacing w:before="120" w:after="120" w:line="276" w:lineRule="auto"/>
        <w:rPr>
          <w:szCs w:val="32"/>
        </w:rPr>
      </w:pPr>
      <w:r w:rsidRPr="00D44CB2">
        <w:rPr>
          <w:b/>
          <w:bCs/>
          <w:szCs w:val="32"/>
        </w:rPr>
        <w:lastRenderedPageBreak/>
        <w:t>Plan Reforms Helping to Deliver on Air Quality:</w:t>
      </w:r>
      <w:r w:rsidRPr="00D44CB2">
        <w:rPr>
          <w:szCs w:val="32"/>
        </w:rPr>
        <w:t xml:space="preserve"> This involves developing and implementing strategic plans that aim to improve air quality. These plans may include measures to reduce emissions from various sources, such as industrial processes, road transport, and domestic heating. The reforms could also involve updating existing policies or introducing new ones that are more effective in achieving air quality targets.</w:t>
      </w:r>
    </w:p>
    <w:p w14:paraId="1380A283" w14:textId="77777777" w:rsidR="00F97378" w:rsidRPr="00D44CB2" w:rsidRDefault="00F97378" w:rsidP="00F97378">
      <w:pPr>
        <w:numPr>
          <w:ilvl w:val="0"/>
          <w:numId w:val="117"/>
        </w:numPr>
        <w:spacing w:before="120" w:after="120" w:line="276" w:lineRule="auto"/>
        <w:rPr>
          <w:szCs w:val="32"/>
        </w:rPr>
      </w:pPr>
      <w:r w:rsidRPr="00D44CB2">
        <w:rPr>
          <w:b/>
          <w:bCs/>
          <w:szCs w:val="32"/>
        </w:rPr>
        <w:t>Build Capacity in Local Councils Through Training, Guidance, and Knowledge Sharing:</w:t>
      </w:r>
      <w:r w:rsidRPr="00D44CB2">
        <w:rPr>
          <w:szCs w:val="32"/>
        </w:rPr>
        <w:t xml:space="preserve"> This objective focuses on enhancing the ability of local councils to effectively manage air quality. This could be achieved through various means, such as providing training programs for council staff, offering guidance on best practices for air quality management, and facilitating the sharing of knowledge and experiences among different councils.</w:t>
      </w:r>
    </w:p>
    <w:p w14:paraId="48E72493" w14:textId="77777777" w:rsidR="00F97378" w:rsidRPr="00D44CB2" w:rsidRDefault="00F97378" w:rsidP="00F97378">
      <w:pPr>
        <w:numPr>
          <w:ilvl w:val="0"/>
          <w:numId w:val="117"/>
        </w:numPr>
        <w:spacing w:before="120" w:after="120" w:line="276" w:lineRule="auto"/>
        <w:rPr>
          <w:szCs w:val="32"/>
        </w:rPr>
      </w:pPr>
      <w:r w:rsidRPr="00D44CB2">
        <w:rPr>
          <w:b/>
          <w:bCs/>
          <w:szCs w:val="32"/>
        </w:rPr>
        <w:t>Raise Awareness Within Local Communities of Air Quality Impacts and How to Reduce Them:</w:t>
      </w:r>
      <w:r w:rsidRPr="00D44CB2">
        <w:rPr>
          <w:szCs w:val="32"/>
        </w:rPr>
        <w:t xml:space="preserve"> This involves educating the public about the health and environmental impacts of poor air quality and promoting actions that individuals can take to reduce their contribution to air pollution. This could be done through public awareness campaigns, educational programs in schools, and community events.</w:t>
      </w:r>
    </w:p>
    <w:p w14:paraId="667302F4" w14:textId="77777777" w:rsidR="00F97378" w:rsidRPr="00D44CB2" w:rsidRDefault="00F97378" w:rsidP="00F97378">
      <w:pPr>
        <w:numPr>
          <w:ilvl w:val="0"/>
          <w:numId w:val="117"/>
        </w:numPr>
        <w:spacing w:before="120" w:after="120" w:line="276" w:lineRule="auto"/>
        <w:rPr>
          <w:szCs w:val="32"/>
        </w:rPr>
      </w:pPr>
      <w:r w:rsidRPr="00D44CB2">
        <w:rPr>
          <w:b/>
          <w:bCs/>
          <w:szCs w:val="32"/>
        </w:rPr>
        <w:t>Boost Active Travel and Public Transport to Improve Air Quality:</w:t>
      </w:r>
      <w:r w:rsidRPr="00D44CB2">
        <w:rPr>
          <w:szCs w:val="32"/>
        </w:rPr>
        <w:t xml:space="preserve"> Promoting active travel (such as walking and cycling) and the use of public transport can significantly reduce emissions from private vehicles, thereby improving air quality. This could involve improving infrastructure for active travel, providing incentives for using public transport, and implementing measures to make public transport more attractive, such as reducing fares or improving service quality.</w:t>
      </w:r>
    </w:p>
    <w:p w14:paraId="65452587" w14:textId="77777777" w:rsidR="00F97378" w:rsidRDefault="00F97378" w:rsidP="00F97378">
      <w:pPr>
        <w:spacing w:before="120" w:after="120" w:line="276" w:lineRule="auto"/>
        <w:ind w:left="360"/>
        <w:rPr>
          <w:szCs w:val="32"/>
        </w:rPr>
      </w:pPr>
      <w:r w:rsidRPr="00D44CB2">
        <w:rPr>
          <w:szCs w:val="32"/>
        </w:rPr>
        <w:t xml:space="preserve">The Air Quality Strategy is a critical component of public health, economic growth, biodiversity, and the UK’s net zero targets. Poor air quality, the largest environmental health risk, necessitates interventions that consider exposure disparities. Economically, reducing air pollution, even with high upfront costs, has proven benefits, including a potential 0.8% average GDP increase in Europe for every 1 </w:t>
      </w:r>
      <w:proofErr w:type="spellStart"/>
      <w:r w:rsidRPr="00D44CB2">
        <w:rPr>
          <w:szCs w:val="32"/>
        </w:rPr>
        <w:t>μg</w:t>
      </w:r>
      <w:proofErr w:type="spellEnd"/>
      <w:r w:rsidRPr="00D44CB2">
        <w:rPr>
          <w:szCs w:val="32"/>
        </w:rPr>
        <w:t>/m3 reduction in PM2.5 concentrations. Biodiversity is also at stake, with poor air quality contributing to the decline of sensitive habitats, which are crucial for achieving the UK’s net zero targets. Lastly, while some measures to reduce greenhouse gases may conflict with improving air quality, these interactions warrant careful consideration. Therefore, a comprehensive and balanced approach is essential in implementing the Air Quality Strategy.</w:t>
      </w:r>
    </w:p>
    <w:p w14:paraId="28BD928C" w14:textId="77777777" w:rsidR="00F97378" w:rsidRPr="00D44CB2" w:rsidRDefault="00F97378" w:rsidP="00C015B0">
      <w:pPr>
        <w:pStyle w:val="Heading3"/>
      </w:pPr>
      <w:proofErr w:type="gramStart"/>
      <w:r>
        <w:t>1</w:t>
      </w:r>
      <w:r w:rsidRPr="00D44CB2">
        <w:t>.</w:t>
      </w:r>
      <w:r>
        <w:t>3</w:t>
      </w:r>
      <w:r w:rsidRPr="00D44CB2">
        <w:t xml:space="preserve">  Clean</w:t>
      </w:r>
      <w:proofErr w:type="gramEnd"/>
      <w:r w:rsidRPr="00D44CB2">
        <w:t xml:space="preserve"> Air Strategy 2019</w:t>
      </w:r>
    </w:p>
    <w:p w14:paraId="0BABCAEC" w14:textId="77777777" w:rsidR="00F97378" w:rsidRPr="00D44CB2" w:rsidRDefault="00F97378" w:rsidP="00F97378">
      <w:pPr>
        <w:spacing w:before="120" w:after="120" w:line="276" w:lineRule="auto"/>
        <w:ind w:left="360"/>
        <w:rPr>
          <w:szCs w:val="32"/>
        </w:rPr>
      </w:pPr>
      <w:r w:rsidRPr="00D44CB2">
        <w:rPr>
          <w:szCs w:val="32"/>
        </w:rPr>
        <w:t>The UK’s 2019 Clean Air Strategy is a comprehensive plan aimed at improving air quality across the nation. The strategy focuses on tackling all sources of air pollution to make the air healthier to breathe, protect nature, and boost the economy. It includes measures to collect better data for air quality, reduce emissions from transport, homes, and address air pollution at all levels of leadership. The strategy also complements three other UK government strategies: the Industrial Strategy, the Clean Growth Strategy, and the 25 Year Environment Plan. Key focuses include:</w:t>
      </w:r>
    </w:p>
    <w:p w14:paraId="58946CD7" w14:textId="77777777" w:rsidR="00F97378" w:rsidRPr="00F24999" w:rsidRDefault="00F97378" w:rsidP="00C015B0">
      <w:pPr>
        <w:pStyle w:val="Heading3"/>
        <w:rPr>
          <w:szCs w:val="22"/>
        </w:rPr>
      </w:pPr>
      <w:r w:rsidRPr="00F24999">
        <w:rPr>
          <w:sz w:val="22"/>
          <w:szCs w:val="22"/>
        </w:rPr>
        <w:lastRenderedPageBreak/>
        <w:t xml:space="preserve">1.3.1 Nation’s Health </w:t>
      </w:r>
    </w:p>
    <w:p w14:paraId="51205B48" w14:textId="77777777" w:rsidR="00F97378" w:rsidRPr="00D44CB2" w:rsidRDefault="00F97378" w:rsidP="00F97378">
      <w:pPr>
        <w:spacing w:before="120" w:after="120" w:line="276" w:lineRule="auto"/>
        <w:ind w:left="360"/>
        <w:rPr>
          <w:szCs w:val="32"/>
        </w:rPr>
      </w:pPr>
      <w:r w:rsidRPr="00D44CB2">
        <w:rPr>
          <w:szCs w:val="32"/>
        </w:rPr>
        <w:t xml:space="preserve">Public Health England (PHE) has identified air pollution as a top priority for action. Conditions, especially respiratory are exacerbated by exposure to polluted air. For instance, </w:t>
      </w:r>
      <w:r w:rsidRPr="00D44CB2">
        <w:rPr>
          <w:b/>
          <w:bCs/>
          <w:i/>
          <w:iCs/>
          <w:szCs w:val="32"/>
        </w:rPr>
        <w:t>‘’recent research commission by Public Health England has found that the health and social care costs of air pollution (PM2.5 and NO2) in England could reach £5.3 billion by 2035.’’</w:t>
      </w:r>
    </w:p>
    <w:p w14:paraId="615AB790" w14:textId="77777777" w:rsidR="00F97378" w:rsidRPr="00D44CB2" w:rsidRDefault="00F97378" w:rsidP="00F97378">
      <w:pPr>
        <w:spacing w:before="120" w:after="120" w:line="276" w:lineRule="auto"/>
        <w:ind w:left="360"/>
        <w:rPr>
          <w:b/>
          <w:bCs/>
          <w:szCs w:val="32"/>
        </w:rPr>
      </w:pPr>
      <w:r w:rsidRPr="00D44CB2">
        <w:rPr>
          <w:b/>
          <w:bCs/>
          <w:szCs w:val="32"/>
        </w:rPr>
        <w:t>Key Objectives are to:</w:t>
      </w:r>
    </w:p>
    <w:p w14:paraId="70410A6B" w14:textId="77777777" w:rsidR="00F97378" w:rsidRPr="00D44CB2" w:rsidRDefault="00F97378" w:rsidP="00F97378">
      <w:pPr>
        <w:numPr>
          <w:ilvl w:val="0"/>
          <w:numId w:val="110"/>
        </w:numPr>
        <w:spacing w:before="120" w:after="120" w:line="276" w:lineRule="auto"/>
        <w:rPr>
          <w:szCs w:val="32"/>
        </w:rPr>
      </w:pPr>
      <w:r w:rsidRPr="00D44CB2">
        <w:rPr>
          <w:b/>
          <w:bCs/>
          <w:szCs w:val="32"/>
        </w:rPr>
        <w:t>Promote Active Travel</w:t>
      </w:r>
      <w:r w:rsidRPr="00D44CB2">
        <w:rPr>
          <w:szCs w:val="32"/>
        </w:rPr>
        <w:t>: Encourage less use of vehicles and more walking, cycling, or public transport, especially for short journeys. This not only reduces emissions but also offers health benefits that outweigh the risks of roadside exposure to air pollution.</w:t>
      </w:r>
    </w:p>
    <w:p w14:paraId="0A39956C" w14:textId="77777777" w:rsidR="00F97378" w:rsidRPr="00D44CB2" w:rsidRDefault="00F97378" w:rsidP="00F97378">
      <w:pPr>
        <w:numPr>
          <w:ilvl w:val="0"/>
          <w:numId w:val="110"/>
        </w:numPr>
        <w:spacing w:before="120" w:after="120" w:line="276" w:lineRule="auto"/>
        <w:rPr>
          <w:szCs w:val="32"/>
        </w:rPr>
      </w:pPr>
      <w:r w:rsidRPr="00D44CB2">
        <w:rPr>
          <w:b/>
          <w:bCs/>
          <w:szCs w:val="32"/>
        </w:rPr>
        <w:t>Adopt Cleaner Vehicles:</w:t>
      </w:r>
      <w:r w:rsidRPr="00D44CB2">
        <w:rPr>
          <w:szCs w:val="32"/>
        </w:rPr>
        <w:t xml:space="preserve"> Advocate for the switch to less polluting models such as electric </w:t>
      </w:r>
      <w:proofErr w:type="gramStart"/>
      <w:r w:rsidRPr="00D44CB2">
        <w:rPr>
          <w:szCs w:val="32"/>
        </w:rPr>
        <w:t>vehicles, and</w:t>
      </w:r>
      <w:proofErr w:type="gramEnd"/>
      <w:r w:rsidRPr="00D44CB2">
        <w:rPr>
          <w:szCs w:val="32"/>
        </w:rPr>
        <w:t xml:space="preserve"> encourage turning off engines when parked or waiting in traffic for long periods.</w:t>
      </w:r>
    </w:p>
    <w:p w14:paraId="5E260F19" w14:textId="77777777" w:rsidR="00F97378" w:rsidRPr="00D44CB2" w:rsidRDefault="00F97378" w:rsidP="00F97378">
      <w:pPr>
        <w:numPr>
          <w:ilvl w:val="0"/>
          <w:numId w:val="110"/>
        </w:numPr>
        <w:spacing w:before="120" w:after="120" w:line="276" w:lineRule="auto"/>
        <w:rPr>
          <w:szCs w:val="32"/>
        </w:rPr>
      </w:pPr>
      <w:r w:rsidRPr="00D44CB2">
        <w:rPr>
          <w:b/>
          <w:bCs/>
          <w:szCs w:val="32"/>
        </w:rPr>
        <w:t>Choose Quieter Routes:</w:t>
      </w:r>
      <w:r w:rsidRPr="00D44CB2">
        <w:rPr>
          <w:szCs w:val="32"/>
        </w:rPr>
        <w:t xml:space="preserve"> Promote the selection of quieter routes when walking or cycling to reduce exposure to air pollution.</w:t>
      </w:r>
    </w:p>
    <w:p w14:paraId="751E1B21" w14:textId="77777777" w:rsidR="00F97378" w:rsidRPr="00D44CB2" w:rsidRDefault="00F97378" w:rsidP="00F97378">
      <w:pPr>
        <w:numPr>
          <w:ilvl w:val="0"/>
          <w:numId w:val="110"/>
        </w:numPr>
        <w:spacing w:before="120" w:after="120" w:line="276" w:lineRule="auto"/>
        <w:rPr>
          <w:szCs w:val="32"/>
        </w:rPr>
      </w:pPr>
      <w:r w:rsidRPr="00D44CB2">
        <w:rPr>
          <w:b/>
          <w:bCs/>
          <w:szCs w:val="32"/>
        </w:rPr>
        <w:t>Reduce Deliveries:</w:t>
      </w:r>
      <w:r w:rsidRPr="00D44CB2">
        <w:rPr>
          <w:szCs w:val="32"/>
        </w:rPr>
        <w:t xml:space="preserve"> Encourage grouping of online purchases to reduce the number of deliveries needed, thereby reducing emissions.</w:t>
      </w:r>
    </w:p>
    <w:p w14:paraId="1F03B428" w14:textId="77777777" w:rsidR="00F97378" w:rsidRPr="00D44CB2" w:rsidRDefault="00F97378" w:rsidP="00F97378">
      <w:pPr>
        <w:numPr>
          <w:ilvl w:val="0"/>
          <w:numId w:val="110"/>
        </w:numPr>
        <w:spacing w:before="120" w:after="120" w:line="276" w:lineRule="auto"/>
        <w:rPr>
          <w:szCs w:val="32"/>
        </w:rPr>
      </w:pPr>
      <w:r w:rsidRPr="00D44CB2">
        <w:rPr>
          <w:b/>
          <w:bCs/>
          <w:szCs w:val="32"/>
        </w:rPr>
        <w:t>Set Ambitious Targets:</w:t>
      </w:r>
      <w:r w:rsidRPr="00D44CB2">
        <w:rPr>
          <w:szCs w:val="32"/>
        </w:rPr>
        <w:t xml:space="preserve"> The government’s action plan aims to reduce people’s exposure to air pollution by setting an ambitious long-term target, following the WHO’s annual mean guideline limit of 10 µg/m3 of PM2.5.</w:t>
      </w:r>
    </w:p>
    <w:p w14:paraId="6C231D0C" w14:textId="77777777" w:rsidR="00F97378" w:rsidRPr="00F54AD0" w:rsidRDefault="00F97378" w:rsidP="00C015B0">
      <w:pPr>
        <w:pStyle w:val="Heading3"/>
        <w:rPr>
          <w:szCs w:val="22"/>
        </w:rPr>
      </w:pPr>
      <w:r w:rsidRPr="00F54AD0">
        <w:rPr>
          <w:sz w:val="22"/>
          <w:szCs w:val="22"/>
        </w:rPr>
        <w:t xml:space="preserve">1.3.2 Nation’s Environment </w:t>
      </w:r>
    </w:p>
    <w:p w14:paraId="1A1E503F" w14:textId="77777777" w:rsidR="00F97378" w:rsidRPr="00D44CB2" w:rsidRDefault="00F97378" w:rsidP="00F97378">
      <w:pPr>
        <w:spacing w:before="120" w:after="120" w:line="276" w:lineRule="auto"/>
        <w:ind w:left="360"/>
        <w:rPr>
          <w:szCs w:val="32"/>
        </w:rPr>
      </w:pPr>
      <w:r w:rsidRPr="00D44CB2">
        <w:rPr>
          <w:szCs w:val="32"/>
        </w:rPr>
        <w:t>Clean, green and healthy environments in urban and rural areas are an essential component of progress, not a barrier to economic development. The strategy acknowledges the previous misconception that pollution was simply a price to pay for economic development. The measures put into place regulatory controls to improve the way that cumulative impact of nitrogen deposition on natural habitats is controlled. The measures being put into place were expected to protect an additional 200,000 hectares of natural habitat from excessive nitrogen deposition.</w:t>
      </w:r>
    </w:p>
    <w:p w14:paraId="17F9302B" w14:textId="77777777" w:rsidR="00F97378" w:rsidRPr="00F24999" w:rsidRDefault="00F97378" w:rsidP="00C015B0">
      <w:pPr>
        <w:pStyle w:val="Heading3"/>
        <w:rPr>
          <w:szCs w:val="22"/>
        </w:rPr>
      </w:pPr>
      <w:r w:rsidRPr="00F24999">
        <w:rPr>
          <w:sz w:val="22"/>
          <w:szCs w:val="22"/>
        </w:rPr>
        <w:t>1.3.3. Action</w:t>
      </w:r>
    </w:p>
    <w:p w14:paraId="4DB9ACB3" w14:textId="77777777" w:rsidR="00F97378" w:rsidRPr="00D44CB2" w:rsidRDefault="00F97378" w:rsidP="00F97378">
      <w:pPr>
        <w:spacing w:before="120" w:after="120" w:line="276" w:lineRule="auto"/>
        <w:ind w:left="360"/>
        <w:rPr>
          <w:b/>
          <w:bCs/>
          <w:szCs w:val="32"/>
        </w:rPr>
      </w:pPr>
      <w:r w:rsidRPr="00D44CB2">
        <w:rPr>
          <w:b/>
          <w:bCs/>
          <w:szCs w:val="32"/>
        </w:rPr>
        <w:t>Key Objectives are to:</w:t>
      </w:r>
    </w:p>
    <w:p w14:paraId="67232904" w14:textId="77777777" w:rsidR="00F97378" w:rsidRPr="00D44CB2" w:rsidRDefault="00F97378" w:rsidP="00F97378">
      <w:pPr>
        <w:numPr>
          <w:ilvl w:val="0"/>
          <w:numId w:val="111"/>
        </w:numPr>
        <w:spacing w:before="120" w:after="120" w:line="276" w:lineRule="auto"/>
        <w:rPr>
          <w:szCs w:val="32"/>
        </w:rPr>
      </w:pPr>
      <w:r w:rsidRPr="00D44CB2">
        <w:rPr>
          <w:b/>
          <w:bCs/>
          <w:szCs w:val="32"/>
        </w:rPr>
        <w:t>Spend</w:t>
      </w:r>
      <w:r w:rsidRPr="00D44CB2">
        <w:rPr>
          <w:szCs w:val="32"/>
        </w:rPr>
        <w:t xml:space="preserve"> nearly £1.5 billion supporting the take-up of ultra-low emission vehicles.</w:t>
      </w:r>
    </w:p>
    <w:p w14:paraId="4AE95E10" w14:textId="77777777" w:rsidR="00F97378" w:rsidRPr="00D44CB2" w:rsidRDefault="00F97378" w:rsidP="00F97378">
      <w:pPr>
        <w:numPr>
          <w:ilvl w:val="0"/>
          <w:numId w:val="111"/>
        </w:numPr>
        <w:spacing w:before="120" w:after="120" w:line="276" w:lineRule="auto"/>
        <w:rPr>
          <w:szCs w:val="32"/>
        </w:rPr>
      </w:pPr>
      <w:r w:rsidRPr="00D44CB2">
        <w:rPr>
          <w:b/>
          <w:bCs/>
          <w:szCs w:val="32"/>
        </w:rPr>
        <w:t>Invest</w:t>
      </w:r>
      <w:r w:rsidRPr="00D44CB2">
        <w:rPr>
          <w:szCs w:val="32"/>
        </w:rPr>
        <w:t xml:space="preserve"> £2 million to support the uptake of e-cargo bikes </w:t>
      </w:r>
      <w:proofErr w:type="gramStart"/>
      <w:r w:rsidRPr="00D44CB2">
        <w:rPr>
          <w:szCs w:val="32"/>
        </w:rPr>
        <w:t>in order to</w:t>
      </w:r>
      <w:proofErr w:type="gramEnd"/>
      <w:r w:rsidRPr="00D44CB2">
        <w:rPr>
          <w:szCs w:val="32"/>
        </w:rPr>
        <w:t xml:space="preserve"> make last mile delivery more sustainable and to reduce vehicle </w:t>
      </w:r>
      <w:proofErr w:type="gramStart"/>
      <w:r w:rsidRPr="00D44CB2">
        <w:rPr>
          <w:szCs w:val="32"/>
        </w:rPr>
        <w:t>emissions .</w:t>
      </w:r>
      <w:proofErr w:type="gramEnd"/>
    </w:p>
    <w:p w14:paraId="75CA5CF5" w14:textId="77777777" w:rsidR="00F97378" w:rsidRPr="00D44CB2" w:rsidRDefault="00F97378" w:rsidP="00F97378">
      <w:pPr>
        <w:numPr>
          <w:ilvl w:val="0"/>
          <w:numId w:val="111"/>
        </w:numPr>
        <w:spacing w:before="120" w:after="120" w:line="276" w:lineRule="auto"/>
        <w:rPr>
          <w:szCs w:val="32"/>
        </w:rPr>
      </w:pPr>
      <w:r w:rsidRPr="00D44CB2">
        <w:rPr>
          <w:b/>
          <w:bCs/>
          <w:szCs w:val="32"/>
        </w:rPr>
        <w:t>Invest</w:t>
      </w:r>
      <w:r w:rsidRPr="00D44CB2">
        <w:rPr>
          <w:szCs w:val="32"/>
        </w:rPr>
        <w:t xml:space="preserve"> up to £246 million in the design, development and manufacture of electric batteries through the Faraday Challenge.</w:t>
      </w:r>
    </w:p>
    <w:p w14:paraId="6F5D1857" w14:textId="77777777" w:rsidR="00F97378" w:rsidRDefault="00F97378" w:rsidP="00F97378">
      <w:pPr>
        <w:numPr>
          <w:ilvl w:val="0"/>
          <w:numId w:val="111"/>
        </w:numPr>
        <w:spacing w:before="120" w:after="120" w:line="276" w:lineRule="auto"/>
      </w:pPr>
      <w:r w:rsidRPr="17634E6C">
        <w:rPr>
          <w:b/>
          <w:bCs/>
        </w:rPr>
        <w:t>Launch</w:t>
      </w:r>
      <w:r>
        <w:t xml:space="preserve"> a £19.6 million ‘Clean Air: Analysis and Solutions’ research programme, to be delivered in partnership with UKRI.</w:t>
      </w:r>
    </w:p>
    <w:p w14:paraId="617BACD3" w14:textId="77777777" w:rsidR="00F97378" w:rsidRPr="00D44CB2" w:rsidRDefault="00F97378" w:rsidP="00F97378">
      <w:pPr>
        <w:spacing w:before="120" w:after="120" w:line="276" w:lineRule="auto"/>
        <w:ind w:left="360"/>
      </w:pPr>
    </w:p>
    <w:p w14:paraId="60A21828" w14:textId="77777777" w:rsidR="00F97378" w:rsidRPr="00B54E87" w:rsidRDefault="00F97378" w:rsidP="00F97378">
      <w:pPr>
        <w:spacing w:before="120" w:after="120" w:line="276" w:lineRule="auto"/>
        <w:rPr>
          <w:b/>
          <w:bCs/>
          <w:sz w:val="24"/>
          <w:szCs w:val="36"/>
        </w:rPr>
      </w:pPr>
      <w:r>
        <w:rPr>
          <w:b/>
          <w:bCs/>
          <w:sz w:val="24"/>
          <w:szCs w:val="36"/>
        </w:rPr>
        <w:lastRenderedPageBreak/>
        <w:t xml:space="preserve">1.4 </w:t>
      </w:r>
      <w:r w:rsidRPr="00B54E87">
        <w:rPr>
          <w:b/>
          <w:bCs/>
          <w:sz w:val="24"/>
          <w:szCs w:val="36"/>
        </w:rPr>
        <w:t>Clean Air Zone Framework 2022</w:t>
      </w:r>
    </w:p>
    <w:p w14:paraId="458599E3" w14:textId="77777777" w:rsidR="00F97378" w:rsidRPr="00D44CB2" w:rsidRDefault="00F97378" w:rsidP="00F97378">
      <w:pPr>
        <w:spacing w:before="120" w:after="120" w:line="276" w:lineRule="auto"/>
        <w:ind w:left="360"/>
        <w:rPr>
          <w:szCs w:val="32"/>
        </w:rPr>
      </w:pPr>
      <w:r w:rsidRPr="00D44CB2">
        <w:rPr>
          <w:szCs w:val="32"/>
        </w:rPr>
        <w:t xml:space="preserve">The framework sets out the principles for the operation of clean air zones in England. It provides the expected approach to be taken by local authorities when implementing a clean air zone (CAZ). These zones have been introduced with a focus on tackling NO2 concentrations in areas which are breaching legal limits. Regarding the vehicles, fully electric or hydrogen fuel cell vehicles will not be charged for entering or moving through a clean air zone. Exempted vehicles also </w:t>
      </w:r>
      <w:proofErr w:type="gramStart"/>
      <w:r w:rsidRPr="00D44CB2">
        <w:rPr>
          <w:szCs w:val="32"/>
        </w:rPr>
        <w:t>include:</w:t>
      </w:r>
      <w:proofErr w:type="gramEnd"/>
      <w:r w:rsidRPr="00D44CB2">
        <w:rPr>
          <w:szCs w:val="32"/>
        </w:rPr>
        <w:t xml:space="preserve"> hybrid vehicles that otherwise do not meet the euro standard/ age requirements for their type and plug-in hybrid vehicles which are geo-fenced to operate in electric only mode within the zone. </w:t>
      </w:r>
    </w:p>
    <w:p w14:paraId="316D6DC3" w14:textId="77777777" w:rsidR="00F97378" w:rsidRPr="00B54E87" w:rsidRDefault="00F97378" w:rsidP="00F97378">
      <w:pPr>
        <w:spacing w:before="120" w:after="120" w:line="276" w:lineRule="auto"/>
        <w:rPr>
          <w:b/>
          <w:bCs/>
          <w:sz w:val="24"/>
          <w:szCs w:val="36"/>
        </w:rPr>
      </w:pPr>
      <w:r>
        <w:rPr>
          <w:b/>
          <w:bCs/>
          <w:sz w:val="24"/>
          <w:szCs w:val="36"/>
        </w:rPr>
        <w:t xml:space="preserve">1.5 </w:t>
      </w:r>
      <w:r w:rsidRPr="00B54E87">
        <w:rPr>
          <w:b/>
          <w:bCs/>
          <w:sz w:val="24"/>
          <w:szCs w:val="36"/>
        </w:rPr>
        <w:t>Package of Measures Introduced to Improve Air Quality 2022</w:t>
      </w:r>
    </w:p>
    <w:p w14:paraId="4E189294" w14:textId="77777777" w:rsidR="00F97378" w:rsidRPr="00D44CB2" w:rsidRDefault="00F97378" w:rsidP="00F97378">
      <w:pPr>
        <w:spacing w:before="120" w:after="120" w:line="276" w:lineRule="auto"/>
        <w:ind w:left="360"/>
        <w:rPr>
          <w:szCs w:val="32"/>
        </w:rPr>
      </w:pPr>
      <w:r>
        <w:rPr>
          <w:szCs w:val="32"/>
        </w:rPr>
        <w:t>A s</w:t>
      </w:r>
      <w:r w:rsidRPr="00D44CB2">
        <w:rPr>
          <w:szCs w:val="32"/>
        </w:rPr>
        <w:t xml:space="preserve">eries of actions </w:t>
      </w:r>
      <w:r>
        <w:rPr>
          <w:szCs w:val="32"/>
        </w:rPr>
        <w:t>was</w:t>
      </w:r>
      <w:r w:rsidRPr="00D44CB2">
        <w:rPr>
          <w:szCs w:val="32"/>
        </w:rPr>
        <w:t xml:space="preserve"> announced to improve air quality under the Environment Act. Environment Minister Steve Double, said: </w:t>
      </w:r>
      <w:r w:rsidRPr="00D44CB2">
        <w:rPr>
          <w:b/>
          <w:bCs/>
          <w:i/>
          <w:iCs/>
          <w:szCs w:val="32"/>
        </w:rPr>
        <w:t>“These changes – delivered by our Environment Act - provide a strengthened framework for local councils to meet their air quality objectives, and will ensure that communities are protected sooner with real improvements to the air we breathe.”</w:t>
      </w:r>
    </w:p>
    <w:p w14:paraId="1FBC0F36" w14:textId="77777777" w:rsidR="00F97378" w:rsidRPr="00D44CB2" w:rsidRDefault="00F97378" w:rsidP="00F97378">
      <w:pPr>
        <w:spacing w:before="120" w:after="120" w:line="276" w:lineRule="auto"/>
        <w:ind w:left="360"/>
        <w:rPr>
          <w:b/>
          <w:bCs/>
          <w:szCs w:val="32"/>
        </w:rPr>
      </w:pPr>
      <w:r w:rsidRPr="00D44CB2">
        <w:rPr>
          <w:b/>
          <w:bCs/>
          <w:szCs w:val="32"/>
        </w:rPr>
        <w:t>Key Objectives are to:</w:t>
      </w:r>
    </w:p>
    <w:p w14:paraId="0CA03D1F" w14:textId="77777777" w:rsidR="00F97378" w:rsidRPr="00D44CB2" w:rsidRDefault="00F97378" w:rsidP="00F97378">
      <w:pPr>
        <w:numPr>
          <w:ilvl w:val="0"/>
          <w:numId w:val="112"/>
        </w:numPr>
        <w:spacing w:before="120" w:after="120" w:line="276" w:lineRule="auto"/>
        <w:rPr>
          <w:szCs w:val="32"/>
        </w:rPr>
      </w:pPr>
      <w:r w:rsidRPr="00D44CB2">
        <w:rPr>
          <w:b/>
          <w:bCs/>
          <w:szCs w:val="32"/>
        </w:rPr>
        <w:t>Improve Collaboration</w:t>
      </w:r>
      <w:r w:rsidRPr="00D44CB2">
        <w:rPr>
          <w:szCs w:val="32"/>
        </w:rPr>
        <w:t>: Encourage National Highways to work with local authorities to improve air quality. National Highways is to become the first designated “Relevant Public Authority”, placing a legal requirement on it to collaborate with local councils to deliver air quality standards and objectives.</w:t>
      </w:r>
    </w:p>
    <w:p w14:paraId="7A559212" w14:textId="77777777" w:rsidR="00F97378" w:rsidRPr="00D44CB2" w:rsidRDefault="00F97378" w:rsidP="00F97378">
      <w:pPr>
        <w:numPr>
          <w:ilvl w:val="0"/>
          <w:numId w:val="112"/>
        </w:numPr>
        <w:spacing w:before="120" w:after="120" w:line="276" w:lineRule="auto"/>
        <w:rPr>
          <w:szCs w:val="32"/>
        </w:rPr>
      </w:pPr>
      <w:r w:rsidRPr="00D44CB2">
        <w:rPr>
          <w:b/>
          <w:bCs/>
          <w:szCs w:val="32"/>
        </w:rPr>
        <w:t>Strengthen Guidance</w:t>
      </w:r>
      <w:r w:rsidRPr="00D44CB2">
        <w:rPr>
          <w:szCs w:val="32"/>
        </w:rPr>
        <w:t xml:space="preserve">: Strengthen Local Air Quality Guidance under the Environment </w:t>
      </w:r>
      <w:proofErr w:type="gramStart"/>
      <w:r w:rsidRPr="00D44CB2">
        <w:rPr>
          <w:szCs w:val="32"/>
        </w:rPr>
        <w:t>Act, and</w:t>
      </w:r>
      <w:proofErr w:type="gramEnd"/>
      <w:r w:rsidRPr="00D44CB2">
        <w:rPr>
          <w:szCs w:val="32"/>
        </w:rPr>
        <w:t xml:space="preserve"> update technical guidance to support local air quality action.</w:t>
      </w:r>
    </w:p>
    <w:p w14:paraId="3FD1A524" w14:textId="77777777" w:rsidR="00F97378" w:rsidRPr="00D44CB2" w:rsidRDefault="00F97378" w:rsidP="00F97378">
      <w:pPr>
        <w:numPr>
          <w:ilvl w:val="0"/>
          <w:numId w:val="112"/>
        </w:numPr>
        <w:spacing w:before="120" w:after="120" w:line="276" w:lineRule="auto"/>
        <w:rPr>
          <w:szCs w:val="32"/>
        </w:rPr>
      </w:pPr>
      <w:r w:rsidRPr="00D44CB2">
        <w:rPr>
          <w:b/>
          <w:bCs/>
          <w:szCs w:val="32"/>
        </w:rPr>
        <w:t>Implement Clear Action Plans:</w:t>
      </w:r>
      <w:r w:rsidRPr="00D44CB2">
        <w:rPr>
          <w:szCs w:val="32"/>
        </w:rPr>
        <w:t xml:space="preserve"> Introduce a new requirement for local Air Quality Action Plans to include a timeline of clear actions that ensure Air Quality Objectives (pollution concentration limits) are met and air quality standards improve in local areas.</w:t>
      </w:r>
    </w:p>
    <w:p w14:paraId="68B91F6E" w14:textId="77777777" w:rsidR="00F97378" w:rsidRPr="00D44CB2" w:rsidRDefault="00F97378" w:rsidP="00F97378">
      <w:pPr>
        <w:numPr>
          <w:ilvl w:val="0"/>
          <w:numId w:val="112"/>
        </w:numPr>
        <w:spacing w:before="120" w:after="120" w:line="276" w:lineRule="auto"/>
        <w:rPr>
          <w:szCs w:val="32"/>
        </w:rPr>
      </w:pPr>
      <w:r w:rsidRPr="00D44CB2">
        <w:rPr>
          <w:b/>
          <w:bCs/>
          <w:szCs w:val="32"/>
        </w:rPr>
        <w:t>Declare Air Quality Management Areas:</w:t>
      </w:r>
      <w:r w:rsidRPr="00D44CB2">
        <w:rPr>
          <w:szCs w:val="32"/>
        </w:rPr>
        <w:t xml:space="preserve"> Require an Air Quality Management Area to be declared within 12 months of identifying an exceedance of the air quality objectives, ensuring that local councils develop Air Quality Actions Plans more quickly.</w:t>
      </w:r>
    </w:p>
    <w:p w14:paraId="20F7B87F" w14:textId="77777777" w:rsidR="00F97378" w:rsidRPr="00D44CB2" w:rsidRDefault="00F97378" w:rsidP="00F97378">
      <w:pPr>
        <w:numPr>
          <w:ilvl w:val="0"/>
          <w:numId w:val="112"/>
        </w:numPr>
        <w:spacing w:before="120" w:after="120" w:line="276" w:lineRule="auto"/>
        <w:rPr>
          <w:szCs w:val="32"/>
        </w:rPr>
      </w:pPr>
      <w:r w:rsidRPr="00D44CB2">
        <w:rPr>
          <w:b/>
          <w:bCs/>
          <w:szCs w:val="32"/>
        </w:rPr>
        <w:t>Produce Air Quality Action Plans</w:t>
      </w:r>
      <w:r w:rsidRPr="00D44CB2">
        <w:rPr>
          <w:szCs w:val="32"/>
        </w:rPr>
        <w:t>: Mandate local authorities to produce an Air Quality Action Plan within 18 months of declaring an Air Quality Management Area.</w:t>
      </w:r>
    </w:p>
    <w:p w14:paraId="5A6DAB70" w14:textId="77777777" w:rsidR="00F97378" w:rsidRDefault="00F97378" w:rsidP="00F97378">
      <w:pPr>
        <w:numPr>
          <w:ilvl w:val="0"/>
          <w:numId w:val="112"/>
        </w:numPr>
        <w:spacing w:before="120" w:after="120" w:line="276" w:lineRule="auto"/>
        <w:rPr>
          <w:szCs w:val="32"/>
        </w:rPr>
      </w:pPr>
      <w:r w:rsidRPr="00D44CB2">
        <w:rPr>
          <w:b/>
          <w:bCs/>
          <w:szCs w:val="32"/>
        </w:rPr>
        <w:t>Increase Local Council Compliance</w:t>
      </w:r>
      <w:r w:rsidRPr="00D44CB2">
        <w:rPr>
          <w:szCs w:val="32"/>
        </w:rPr>
        <w:t>: Implement a new reminder and warning alert system to increase local council compliance with reporting on actions they are taking to improve air quality.</w:t>
      </w:r>
    </w:p>
    <w:p w14:paraId="3C56D695" w14:textId="77777777" w:rsidR="00F97378" w:rsidRPr="005045DF" w:rsidRDefault="00F97378" w:rsidP="00F97378">
      <w:pPr>
        <w:spacing w:before="120" w:after="120" w:line="276" w:lineRule="auto"/>
        <w:rPr>
          <w:szCs w:val="32"/>
        </w:rPr>
      </w:pPr>
    </w:p>
    <w:p w14:paraId="6A72E55F" w14:textId="77777777" w:rsidR="00F97378" w:rsidRPr="00D44CB2" w:rsidRDefault="00F97378" w:rsidP="00C015B0">
      <w:pPr>
        <w:pStyle w:val="Heading3"/>
      </w:pPr>
      <w:r>
        <w:t>1.6.</w:t>
      </w:r>
      <w:r w:rsidRPr="00D44CB2">
        <w:t xml:space="preserve"> </w:t>
      </w:r>
      <w:bookmarkStart w:id="52" w:name="_Hlk175306256"/>
      <w:r w:rsidRPr="00D44CB2">
        <w:t>Net Zero Strategy: Build Back Greener 2021</w:t>
      </w:r>
      <w:bookmarkEnd w:id="52"/>
    </w:p>
    <w:p w14:paraId="54D66625" w14:textId="77777777" w:rsidR="00F97378" w:rsidRPr="00D44CB2" w:rsidRDefault="00F97378" w:rsidP="00F97378">
      <w:pPr>
        <w:spacing w:before="120" w:after="120" w:line="276" w:lineRule="auto"/>
        <w:ind w:left="360"/>
        <w:rPr>
          <w:b/>
          <w:i/>
        </w:rPr>
      </w:pPr>
      <w:r w:rsidRPr="3F5A9BC1">
        <w:rPr>
          <w:b/>
          <w:i/>
        </w:rPr>
        <w:t xml:space="preserve">‘’We will meet the global climate emergency but not with panicked, short-term or self-destructive measures as some have urged. </w:t>
      </w:r>
      <w:proofErr w:type="gramStart"/>
      <w:r w:rsidRPr="3F5A9BC1">
        <w:rPr>
          <w:b/>
          <w:i/>
        </w:rPr>
        <w:t>Instead</w:t>
      </w:r>
      <w:proofErr w:type="gramEnd"/>
      <w:r w:rsidRPr="3F5A9BC1">
        <w:rPr>
          <w:b/>
          <w:i/>
        </w:rPr>
        <w:t xml:space="preserve"> we will unleash the unique creative </w:t>
      </w:r>
      <w:r w:rsidRPr="3F5A9BC1">
        <w:rPr>
          <w:b/>
          <w:i/>
        </w:rPr>
        <w:lastRenderedPageBreak/>
        <w:t>power of capitalism to drive the innovation that will bring down the costs of going green.’’</w:t>
      </w:r>
    </w:p>
    <w:p w14:paraId="40198437" w14:textId="77777777" w:rsidR="00F97378" w:rsidRDefault="00F97378" w:rsidP="00F97378">
      <w:pPr>
        <w:spacing w:before="120" w:after="120" w:line="276" w:lineRule="auto"/>
        <w:ind w:left="360"/>
      </w:pPr>
      <w:r>
        <w:t>The UK’s Net Zero Strategy is a comprehensive plan aimed at achieving a carbon-neutral economy by 2050. This strategy is underpinned by several key policies related to power, buildings, transport and greenhouse gas removal. These policies represent a bold and ambitious approach to tackling climate change and transitioning to a sustainable economy. They will require significant investment and societal change, but the potential benefits in terms of reduced emissions, improved air quality, and new green jobs are substantial. Key policy areas include:</w:t>
      </w:r>
    </w:p>
    <w:p w14:paraId="2DF2059A" w14:textId="77777777" w:rsidR="00F97378" w:rsidRPr="00D44CB2" w:rsidRDefault="00F97378" w:rsidP="00F97378">
      <w:pPr>
        <w:spacing w:before="120" w:after="120" w:line="276" w:lineRule="auto"/>
        <w:ind w:left="360"/>
      </w:pPr>
    </w:p>
    <w:p w14:paraId="38CDB3B2" w14:textId="77777777" w:rsidR="00F97378" w:rsidRPr="00B54E87" w:rsidRDefault="00F97378" w:rsidP="00F97378">
      <w:pPr>
        <w:spacing w:before="120" w:after="120" w:line="276" w:lineRule="auto"/>
        <w:rPr>
          <w:b/>
          <w:bCs/>
          <w:sz w:val="24"/>
          <w:szCs w:val="36"/>
        </w:rPr>
      </w:pPr>
      <w:r>
        <w:rPr>
          <w:b/>
          <w:bCs/>
          <w:sz w:val="24"/>
          <w:szCs w:val="36"/>
        </w:rPr>
        <w:t>1.7.</w:t>
      </w:r>
      <w:r w:rsidRPr="00B54E87">
        <w:rPr>
          <w:b/>
          <w:bCs/>
          <w:sz w:val="24"/>
          <w:szCs w:val="36"/>
        </w:rPr>
        <w:t xml:space="preserve"> Environmental Improvement Plan 2023</w:t>
      </w:r>
    </w:p>
    <w:p w14:paraId="467389D5" w14:textId="77777777" w:rsidR="00F97378" w:rsidRPr="00D44CB2" w:rsidRDefault="00F97378" w:rsidP="00F97378">
      <w:pPr>
        <w:spacing w:before="120" w:after="120" w:line="276" w:lineRule="auto"/>
        <w:ind w:left="360"/>
        <w:rPr>
          <w:szCs w:val="32"/>
        </w:rPr>
      </w:pPr>
      <w:r w:rsidRPr="00D44CB2">
        <w:rPr>
          <w:szCs w:val="32"/>
        </w:rPr>
        <w:t>The government’s 2023 Environmental Improvement Plan revises the 25-year environment plan. The second goal, ‘Clean Air’, addresses domestic, industrial, and agricultural air pollution, providing targets and recommendations for monitoring air quality.</w:t>
      </w:r>
    </w:p>
    <w:p w14:paraId="597B85DF" w14:textId="77777777" w:rsidR="00F97378" w:rsidRPr="00D44CB2" w:rsidRDefault="00F97378" w:rsidP="00F97378">
      <w:pPr>
        <w:spacing w:before="120" w:after="120" w:line="276" w:lineRule="auto"/>
        <w:ind w:left="360"/>
        <w:rPr>
          <w:b/>
          <w:bCs/>
          <w:szCs w:val="32"/>
        </w:rPr>
      </w:pPr>
      <w:r w:rsidRPr="00D44CB2">
        <w:rPr>
          <w:b/>
          <w:bCs/>
          <w:szCs w:val="32"/>
        </w:rPr>
        <w:t>Main Objectives are to:</w:t>
      </w:r>
    </w:p>
    <w:p w14:paraId="72CB9F84" w14:textId="77777777" w:rsidR="00F97378" w:rsidRPr="00D44CB2" w:rsidRDefault="00F97378" w:rsidP="00F97378">
      <w:pPr>
        <w:numPr>
          <w:ilvl w:val="0"/>
          <w:numId w:val="113"/>
        </w:numPr>
        <w:spacing w:before="120" w:after="120" w:line="276" w:lineRule="auto"/>
        <w:rPr>
          <w:szCs w:val="32"/>
        </w:rPr>
      </w:pPr>
      <w:r w:rsidRPr="00D44CB2">
        <w:rPr>
          <w:b/>
          <w:bCs/>
          <w:szCs w:val="32"/>
        </w:rPr>
        <w:t>Challenge Councils:</w:t>
      </w:r>
      <w:r w:rsidRPr="00D44CB2">
        <w:rPr>
          <w:szCs w:val="32"/>
        </w:rPr>
        <w:t xml:space="preserve"> Improve air quality quickly with clear guidance, funding, and tools.</w:t>
      </w:r>
    </w:p>
    <w:p w14:paraId="08B36D30" w14:textId="77777777" w:rsidR="00F97378" w:rsidRPr="00D44CB2" w:rsidRDefault="00F97378" w:rsidP="00F97378">
      <w:pPr>
        <w:numPr>
          <w:ilvl w:val="0"/>
          <w:numId w:val="113"/>
        </w:numPr>
        <w:spacing w:before="120" w:after="120" w:line="276" w:lineRule="auto"/>
        <w:rPr>
          <w:szCs w:val="32"/>
        </w:rPr>
      </w:pPr>
      <w:r w:rsidRPr="00D44CB2">
        <w:rPr>
          <w:b/>
          <w:bCs/>
          <w:szCs w:val="32"/>
        </w:rPr>
        <w:t>Reduce Ammonia Emissions:</w:t>
      </w:r>
      <w:r w:rsidRPr="00D44CB2">
        <w:rPr>
          <w:szCs w:val="32"/>
        </w:rPr>
        <w:t xml:space="preserve"> Extend environmental permit conditions to dairy and intensive farms.</w:t>
      </w:r>
    </w:p>
    <w:p w14:paraId="66708302" w14:textId="77777777" w:rsidR="00F97378" w:rsidRPr="00D44CB2" w:rsidRDefault="00F97378" w:rsidP="00F97378">
      <w:pPr>
        <w:numPr>
          <w:ilvl w:val="0"/>
          <w:numId w:val="113"/>
        </w:numPr>
        <w:spacing w:before="120" w:after="120" w:line="276" w:lineRule="auto"/>
        <w:rPr>
          <w:szCs w:val="32"/>
        </w:rPr>
      </w:pPr>
      <w:r w:rsidRPr="00D44CB2">
        <w:rPr>
          <w:b/>
          <w:bCs/>
          <w:szCs w:val="32"/>
        </w:rPr>
        <w:t>Improve Communication</w:t>
      </w:r>
      <w:r w:rsidRPr="00D44CB2">
        <w:rPr>
          <w:szCs w:val="32"/>
        </w:rPr>
        <w:t>: Enhance how the government communicates air quality information.</w:t>
      </w:r>
    </w:p>
    <w:p w14:paraId="055EC2E4" w14:textId="77777777" w:rsidR="00F97378" w:rsidRPr="00D44CB2" w:rsidRDefault="00F97378" w:rsidP="00F97378">
      <w:pPr>
        <w:numPr>
          <w:ilvl w:val="0"/>
          <w:numId w:val="113"/>
        </w:numPr>
        <w:spacing w:before="120" w:after="120" w:line="276" w:lineRule="auto"/>
        <w:rPr>
          <w:szCs w:val="32"/>
        </w:rPr>
      </w:pPr>
      <w:r w:rsidRPr="00D44CB2">
        <w:rPr>
          <w:b/>
          <w:bCs/>
          <w:szCs w:val="32"/>
        </w:rPr>
        <w:t>Support Zero Emission Vehicles:</w:t>
      </w:r>
      <w:r w:rsidRPr="00D44CB2">
        <w:rPr>
          <w:szCs w:val="32"/>
        </w:rPr>
        <w:t xml:space="preserve"> Provide grants and generous tax rates to support the transition.</w:t>
      </w:r>
    </w:p>
    <w:p w14:paraId="1F674C2B" w14:textId="77777777" w:rsidR="00F97378" w:rsidRPr="00D44CB2" w:rsidRDefault="00F97378" w:rsidP="00F97378">
      <w:pPr>
        <w:numPr>
          <w:ilvl w:val="0"/>
          <w:numId w:val="113"/>
        </w:numPr>
        <w:spacing w:before="120" w:after="120" w:line="276" w:lineRule="auto"/>
        <w:rPr>
          <w:szCs w:val="32"/>
        </w:rPr>
      </w:pPr>
      <w:r w:rsidRPr="00D44CB2">
        <w:rPr>
          <w:b/>
          <w:bCs/>
          <w:szCs w:val="32"/>
        </w:rPr>
        <w:t>Tackle Domestic Emissions:</w:t>
      </w:r>
      <w:r w:rsidRPr="00D44CB2">
        <w:rPr>
          <w:szCs w:val="32"/>
        </w:rPr>
        <w:t xml:space="preserve"> Continue efforts to reduce emissions from domestic sources.</w:t>
      </w:r>
    </w:p>
    <w:p w14:paraId="58E1CEF5" w14:textId="77777777" w:rsidR="00F97378" w:rsidRPr="00D44CB2" w:rsidRDefault="00F97378" w:rsidP="00F97378">
      <w:pPr>
        <w:spacing w:before="120" w:after="120" w:line="276" w:lineRule="auto"/>
        <w:ind w:left="360"/>
        <w:rPr>
          <w:b/>
          <w:bCs/>
          <w:szCs w:val="32"/>
        </w:rPr>
      </w:pPr>
      <w:r w:rsidRPr="00D44CB2">
        <w:rPr>
          <w:b/>
          <w:bCs/>
          <w:szCs w:val="32"/>
        </w:rPr>
        <w:t>Methods to Achieve Goals:</w:t>
      </w:r>
    </w:p>
    <w:p w14:paraId="69CD75D4" w14:textId="77777777" w:rsidR="00F97378" w:rsidRPr="00D44CB2" w:rsidRDefault="00F97378" w:rsidP="00F97378">
      <w:pPr>
        <w:numPr>
          <w:ilvl w:val="0"/>
          <w:numId w:val="114"/>
        </w:numPr>
        <w:spacing w:before="120" w:after="120" w:line="276" w:lineRule="auto"/>
        <w:rPr>
          <w:szCs w:val="32"/>
        </w:rPr>
      </w:pPr>
      <w:r w:rsidRPr="00D44CB2">
        <w:rPr>
          <w:szCs w:val="32"/>
        </w:rPr>
        <w:t>Clean Air Zones: Facilitate the rollout of Clean Air Zones by local councils.</w:t>
      </w:r>
    </w:p>
    <w:p w14:paraId="0A2E2447" w14:textId="77777777" w:rsidR="00F97378" w:rsidRPr="00D44CB2" w:rsidRDefault="00F97378" w:rsidP="00F97378">
      <w:pPr>
        <w:numPr>
          <w:ilvl w:val="0"/>
          <w:numId w:val="114"/>
        </w:numPr>
        <w:spacing w:before="120" w:after="120" w:line="276" w:lineRule="auto"/>
        <w:rPr>
          <w:szCs w:val="32"/>
        </w:rPr>
      </w:pPr>
      <w:r w:rsidRPr="00D44CB2">
        <w:rPr>
          <w:szCs w:val="32"/>
        </w:rPr>
        <w:t>Regional Air Quality Zones: Re-align zones with local government boundaries for coordinated action.</w:t>
      </w:r>
    </w:p>
    <w:p w14:paraId="27327E9A" w14:textId="77777777" w:rsidR="00F97378" w:rsidRPr="00D44CB2" w:rsidRDefault="00F97378" w:rsidP="00F97378">
      <w:pPr>
        <w:numPr>
          <w:ilvl w:val="0"/>
          <w:numId w:val="114"/>
        </w:numPr>
        <w:spacing w:before="120" w:after="120" w:line="276" w:lineRule="auto"/>
        <w:rPr>
          <w:szCs w:val="32"/>
        </w:rPr>
      </w:pPr>
      <w:r w:rsidRPr="00D44CB2">
        <w:rPr>
          <w:szCs w:val="32"/>
        </w:rPr>
        <w:t>Support Zero Emission Vehicles: Continue to support the transition away from petrol and diesel cars.</w:t>
      </w:r>
    </w:p>
    <w:p w14:paraId="572FA65F" w14:textId="77777777" w:rsidR="00F97378" w:rsidRPr="00D44CB2" w:rsidRDefault="00F97378" w:rsidP="00F97378">
      <w:pPr>
        <w:spacing w:before="120" w:after="120" w:line="276" w:lineRule="auto"/>
        <w:ind w:left="360"/>
        <w:rPr>
          <w:b/>
          <w:bCs/>
          <w:szCs w:val="32"/>
        </w:rPr>
      </w:pPr>
      <w:r w:rsidRPr="00D44CB2">
        <w:rPr>
          <w:b/>
          <w:bCs/>
          <w:szCs w:val="32"/>
        </w:rPr>
        <w:t>Sub-Target 2: Driving Effective Local Action</w:t>
      </w:r>
    </w:p>
    <w:p w14:paraId="5A0E6ED7" w14:textId="77777777" w:rsidR="00F97378" w:rsidRPr="00D44CB2" w:rsidRDefault="00F97378" w:rsidP="00F97378">
      <w:pPr>
        <w:numPr>
          <w:ilvl w:val="0"/>
          <w:numId w:val="115"/>
        </w:numPr>
        <w:spacing w:before="120" w:after="120" w:line="276" w:lineRule="auto"/>
        <w:rPr>
          <w:szCs w:val="32"/>
        </w:rPr>
      </w:pPr>
      <w:r w:rsidRPr="00D44CB2">
        <w:rPr>
          <w:b/>
          <w:bCs/>
          <w:szCs w:val="32"/>
        </w:rPr>
        <w:t>Air Quality Grant Scheme:</w:t>
      </w:r>
      <w:r w:rsidRPr="00D44CB2">
        <w:rPr>
          <w:szCs w:val="32"/>
        </w:rPr>
        <w:t xml:space="preserve"> Allocated £30 million to community projects tackling air pollution.</w:t>
      </w:r>
    </w:p>
    <w:p w14:paraId="76BF1042" w14:textId="77777777" w:rsidR="00F97378" w:rsidRPr="00D44CB2" w:rsidRDefault="00F97378" w:rsidP="00F97378">
      <w:pPr>
        <w:numPr>
          <w:ilvl w:val="0"/>
          <w:numId w:val="115"/>
        </w:numPr>
        <w:spacing w:before="120" w:after="120" w:line="276" w:lineRule="auto"/>
        <w:rPr>
          <w:szCs w:val="32"/>
        </w:rPr>
      </w:pPr>
      <w:r w:rsidRPr="00D44CB2">
        <w:rPr>
          <w:b/>
          <w:bCs/>
          <w:szCs w:val="32"/>
        </w:rPr>
        <w:t>Local Authority Collaboration:</w:t>
      </w:r>
      <w:r w:rsidRPr="00D44CB2">
        <w:rPr>
          <w:szCs w:val="32"/>
        </w:rPr>
        <w:t xml:space="preserve"> Reforms to the Local Air Quality Management Framework.</w:t>
      </w:r>
    </w:p>
    <w:p w14:paraId="1ADFB23C" w14:textId="77777777" w:rsidR="00F97378" w:rsidRPr="00D44CB2" w:rsidRDefault="00F97378" w:rsidP="00F97378">
      <w:pPr>
        <w:numPr>
          <w:ilvl w:val="0"/>
          <w:numId w:val="115"/>
        </w:numPr>
        <w:spacing w:before="120" w:after="120" w:line="276" w:lineRule="auto"/>
        <w:rPr>
          <w:szCs w:val="32"/>
        </w:rPr>
      </w:pPr>
      <w:r w:rsidRPr="00D44CB2">
        <w:rPr>
          <w:b/>
          <w:bCs/>
          <w:szCs w:val="32"/>
        </w:rPr>
        <w:t>Air Quality Hub</w:t>
      </w:r>
      <w:r w:rsidRPr="00D44CB2">
        <w:rPr>
          <w:szCs w:val="32"/>
        </w:rPr>
        <w:t>: Share best practices and success stories among local authorities.</w:t>
      </w:r>
    </w:p>
    <w:p w14:paraId="12C55DD3" w14:textId="77777777" w:rsidR="00F97378" w:rsidRPr="00D44CB2" w:rsidRDefault="00F97378" w:rsidP="00F97378">
      <w:pPr>
        <w:numPr>
          <w:ilvl w:val="0"/>
          <w:numId w:val="115"/>
        </w:numPr>
        <w:spacing w:before="120" w:after="120" w:line="276" w:lineRule="auto"/>
        <w:rPr>
          <w:szCs w:val="32"/>
        </w:rPr>
      </w:pPr>
      <w:r w:rsidRPr="00D44CB2">
        <w:rPr>
          <w:b/>
          <w:bCs/>
          <w:szCs w:val="32"/>
        </w:rPr>
        <w:t>Funding</w:t>
      </w:r>
      <w:r w:rsidRPr="00D44CB2">
        <w:rPr>
          <w:szCs w:val="32"/>
        </w:rPr>
        <w:t>: Over £883 million to develop and implement local NO2 reduction plans.</w:t>
      </w:r>
    </w:p>
    <w:p w14:paraId="38AD19B5" w14:textId="77777777" w:rsidR="00F97378" w:rsidRPr="00D44CB2" w:rsidRDefault="00F97378" w:rsidP="00F97378">
      <w:pPr>
        <w:numPr>
          <w:ilvl w:val="0"/>
          <w:numId w:val="115"/>
        </w:numPr>
        <w:spacing w:before="120" w:after="120" w:line="276" w:lineRule="auto"/>
        <w:rPr>
          <w:szCs w:val="32"/>
        </w:rPr>
      </w:pPr>
      <w:r w:rsidRPr="00D44CB2">
        <w:rPr>
          <w:b/>
          <w:bCs/>
          <w:szCs w:val="32"/>
        </w:rPr>
        <w:lastRenderedPageBreak/>
        <w:t>Clean Air Zones:</w:t>
      </w:r>
      <w:r w:rsidRPr="00D44CB2">
        <w:rPr>
          <w:szCs w:val="32"/>
        </w:rPr>
        <w:t xml:space="preserve"> Introduced in Bath, Birmingham, Bradford, Bristol, Portsmouth, and Tyneside, with a future zone in Sheffield.</w:t>
      </w:r>
    </w:p>
    <w:p w14:paraId="63BFF51E" w14:textId="77777777" w:rsidR="00F97378" w:rsidRPr="00D44CB2" w:rsidRDefault="00F97378" w:rsidP="00F97378">
      <w:pPr>
        <w:spacing w:before="120" w:after="120" w:line="276" w:lineRule="auto"/>
        <w:ind w:left="360"/>
        <w:rPr>
          <w:b/>
          <w:bCs/>
          <w:szCs w:val="32"/>
        </w:rPr>
      </w:pPr>
      <w:r w:rsidRPr="00D44CB2">
        <w:rPr>
          <w:b/>
          <w:bCs/>
          <w:szCs w:val="32"/>
        </w:rPr>
        <w:t>Sub-Target 5: Reducing Emissions from Transport</w:t>
      </w:r>
    </w:p>
    <w:p w14:paraId="562B5ADC" w14:textId="77777777" w:rsidR="00F97378" w:rsidRPr="00D44CB2" w:rsidRDefault="00F97378" w:rsidP="00F97378">
      <w:pPr>
        <w:numPr>
          <w:ilvl w:val="0"/>
          <w:numId w:val="116"/>
        </w:numPr>
        <w:spacing w:before="120" w:after="120" w:line="276" w:lineRule="auto"/>
        <w:rPr>
          <w:szCs w:val="32"/>
        </w:rPr>
      </w:pPr>
      <w:r w:rsidRPr="00D44CB2">
        <w:rPr>
          <w:b/>
          <w:bCs/>
          <w:szCs w:val="32"/>
        </w:rPr>
        <w:t>National Highways Collaboration:</w:t>
      </w:r>
      <w:r w:rsidRPr="00D44CB2">
        <w:rPr>
          <w:szCs w:val="32"/>
        </w:rPr>
        <w:t xml:space="preserve"> Work with local authorities to reduce exceedances.</w:t>
      </w:r>
    </w:p>
    <w:p w14:paraId="58499764" w14:textId="77777777" w:rsidR="00F97378" w:rsidRPr="00D44CB2" w:rsidRDefault="00F97378" w:rsidP="00F97378">
      <w:pPr>
        <w:numPr>
          <w:ilvl w:val="0"/>
          <w:numId w:val="116"/>
        </w:numPr>
        <w:spacing w:before="120" w:after="120" w:line="276" w:lineRule="auto"/>
        <w:rPr>
          <w:szCs w:val="32"/>
        </w:rPr>
      </w:pPr>
      <w:r w:rsidRPr="00D44CB2">
        <w:rPr>
          <w:b/>
          <w:bCs/>
          <w:szCs w:val="32"/>
        </w:rPr>
        <w:t>Funding Measures:</w:t>
      </w:r>
      <w:r w:rsidRPr="00D44CB2">
        <w:rPr>
          <w:szCs w:val="32"/>
        </w:rPr>
        <w:t xml:space="preserve"> Junction improvements and vehicle upgrades to improve air quality.</w:t>
      </w:r>
    </w:p>
    <w:p w14:paraId="1A41BFA2" w14:textId="77777777" w:rsidR="00F97378" w:rsidRPr="00D44CB2" w:rsidRDefault="00F97378" w:rsidP="00F97378">
      <w:pPr>
        <w:spacing w:before="120" w:after="120" w:line="276" w:lineRule="auto"/>
        <w:ind w:left="360"/>
        <w:rPr>
          <w:szCs w:val="32"/>
        </w:rPr>
      </w:pPr>
      <w:r w:rsidRPr="00D44CB2">
        <w:rPr>
          <w:b/>
          <w:bCs/>
          <w:szCs w:val="32"/>
        </w:rPr>
        <w:t>Support Zero Emission Vehicles:</w:t>
      </w:r>
      <w:r w:rsidRPr="00D44CB2">
        <w:rPr>
          <w:szCs w:val="32"/>
        </w:rPr>
        <w:t xml:space="preserve"> Commitments to end the sale of new petrol and diesel cars and vans by 2030, and non-zero emission heavy goods vehicles by 2040.</w:t>
      </w:r>
    </w:p>
    <w:p w14:paraId="67615755" w14:textId="77777777" w:rsidR="00F97378" w:rsidRPr="00D44CB2" w:rsidRDefault="00F97378" w:rsidP="00F97378">
      <w:pPr>
        <w:spacing w:before="120" w:after="120" w:line="276" w:lineRule="auto"/>
        <w:ind w:left="360"/>
      </w:pPr>
    </w:p>
    <w:p w14:paraId="1C603B89" w14:textId="77777777" w:rsidR="00F97378" w:rsidRPr="00D44CB2" w:rsidRDefault="00F97378" w:rsidP="00C015B0">
      <w:pPr>
        <w:pStyle w:val="Heading3"/>
      </w:pPr>
      <w:r>
        <w:t xml:space="preserve">1.8. </w:t>
      </w:r>
      <w:r w:rsidRPr="00D44CB2">
        <w:t>Greenhouse Gas Removals</w:t>
      </w:r>
    </w:p>
    <w:p w14:paraId="32D8C093" w14:textId="77777777" w:rsidR="00F97378" w:rsidRPr="00D44CB2" w:rsidRDefault="00F97378" w:rsidP="00F97378">
      <w:pPr>
        <w:spacing w:before="120" w:after="120" w:line="276" w:lineRule="auto"/>
        <w:ind w:left="360"/>
        <w:rPr>
          <w:szCs w:val="32"/>
        </w:rPr>
      </w:pPr>
      <w:r w:rsidRPr="00D44CB2">
        <w:rPr>
          <w:szCs w:val="32"/>
        </w:rPr>
        <w:t xml:space="preserve"> The Greenhouse Gas Removals (GGR) policy area focuses on compensating for residual emissions from sectors that are difficult to fully decarbonise by 2050, such as industry, agriculture, and aviation. This involves deploying engineered methods to actively remove greenhouse gases from the atmosphere. The government has set an ambitious target to deploy at least 5 million tonnes (Mt) of CO2 per year in engineered removals by 2030, supported by significant investments in research, development, and market incentives.</w:t>
      </w:r>
    </w:p>
    <w:p w14:paraId="40609E05" w14:textId="77777777" w:rsidR="00F97378" w:rsidRPr="00D44CB2" w:rsidRDefault="00F97378" w:rsidP="00F97378">
      <w:pPr>
        <w:spacing w:before="120" w:after="120" w:line="276" w:lineRule="auto"/>
        <w:ind w:left="360"/>
        <w:rPr>
          <w:b/>
          <w:bCs/>
          <w:i/>
          <w:iCs/>
          <w:szCs w:val="32"/>
        </w:rPr>
      </w:pPr>
      <w:r w:rsidRPr="00D44CB2">
        <w:rPr>
          <w:b/>
          <w:bCs/>
          <w:i/>
          <w:iCs/>
          <w:szCs w:val="32"/>
        </w:rPr>
        <w:t>"Developing a robust approach to the Monitoring, Reporting and Verification (MRV) of negative emissions is essential to the deployment of GGRs at scale."</w:t>
      </w:r>
    </w:p>
    <w:p w14:paraId="559AFEC1" w14:textId="77777777" w:rsidR="00F97378" w:rsidRPr="00D44CB2" w:rsidRDefault="00F97378" w:rsidP="00F97378">
      <w:pPr>
        <w:spacing w:before="120" w:after="120" w:line="276" w:lineRule="auto"/>
        <w:ind w:left="360"/>
        <w:rPr>
          <w:b/>
          <w:bCs/>
          <w:szCs w:val="32"/>
        </w:rPr>
      </w:pPr>
      <w:r w:rsidRPr="00D44CB2">
        <w:rPr>
          <w:b/>
          <w:bCs/>
          <w:szCs w:val="32"/>
        </w:rPr>
        <w:t>Key Objectives are to:</w:t>
      </w:r>
    </w:p>
    <w:p w14:paraId="362C2342" w14:textId="77777777" w:rsidR="00F97378" w:rsidRPr="00D44CB2" w:rsidRDefault="00F97378" w:rsidP="00F97378">
      <w:pPr>
        <w:numPr>
          <w:ilvl w:val="0"/>
          <w:numId w:val="109"/>
        </w:numPr>
        <w:spacing w:before="120" w:after="120" w:line="276" w:lineRule="auto"/>
        <w:rPr>
          <w:szCs w:val="32"/>
        </w:rPr>
      </w:pPr>
      <w:r w:rsidRPr="00D44CB2">
        <w:rPr>
          <w:b/>
          <w:bCs/>
          <w:szCs w:val="32"/>
        </w:rPr>
        <w:t>Deploy Engineered Removals</w:t>
      </w:r>
      <w:r w:rsidRPr="00D44CB2">
        <w:rPr>
          <w:szCs w:val="32"/>
        </w:rPr>
        <w:t>: Set the ambition to deploy at least 5 MtCO2/year of engineered removals by 2030, aligning with assessments from the Climate Change Committee (CCC) and the National Infrastructure Commission. While this primarily targets carbon dioxide, the reduction of overall greenhouse gases can complement efforts to improve air quality by addressing other pollutants indirectly.</w:t>
      </w:r>
    </w:p>
    <w:p w14:paraId="56515917" w14:textId="77777777" w:rsidR="00F97378" w:rsidRPr="00D44CB2" w:rsidRDefault="00F97378" w:rsidP="00F97378">
      <w:pPr>
        <w:numPr>
          <w:ilvl w:val="0"/>
          <w:numId w:val="109"/>
        </w:numPr>
        <w:spacing w:before="120" w:after="120" w:line="276" w:lineRule="auto"/>
        <w:rPr>
          <w:szCs w:val="32"/>
        </w:rPr>
      </w:pPr>
      <w:r w:rsidRPr="00D44CB2">
        <w:rPr>
          <w:b/>
          <w:bCs/>
          <w:szCs w:val="32"/>
        </w:rPr>
        <w:t>Boost Innovation Funding:</w:t>
      </w:r>
      <w:r w:rsidRPr="00D44CB2">
        <w:rPr>
          <w:szCs w:val="32"/>
        </w:rPr>
        <w:t xml:space="preserve"> Deliver £100 million in innovation funding for Direct Air Carbon Capture and Storage (DACCS) and other greenhouse gas removal technologies. Advancing these technologies can support cleaner air by removing CO2 from the atmosphere, which is often co-emitted with nitrogen dioxide (NO2) from combustion processes.</w:t>
      </w:r>
    </w:p>
    <w:p w14:paraId="09D3B774" w14:textId="77777777" w:rsidR="00F97378" w:rsidRPr="00D44CB2" w:rsidRDefault="00F97378" w:rsidP="00F97378">
      <w:pPr>
        <w:numPr>
          <w:ilvl w:val="0"/>
          <w:numId w:val="109"/>
        </w:numPr>
        <w:spacing w:before="120" w:after="120" w:line="276" w:lineRule="auto"/>
        <w:rPr>
          <w:szCs w:val="32"/>
        </w:rPr>
      </w:pPr>
      <w:r w:rsidRPr="00D44CB2">
        <w:rPr>
          <w:b/>
          <w:bCs/>
          <w:szCs w:val="32"/>
        </w:rPr>
        <w:t>Enhance Regulatory Oversight:</w:t>
      </w:r>
      <w:r w:rsidRPr="00D44CB2">
        <w:rPr>
          <w:szCs w:val="32"/>
        </w:rPr>
        <w:t xml:space="preserve"> Investigate options for regulatory oversight to ensure robust monitoring, reporting, and verification (MRV) of GGRs. This follows recommendations from a BEIS-led MRV Task &amp; Finish Group, which emphasised the importance of transparency and accuracy in carbon removal claims. Effective MRV can ensure that GGR efforts are genuinely reducing pollutants that affect air quality, such as NO2.</w:t>
      </w:r>
    </w:p>
    <w:p w14:paraId="1A31866E" w14:textId="77777777" w:rsidR="00F97378" w:rsidRPr="00D44CB2" w:rsidRDefault="00F97378" w:rsidP="00F97378">
      <w:pPr>
        <w:spacing w:before="120" w:after="120" w:line="276" w:lineRule="auto"/>
        <w:ind w:left="360"/>
        <w:rPr>
          <w:szCs w:val="32"/>
        </w:rPr>
      </w:pPr>
      <w:r w:rsidRPr="00D44CB2">
        <w:rPr>
          <w:szCs w:val="32"/>
        </w:rPr>
        <w:t xml:space="preserve">The government's strategy for greenhouse gas removals emphasises deploying advanced technologies to remove CO2 from the atmosphere, supported by significant innovation funding and market development. While the primary focus is on CO2, the reduction of overall greenhouse gases can have complementary benefits for air quality by addressing pollutants like </w:t>
      </w:r>
      <w:r w:rsidRPr="00D44CB2">
        <w:rPr>
          <w:szCs w:val="32"/>
        </w:rPr>
        <w:lastRenderedPageBreak/>
        <w:t>nitrogen dioxide (NO2) that are often associated with CO2 emissions. Key objectives include establishing a robust regulatory framework, integrating GGRs into the UK ETS, and ensuring these efforts support broader clean air and transport strategies. These initiatives are critical for achieving net-zero emissions and enhancing air quality, particularly in urban areas impacted by transport emissions.</w:t>
      </w:r>
    </w:p>
    <w:p w14:paraId="78FEE0A8" w14:textId="77777777" w:rsidR="00F97378" w:rsidRPr="00D44CB2" w:rsidRDefault="00F97378" w:rsidP="00F97378">
      <w:pPr>
        <w:spacing w:before="120" w:after="120" w:line="276" w:lineRule="auto"/>
        <w:rPr>
          <w:szCs w:val="32"/>
        </w:rPr>
      </w:pPr>
    </w:p>
    <w:p w14:paraId="64FD7DCC" w14:textId="77777777" w:rsidR="00F97378" w:rsidRPr="005045DF" w:rsidRDefault="00F97378" w:rsidP="00F97378">
      <w:pPr>
        <w:spacing w:before="120" w:after="120" w:line="276" w:lineRule="auto"/>
        <w:rPr>
          <w:b/>
          <w:sz w:val="24"/>
          <w:szCs w:val="36"/>
        </w:rPr>
      </w:pPr>
      <w:r w:rsidRPr="005045DF">
        <w:rPr>
          <w:b/>
          <w:bCs/>
          <w:sz w:val="24"/>
          <w:szCs w:val="36"/>
        </w:rPr>
        <w:t>2. Regional Policy Context</w:t>
      </w:r>
    </w:p>
    <w:p w14:paraId="6BCFE32F" w14:textId="77777777" w:rsidR="00F97378" w:rsidRPr="005045DF" w:rsidRDefault="00F97378" w:rsidP="00F97378">
      <w:pPr>
        <w:spacing w:before="120" w:after="120" w:line="276" w:lineRule="auto"/>
        <w:rPr>
          <w:b/>
          <w:sz w:val="24"/>
          <w:szCs w:val="36"/>
        </w:rPr>
      </w:pPr>
      <w:r>
        <w:rPr>
          <w:b/>
          <w:sz w:val="24"/>
          <w:szCs w:val="36"/>
        </w:rPr>
        <w:t>2.1</w:t>
      </w:r>
      <w:r>
        <w:rPr>
          <w:b/>
          <w:bCs/>
          <w:sz w:val="24"/>
          <w:szCs w:val="36"/>
        </w:rPr>
        <w:t>.</w:t>
      </w:r>
      <w:r>
        <w:rPr>
          <w:b/>
          <w:sz w:val="24"/>
          <w:szCs w:val="36"/>
        </w:rPr>
        <w:t xml:space="preserve"> </w:t>
      </w:r>
      <w:r w:rsidRPr="005045DF">
        <w:rPr>
          <w:b/>
          <w:sz w:val="24"/>
          <w:szCs w:val="36"/>
        </w:rPr>
        <w:t>Surrey County Council Local Transport Plan 2022 (LTP4)</w:t>
      </w:r>
    </w:p>
    <w:p w14:paraId="214B6761" w14:textId="77777777" w:rsidR="00F97378" w:rsidRPr="00D44CB2" w:rsidRDefault="00F97378" w:rsidP="00F97378">
      <w:pPr>
        <w:spacing w:before="120" w:after="120" w:line="276" w:lineRule="auto"/>
        <w:ind w:left="360"/>
        <w:rPr>
          <w:szCs w:val="32"/>
        </w:rPr>
      </w:pPr>
      <w:r w:rsidRPr="00D44CB2">
        <w:rPr>
          <w:szCs w:val="32"/>
        </w:rPr>
        <w:t xml:space="preserve">Surrey’s fourth Local Transport Plan (LTP4), adopted on 12 July 2022, outlines a ten-year vision for a transformed transport network, with a focus on significantly reducing carbon emissions in line with Surrey’s net-zero commitment by 2050. The LTP4 aims to foster sustainable growth, well-connected communities, and improve air quality, enhancing the quality of life for all residents. It proposes measures aligned with three principles: </w:t>
      </w:r>
      <w:r w:rsidRPr="00D44CB2">
        <w:rPr>
          <w:i/>
          <w:iCs/>
          <w:szCs w:val="32"/>
        </w:rPr>
        <w:t>avoiding</w:t>
      </w:r>
      <w:r w:rsidRPr="00D44CB2">
        <w:rPr>
          <w:szCs w:val="32"/>
        </w:rPr>
        <w:t xml:space="preserve"> unnecessary travel, </w:t>
      </w:r>
      <w:r w:rsidRPr="00D44CB2">
        <w:rPr>
          <w:i/>
          <w:iCs/>
          <w:szCs w:val="32"/>
        </w:rPr>
        <w:t>shifting</w:t>
      </w:r>
      <w:r w:rsidRPr="00D44CB2">
        <w:rPr>
          <w:szCs w:val="32"/>
        </w:rPr>
        <w:t xml:space="preserve"> to sustainable transport modes, and </w:t>
      </w:r>
      <w:r w:rsidRPr="00D44CB2">
        <w:rPr>
          <w:i/>
          <w:iCs/>
          <w:szCs w:val="32"/>
        </w:rPr>
        <w:t>improving</w:t>
      </w:r>
      <w:r w:rsidRPr="00D44CB2">
        <w:rPr>
          <w:szCs w:val="32"/>
        </w:rPr>
        <w:t xml:space="preserve"> vehicle and road efficiency. These measures, which encompass the promotion of electric vehicles, enhancement of public transport, and introduction of shared transport options, are strategically designed to mitigate carbon emissions and enhance air quality. Key Policy areas include:</w:t>
      </w:r>
    </w:p>
    <w:p w14:paraId="64C9BDE4" w14:textId="77777777" w:rsidR="00F97378" w:rsidRPr="00D44CB2" w:rsidRDefault="00F97378" w:rsidP="00F97378">
      <w:pPr>
        <w:spacing w:before="120" w:after="120" w:line="276" w:lineRule="auto"/>
        <w:rPr>
          <w:b/>
          <w:bCs/>
          <w:szCs w:val="32"/>
        </w:rPr>
      </w:pPr>
      <w:r w:rsidRPr="00D44CB2">
        <w:rPr>
          <w:b/>
          <w:bCs/>
          <w:szCs w:val="32"/>
        </w:rPr>
        <w:t>2.1.1</w:t>
      </w:r>
      <w:r>
        <w:rPr>
          <w:b/>
          <w:bCs/>
          <w:szCs w:val="32"/>
        </w:rPr>
        <w:t>.</w:t>
      </w:r>
      <w:r w:rsidRPr="00D44CB2">
        <w:rPr>
          <w:b/>
          <w:bCs/>
          <w:szCs w:val="32"/>
        </w:rPr>
        <w:t xml:space="preserve"> Public and Shared Transport </w:t>
      </w:r>
    </w:p>
    <w:p w14:paraId="2A86C2E0" w14:textId="77777777" w:rsidR="00F97378" w:rsidRPr="00D44CB2" w:rsidRDefault="00F97378" w:rsidP="00F97378">
      <w:pPr>
        <w:spacing w:before="120" w:after="120" w:line="276" w:lineRule="auto"/>
        <w:ind w:left="360"/>
        <w:rPr>
          <w:b/>
          <w:bCs/>
          <w:i/>
          <w:iCs/>
          <w:szCs w:val="32"/>
        </w:rPr>
      </w:pPr>
      <w:r w:rsidRPr="00D44CB2">
        <w:rPr>
          <w:b/>
          <w:bCs/>
          <w:i/>
          <w:iCs/>
          <w:szCs w:val="32"/>
        </w:rPr>
        <w:t>‘’To provide high-quality, reliable, affordable, and joined up public, shared and demand responsive transport, supported by accessible and easy to use travel information and booking systems.’’</w:t>
      </w:r>
    </w:p>
    <w:p w14:paraId="0EEEC632" w14:textId="77777777" w:rsidR="00F97378" w:rsidRPr="00D44CB2" w:rsidRDefault="00F97378" w:rsidP="00F97378">
      <w:pPr>
        <w:spacing w:before="120" w:after="120" w:line="276" w:lineRule="auto"/>
        <w:ind w:left="360"/>
        <w:rPr>
          <w:szCs w:val="32"/>
        </w:rPr>
      </w:pPr>
      <w:r w:rsidRPr="00D44CB2">
        <w:rPr>
          <w:szCs w:val="32"/>
        </w:rPr>
        <w:t xml:space="preserve">The two policy areas, </w:t>
      </w:r>
      <w:r w:rsidRPr="00D44CB2">
        <w:rPr>
          <w:i/>
          <w:iCs/>
          <w:szCs w:val="32"/>
        </w:rPr>
        <w:t>‘Demand Management for Cars’ and ‘Demand Management for Goods Vehicles’</w:t>
      </w:r>
      <w:r w:rsidRPr="00D44CB2">
        <w:rPr>
          <w:szCs w:val="32"/>
        </w:rPr>
        <w:t>, further reinforce this strategy. They aim to increase the demand for public transport, thereby decreasing dependence on high-emission cars. In areas where public transport may not be as feasible, the alternative is to promote Electric Vehicles (EVs). This approach seamlessly aligns with Policy 1.2.2.1.2.</w:t>
      </w:r>
    </w:p>
    <w:p w14:paraId="79363631"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2FC9E153" w14:textId="77777777" w:rsidR="00F97378" w:rsidRPr="00D44CB2" w:rsidRDefault="00F97378" w:rsidP="00F97378">
      <w:pPr>
        <w:numPr>
          <w:ilvl w:val="0"/>
          <w:numId w:val="94"/>
        </w:numPr>
        <w:spacing w:before="120" w:after="120" w:line="276" w:lineRule="auto"/>
        <w:rPr>
          <w:szCs w:val="32"/>
        </w:rPr>
      </w:pPr>
      <w:r w:rsidRPr="00D44CB2">
        <w:rPr>
          <w:b/>
          <w:bCs/>
          <w:szCs w:val="32"/>
        </w:rPr>
        <w:t>Enhancing Journey Time Reliability</w:t>
      </w:r>
      <w:r w:rsidRPr="00D44CB2">
        <w:rPr>
          <w:szCs w:val="32"/>
        </w:rPr>
        <w:t>: By improving the reliability of journey times, it can attract a larger number of individuals and commuters to consider public transport as a viable alternative.</w:t>
      </w:r>
    </w:p>
    <w:p w14:paraId="6ED5F9CD" w14:textId="77777777" w:rsidR="00F97378" w:rsidRPr="00D44CB2" w:rsidRDefault="00F97378" w:rsidP="00F97378">
      <w:pPr>
        <w:numPr>
          <w:ilvl w:val="0"/>
          <w:numId w:val="94"/>
        </w:numPr>
        <w:spacing w:before="120" w:after="120" w:line="276" w:lineRule="auto"/>
        <w:rPr>
          <w:szCs w:val="32"/>
        </w:rPr>
      </w:pPr>
      <w:r w:rsidRPr="00D44CB2">
        <w:rPr>
          <w:b/>
          <w:bCs/>
          <w:szCs w:val="32"/>
        </w:rPr>
        <w:t>Boosting Accessibility and Safety</w:t>
      </w:r>
      <w:r w:rsidRPr="00D44CB2">
        <w:rPr>
          <w:szCs w:val="32"/>
        </w:rPr>
        <w:t>: Collaborating with districts and boroughs to build upon previous efforts aimed at enhancing bus accessibility and safety will encourage a broader spectrum of passengers to use public transport. This is particularly beneficial for women, children, and individuals with disabilities who require special access.</w:t>
      </w:r>
    </w:p>
    <w:p w14:paraId="21DD26B5" w14:textId="77777777" w:rsidR="00F97378" w:rsidRPr="00D44CB2" w:rsidRDefault="00F97378" w:rsidP="00F97378">
      <w:pPr>
        <w:numPr>
          <w:ilvl w:val="0"/>
          <w:numId w:val="94"/>
        </w:numPr>
        <w:spacing w:before="120" w:after="120" w:line="276" w:lineRule="auto"/>
        <w:rPr>
          <w:szCs w:val="32"/>
        </w:rPr>
      </w:pPr>
      <w:r w:rsidRPr="00D44CB2">
        <w:rPr>
          <w:b/>
          <w:bCs/>
          <w:szCs w:val="32"/>
        </w:rPr>
        <w:t>Simplifying Ticketing and Fares:</w:t>
      </w:r>
      <w:r w:rsidRPr="00D44CB2">
        <w:rPr>
          <w:szCs w:val="32"/>
        </w:rPr>
        <w:t xml:space="preserve"> This aims to review and develop fare structures and introduce multimodal ticketing, which allows passengers to purchase tickets for a single journey across various types of transport. This initiative builds upon the successful implementation of ACORN tickets in North Surrey and integrated ticketing in Woking and Guildford.</w:t>
      </w:r>
    </w:p>
    <w:p w14:paraId="3C22C3B2" w14:textId="77777777" w:rsidR="00F97378" w:rsidRPr="00D44CB2" w:rsidRDefault="00F97378" w:rsidP="00F97378">
      <w:pPr>
        <w:spacing w:before="120" w:after="120" w:line="276" w:lineRule="auto"/>
        <w:rPr>
          <w:b/>
          <w:bCs/>
          <w:szCs w:val="32"/>
        </w:rPr>
      </w:pPr>
      <w:r w:rsidRPr="00D44CB2">
        <w:rPr>
          <w:b/>
          <w:bCs/>
          <w:szCs w:val="32"/>
        </w:rPr>
        <w:lastRenderedPageBreak/>
        <w:t>2.1.2</w:t>
      </w:r>
      <w:r>
        <w:rPr>
          <w:b/>
          <w:bCs/>
          <w:szCs w:val="32"/>
        </w:rPr>
        <w:t>.</w:t>
      </w:r>
      <w:r w:rsidRPr="00D44CB2">
        <w:rPr>
          <w:b/>
          <w:bCs/>
          <w:szCs w:val="32"/>
        </w:rPr>
        <w:t xml:space="preserve"> Promoting Zero Emission Vehicles </w:t>
      </w:r>
    </w:p>
    <w:p w14:paraId="1CBA6A9E" w14:textId="77777777" w:rsidR="00F97378" w:rsidRPr="00D44CB2" w:rsidRDefault="00F97378" w:rsidP="00F97378">
      <w:pPr>
        <w:spacing w:before="120" w:after="120" w:line="276" w:lineRule="auto"/>
        <w:ind w:left="360"/>
        <w:rPr>
          <w:b/>
          <w:bCs/>
          <w:i/>
          <w:iCs/>
          <w:szCs w:val="32"/>
        </w:rPr>
      </w:pPr>
      <w:r w:rsidRPr="00D44CB2">
        <w:rPr>
          <w:b/>
          <w:bCs/>
          <w:i/>
          <w:iCs/>
          <w:szCs w:val="32"/>
        </w:rPr>
        <w:t>‘’To improve emissions intensity and energy efficiency of vehicles and operational efficiency of roads through technology improvements.’’</w:t>
      </w:r>
    </w:p>
    <w:p w14:paraId="3698F8E7"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25919707" w14:textId="77777777" w:rsidR="00F97378" w:rsidRPr="00D44CB2" w:rsidRDefault="00F97378" w:rsidP="00F97378">
      <w:pPr>
        <w:numPr>
          <w:ilvl w:val="0"/>
          <w:numId w:val="95"/>
        </w:numPr>
        <w:spacing w:before="120" w:after="120" w:line="276" w:lineRule="auto"/>
        <w:rPr>
          <w:szCs w:val="32"/>
        </w:rPr>
      </w:pPr>
      <w:proofErr w:type="spellStart"/>
      <w:r w:rsidRPr="00D44CB2">
        <w:rPr>
          <w:b/>
          <w:bCs/>
          <w:szCs w:val="32"/>
        </w:rPr>
        <w:t>Strategi</w:t>
      </w:r>
      <w:r>
        <w:rPr>
          <w:b/>
          <w:bCs/>
          <w:szCs w:val="32"/>
        </w:rPr>
        <w:t>s</w:t>
      </w:r>
      <w:r w:rsidRPr="00D44CB2">
        <w:rPr>
          <w:b/>
          <w:bCs/>
          <w:szCs w:val="32"/>
        </w:rPr>
        <w:t>e</w:t>
      </w:r>
      <w:proofErr w:type="spellEnd"/>
      <w:r w:rsidRPr="00D44CB2">
        <w:rPr>
          <w:b/>
          <w:bCs/>
          <w:szCs w:val="32"/>
        </w:rPr>
        <w:t xml:space="preserve"> and Facilitate Charging Infrastructure:</w:t>
      </w:r>
      <w:r w:rsidRPr="00D44CB2">
        <w:rPr>
          <w:szCs w:val="32"/>
        </w:rPr>
        <w:t xml:space="preserve"> By strategically planning and enabling well-situated charging facilities for EVs, it can bolster the swift transition to Zero Emission Vehicles (ZEVs) and EVs, thereby reducing overall nitrous oxide emissions.</w:t>
      </w:r>
    </w:p>
    <w:p w14:paraId="5D5BAA9A" w14:textId="77777777" w:rsidR="00F97378" w:rsidRPr="00D44CB2" w:rsidRDefault="00F97378" w:rsidP="00F97378">
      <w:pPr>
        <w:numPr>
          <w:ilvl w:val="0"/>
          <w:numId w:val="95"/>
        </w:numPr>
        <w:spacing w:before="120" w:after="120" w:line="276" w:lineRule="auto"/>
        <w:rPr>
          <w:szCs w:val="32"/>
        </w:rPr>
      </w:pPr>
      <w:r w:rsidRPr="00D44CB2">
        <w:rPr>
          <w:b/>
          <w:bCs/>
          <w:szCs w:val="32"/>
        </w:rPr>
        <w:t>Promote EV Car Clubs</w:t>
      </w:r>
      <w:r w:rsidRPr="00D44CB2">
        <w:rPr>
          <w:szCs w:val="32"/>
        </w:rPr>
        <w:t>: The county council is committed to fostering the growth of EV car club fleets. By offering car sharing or rentals on a more pay-per-use basis, it incentivises a decrease in ownership of high-emission vehicles.</w:t>
      </w:r>
    </w:p>
    <w:p w14:paraId="20ACC597" w14:textId="77777777" w:rsidR="00F97378" w:rsidRPr="00D44CB2" w:rsidRDefault="00F97378" w:rsidP="00F97378">
      <w:pPr>
        <w:spacing w:before="120" w:after="120" w:line="276" w:lineRule="auto"/>
        <w:rPr>
          <w:szCs w:val="32"/>
        </w:rPr>
      </w:pPr>
      <w:r w:rsidRPr="00D44CB2">
        <w:rPr>
          <w:b/>
          <w:bCs/>
          <w:szCs w:val="32"/>
        </w:rPr>
        <w:t>2.1.3</w:t>
      </w:r>
      <w:r>
        <w:rPr>
          <w:b/>
          <w:bCs/>
          <w:szCs w:val="32"/>
        </w:rPr>
        <w:t>.</w:t>
      </w:r>
      <w:r w:rsidRPr="00D44CB2">
        <w:rPr>
          <w:b/>
          <w:bCs/>
          <w:szCs w:val="32"/>
        </w:rPr>
        <w:t xml:space="preserve"> Supporting Behaviour Change  </w:t>
      </w:r>
    </w:p>
    <w:p w14:paraId="1F24FE0F" w14:textId="77777777" w:rsidR="00F97378" w:rsidRPr="00D44CB2" w:rsidRDefault="00F97378" w:rsidP="00F97378">
      <w:pPr>
        <w:spacing w:before="120" w:after="120" w:line="276" w:lineRule="auto"/>
        <w:ind w:left="360"/>
        <w:rPr>
          <w:b/>
          <w:bCs/>
          <w:i/>
          <w:iCs/>
          <w:szCs w:val="32"/>
        </w:rPr>
      </w:pPr>
      <w:r w:rsidRPr="00D44CB2">
        <w:rPr>
          <w:szCs w:val="32"/>
        </w:rPr>
        <w:t xml:space="preserve">To promote </w:t>
      </w:r>
      <w:r w:rsidRPr="00D44CB2">
        <w:rPr>
          <w:b/>
          <w:bCs/>
          <w:i/>
          <w:iCs/>
          <w:szCs w:val="32"/>
        </w:rPr>
        <w:t>‘’awareness campaigns and other activities to encourage walking, cycling and use of public transport and zero emission vehicles (ZEVs).’’</w:t>
      </w:r>
    </w:p>
    <w:p w14:paraId="693354DF"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714BDD87" w14:textId="77777777" w:rsidR="00F97378" w:rsidRPr="00D44CB2" w:rsidRDefault="00F97378" w:rsidP="00F97378">
      <w:pPr>
        <w:numPr>
          <w:ilvl w:val="0"/>
          <w:numId w:val="96"/>
        </w:numPr>
        <w:spacing w:before="120" w:after="120" w:line="276" w:lineRule="auto"/>
        <w:rPr>
          <w:szCs w:val="32"/>
        </w:rPr>
      </w:pPr>
      <w:r w:rsidRPr="00D44CB2">
        <w:rPr>
          <w:b/>
          <w:bCs/>
          <w:szCs w:val="32"/>
        </w:rPr>
        <w:t>Adopt Technology and Incentives</w:t>
      </w:r>
      <w:r w:rsidRPr="00D44CB2">
        <w:rPr>
          <w:szCs w:val="32"/>
        </w:rPr>
        <w:t>: Technology offers a plethora of opportunities to shape behaviour. For example, smartphone apps can incentivise specific travel behaviours with digital rewards.</w:t>
      </w:r>
    </w:p>
    <w:p w14:paraId="067E812D" w14:textId="77777777" w:rsidR="00F97378" w:rsidRPr="00D44CB2" w:rsidRDefault="00F97378" w:rsidP="00F97378">
      <w:pPr>
        <w:numPr>
          <w:ilvl w:val="0"/>
          <w:numId w:val="96"/>
        </w:numPr>
        <w:spacing w:before="120" w:after="120" w:line="276" w:lineRule="auto"/>
        <w:rPr>
          <w:szCs w:val="32"/>
        </w:rPr>
      </w:pPr>
      <w:r w:rsidRPr="00D44CB2">
        <w:rPr>
          <w:b/>
          <w:bCs/>
          <w:szCs w:val="32"/>
        </w:rPr>
        <w:t>Promote Behavioural Change:</w:t>
      </w:r>
      <w:r w:rsidRPr="00D44CB2">
        <w:rPr>
          <w:szCs w:val="32"/>
        </w:rPr>
        <w:t xml:space="preserve"> Implement a range of strategies to influence various community sectors, building on the success of our travel awareness campaigns over the past two decades, including Travel SMART. Targeted campaigns could, for instance, raise awareness among those travelling to key destinations like workplaces or retail centres, emphasising the available travel options.</w:t>
      </w:r>
    </w:p>
    <w:p w14:paraId="3E2E5C03" w14:textId="77777777" w:rsidR="00F97378" w:rsidRPr="00D44CB2" w:rsidRDefault="00F97378" w:rsidP="00F97378">
      <w:pPr>
        <w:spacing w:before="120" w:after="120" w:line="276" w:lineRule="auto"/>
        <w:ind w:left="360"/>
        <w:rPr>
          <w:szCs w:val="32"/>
        </w:rPr>
      </w:pPr>
      <w:r w:rsidRPr="00D44CB2">
        <w:rPr>
          <w:szCs w:val="32"/>
        </w:rPr>
        <w:t xml:space="preserve">Therefore, the LTP4 is a strategic blueprint for transforming Surrey’s transport network, aiming for net-zero carbon emissions and sustainable growth. It aligns with the principles of a Clean Air Zone (CAZ), promoting cleaner transport modes and reducing reliance on high-emission vehicles. The LTP4’s ‘Avoid, Shift, </w:t>
      </w:r>
      <w:proofErr w:type="gramStart"/>
      <w:r w:rsidRPr="00D44CB2">
        <w:rPr>
          <w:szCs w:val="32"/>
        </w:rPr>
        <w:t>Improve</w:t>
      </w:r>
      <w:proofErr w:type="gramEnd"/>
      <w:r w:rsidRPr="00D44CB2">
        <w:rPr>
          <w:szCs w:val="32"/>
        </w:rPr>
        <w:t>’ principles resonate with the CAZ’s approach, fostering a shift to more sustainable transport modes and improving vehicle and road efficiency. Thus, the LTP4 and a CAZ can collaboratively achieve these shared objectives.</w:t>
      </w:r>
    </w:p>
    <w:p w14:paraId="138CAF91" w14:textId="77777777" w:rsidR="00F97378" w:rsidRDefault="00F97378" w:rsidP="00F97378">
      <w:pPr>
        <w:spacing w:before="120" w:after="120" w:line="276" w:lineRule="auto"/>
        <w:ind w:left="360"/>
        <w:rPr>
          <w:szCs w:val="32"/>
        </w:rPr>
      </w:pPr>
    </w:p>
    <w:p w14:paraId="1738044D" w14:textId="77777777" w:rsidR="00F97378" w:rsidRPr="00D44CB2" w:rsidRDefault="00F97378" w:rsidP="00F97378">
      <w:pPr>
        <w:spacing w:before="120" w:after="120" w:line="276" w:lineRule="auto"/>
        <w:ind w:left="360"/>
        <w:rPr>
          <w:szCs w:val="32"/>
        </w:rPr>
      </w:pPr>
    </w:p>
    <w:p w14:paraId="5B09C168" w14:textId="77777777" w:rsidR="00F97378" w:rsidRPr="006733D3" w:rsidRDefault="00F97378" w:rsidP="00F97378">
      <w:pPr>
        <w:spacing w:before="120" w:after="120" w:line="276" w:lineRule="auto"/>
        <w:rPr>
          <w:b/>
          <w:sz w:val="24"/>
          <w:szCs w:val="36"/>
        </w:rPr>
      </w:pPr>
      <w:r>
        <w:rPr>
          <w:b/>
          <w:sz w:val="24"/>
          <w:szCs w:val="36"/>
        </w:rPr>
        <w:t xml:space="preserve">2.2. </w:t>
      </w:r>
      <w:r w:rsidRPr="006733D3">
        <w:rPr>
          <w:b/>
          <w:sz w:val="24"/>
          <w:szCs w:val="36"/>
        </w:rPr>
        <w:t>Surrey County Council Air Quality Strategy</w:t>
      </w:r>
    </w:p>
    <w:p w14:paraId="204D9EE8" w14:textId="77777777" w:rsidR="00F97378" w:rsidRPr="00D44CB2" w:rsidRDefault="00F97378" w:rsidP="00F97378">
      <w:pPr>
        <w:spacing w:before="120" w:after="120" w:line="276" w:lineRule="auto"/>
        <w:ind w:left="360"/>
        <w:rPr>
          <w:szCs w:val="32"/>
        </w:rPr>
      </w:pPr>
      <w:r w:rsidRPr="00D44CB2">
        <w:rPr>
          <w:szCs w:val="32"/>
        </w:rPr>
        <w:t>This strategy is part of the LTP4, focusing on reducing emissions from transport that are harmful to health and working with partners to achieve legal compliance for local air quality. One of the key initiatives under this strategy is the Electric Towns and Cities Initiative (ETCI), which supports the legal requirement for National Highways to ensure that the limit value for nitrogen dioxide (NO2) concentrations across the strategic road network is met in the shortest timescales possible. The stretch of the A3 running through Guildford has been identified as a priority area for action, having a mean annual NO2 level of more than double the legal limit.</w:t>
      </w:r>
    </w:p>
    <w:p w14:paraId="5CD5E1E0" w14:textId="77777777" w:rsidR="00F97378" w:rsidRPr="00D44CB2" w:rsidRDefault="00F97378" w:rsidP="00F97378">
      <w:pPr>
        <w:spacing w:before="120" w:after="120" w:line="276" w:lineRule="auto"/>
        <w:ind w:left="360"/>
        <w:rPr>
          <w:szCs w:val="32"/>
        </w:rPr>
      </w:pPr>
      <w:r w:rsidRPr="00D44CB2">
        <w:rPr>
          <w:b/>
          <w:bCs/>
          <w:szCs w:val="32"/>
        </w:rPr>
        <w:lastRenderedPageBreak/>
        <w:t>Key Objectives are to:</w:t>
      </w:r>
    </w:p>
    <w:p w14:paraId="1447460A" w14:textId="77777777" w:rsidR="00F97378" w:rsidRPr="00D44CB2" w:rsidRDefault="00F97378" w:rsidP="00F97378">
      <w:pPr>
        <w:numPr>
          <w:ilvl w:val="0"/>
          <w:numId w:val="97"/>
        </w:numPr>
        <w:spacing w:before="120" w:after="120" w:line="276" w:lineRule="auto"/>
        <w:rPr>
          <w:szCs w:val="32"/>
        </w:rPr>
      </w:pPr>
      <w:r w:rsidRPr="00D44CB2">
        <w:rPr>
          <w:szCs w:val="32"/>
        </w:rPr>
        <w:t>Reduce emissions from transport that are harmful to health.</w:t>
      </w:r>
    </w:p>
    <w:p w14:paraId="0D56A42F" w14:textId="77777777" w:rsidR="00F97378" w:rsidRPr="00D44CB2" w:rsidRDefault="00F97378" w:rsidP="00F97378">
      <w:pPr>
        <w:numPr>
          <w:ilvl w:val="0"/>
          <w:numId w:val="97"/>
        </w:numPr>
        <w:spacing w:before="120" w:after="120" w:line="276" w:lineRule="auto"/>
        <w:rPr>
          <w:szCs w:val="32"/>
        </w:rPr>
      </w:pPr>
      <w:r w:rsidRPr="00D44CB2">
        <w:rPr>
          <w:szCs w:val="32"/>
        </w:rPr>
        <w:t>Achieve legal compliance for local air quality.</w:t>
      </w:r>
    </w:p>
    <w:p w14:paraId="4FE55B8A" w14:textId="77777777" w:rsidR="00F97378" w:rsidRPr="00D44CB2" w:rsidRDefault="00F97378" w:rsidP="00F97378">
      <w:pPr>
        <w:numPr>
          <w:ilvl w:val="0"/>
          <w:numId w:val="97"/>
        </w:numPr>
        <w:spacing w:before="120" w:after="120" w:line="276" w:lineRule="auto"/>
        <w:rPr>
          <w:szCs w:val="32"/>
        </w:rPr>
      </w:pPr>
      <w:r w:rsidRPr="00D44CB2">
        <w:rPr>
          <w:szCs w:val="32"/>
        </w:rPr>
        <w:t>Support the Electric Towns and Cities Initiative (ETCI) to ensure that the limit value for nitrogen dioxide (NO2) concentrations across the strategic road network is met in the shortest timescales possible.</w:t>
      </w:r>
    </w:p>
    <w:p w14:paraId="2CF5AD60" w14:textId="77777777" w:rsidR="00F97378" w:rsidRPr="00D44CB2" w:rsidRDefault="00F97378" w:rsidP="00F97378">
      <w:pPr>
        <w:numPr>
          <w:ilvl w:val="0"/>
          <w:numId w:val="97"/>
        </w:numPr>
        <w:spacing w:before="120" w:after="120" w:line="276" w:lineRule="auto"/>
        <w:rPr>
          <w:szCs w:val="32"/>
        </w:rPr>
      </w:pPr>
      <w:r w:rsidRPr="00D44CB2">
        <w:rPr>
          <w:szCs w:val="32"/>
        </w:rPr>
        <w:t>Identify priority areas for action, such as the stretch of the A3 running through Guildford.</w:t>
      </w:r>
    </w:p>
    <w:p w14:paraId="68091975" w14:textId="77777777" w:rsidR="00F97378" w:rsidRPr="00D44CB2" w:rsidRDefault="00F97378" w:rsidP="00F97378">
      <w:pPr>
        <w:numPr>
          <w:ilvl w:val="0"/>
          <w:numId w:val="97"/>
        </w:numPr>
        <w:spacing w:before="120" w:after="120" w:line="276" w:lineRule="auto"/>
        <w:rPr>
          <w:szCs w:val="32"/>
        </w:rPr>
      </w:pPr>
      <w:r w:rsidRPr="00D44CB2">
        <w:rPr>
          <w:szCs w:val="32"/>
        </w:rPr>
        <w:t>Work together with businesses and communities to find effective solutions to reduce emissions.</w:t>
      </w:r>
    </w:p>
    <w:p w14:paraId="402298B0" w14:textId="77777777" w:rsidR="00F97378" w:rsidRDefault="00F97378" w:rsidP="00F97378">
      <w:pPr>
        <w:spacing w:before="120" w:after="120" w:line="276" w:lineRule="auto"/>
        <w:rPr>
          <w:szCs w:val="32"/>
        </w:rPr>
      </w:pPr>
    </w:p>
    <w:p w14:paraId="0A486318" w14:textId="77777777" w:rsidR="00F97378" w:rsidRPr="006733D3" w:rsidRDefault="00F97378" w:rsidP="00F97378">
      <w:pPr>
        <w:spacing w:before="120" w:after="120" w:line="276" w:lineRule="auto"/>
        <w:rPr>
          <w:b/>
          <w:bCs/>
          <w:sz w:val="24"/>
          <w:szCs w:val="36"/>
        </w:rPr>
      </w:pPr>
      <w:r>
        <w:rPr>
          <w:b/>
          <w:sz w:val="24"/>
          <w:szCs w:val="36"/>
        </w:rPr>
        <w:t>2.3</w:t>
      </w:r>
      <w:r>
        <w:rPr>
          <w:b/>
          <w:bCs/>
          <w:sz w:val="24"/>
          <w:szCs w:val="36"/>
        </w:rPr>
        <w:t xml:space="preserve">. </w:t>
      </w:r>
      <w:r w:rsidRPr="006733D3">
        <w:rPr>
          <w:b/>
          <w:bCs/>
          <w:sz w:val="24"/>
          <w:szCs w:val="36"/>
        </w:rPr>
        <w:t>Surrey Community Vision 2030</w:t>
      </w:r>
    </w:p>
    <w:p w14:paraId="160E4A51" w14:textId="77777777" w:rsidR="00F97378" w:rsidRPr="00D44CB2" w:rsidRDefault="00F97378" w:rsidP="00F97378">
      <w:pPr>
        <w:spacing w:before="120" w:after="120" w:line="276" w:lineRule="auto"/>
        <w:ind w:left="360"/>
        <w:rPr>
          <w:szCs w:val="32"/>
        </w:rPr>
      </w:pPr>
      <w:r w:rsidRPr="00D44CB2">
        <w:rPr>
          <w:szCs w:val="32"/>
        </w:rPr>
        <w:t>Surrey County Council conducted extensive engagement with residents, communities, and partners across the county to formulate a vision for Surrey by 2030. The collective insights from these discussions have shaped a consensus-driven vision for the future of Surrey. With 41.5% of residents expressing dissatisfaction with the management of road congestion and 39.5% unhappy with vehicle parking, these issues are clearly a high priority for Surrey. Therefore, it is crucial to explore and implement robust alternatives that not only improve these statistics but also contribute to cleaner air and overall enhancement of the area.</w:t>
      </w:r>
    </w:p>
    <w:p w14:paraId="3D45BA8D" w14:textId="77777777" w:rsidR="00F97378" w:rsidRPr="00D44CB2" w:rsidRDefault="00F97378" w:rsidP="00F97378">
      <w:pPr>
        <w:spacing w:before="120" w:after="120" w:line="276" w:lineRule="auto"/>
        <w:ind w:left="360"/>
        <w:rPr>
          <w:szCs w:val="32"/>
        </w:rPr>
      </w:pPr>
      <w:r w:rsidRPr="00D44CB2">
        <w:rPr>
          <w:szCs w:val="32"/>
        </w:rPr>
        <w:t xml:space="preserve">The vision acknowledges the need for sustainable transport and reducing congestion, which aligns with the goals of improving air quality and reducing dissatisfaction with road congestion and parking. </w:t>
      </w:r>
    </w:p>
    <w:p w14:paraId="371284BF"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5C7B5ED7" w14:textId="77777777" w:rsidR="00F97378" w:rsidRPr="00D44CB2" w:rsidRDefault="00F97378" w:rsidP="00F97378">
      <w:pPr>
        <w:numPr>
          <w:ilvl w:val="0"/>
          <w:numId w:val="101"/>
        </w:numPr>
        <w:spacing w:before="120" w:after="120" w:line="276" w:lineRule="auto"/>
        <w:rPr>
          <w:szCs w:val="32"/>
        </w:rPr>
      </w:pPr>
      <w:r w:rsidRPr="00D44CB2">
        <w:rPr>
          <w:szCs w:val="32"/>
        </w:rPr>
        <w:t>Ensure children and young people are safe and feel safe.</w:t>
      </w:r>
    </w:p>
    <w:p w14:paraId="03F23494" w14:textId="77777777" w:rsidR="00F97378" w:rsidRPr="00D44CB2" w:rsidRDefault="00F97378" w:rsidP="00F97378">
      <w:pPr>
        <w:numPr>
          <w:ilvl w:val="0"/>
          <w:numId w:val="101"/>
        </w:numPr>
        <w:spacing w:before="120" w:after="120" w:line="276" w:lineRule="auto"/>
        <w:rPr>
          <w:szCs w:val="32"/>
        </w:rPr>
      </w:pPr>
      <w:r w:rsidRPr="00D44CB2">
        <w:rPr>
          <w:szCs w:val="32"/>
        </w:rPr>
        <w:t>Encourage healthy lifestyle and make good choices about their wellbeing.</w:t>
      </w:r>
    </w:p>
    <w:p w14:paraId="7DD7B667" w14:textId="77777777" w:rsidR="00F97378" w:rsidRPr="00D44CB2" w:rsidRDefault="00F97378" w:rsidP="00F97378">
      <w:pPr>
        <w:numPr>
          <w:ilvl w:val="0"/>
          <w:numId w:val="101"/>
        </w:numPr>
        <w:spacing w:before="120" w:after="120" w:line="276" w:lineRule="auto"/>
        <w:rPr>
          <w:szCs w:val="32"/>
        </w:rPr>
      </w:pPr>
      <w:r w:rsidRPr="00D44CB2">
        <w:rPr>
          <w:szCs w:val="32"/>
        </w:rPr>
        <w:t>Promote green communities where people and organisations embrace their environmental responsibilities.</w:t>
      </w:r>
    </w:p>
    <w:p w14:paraId="577D86CD" w14:textId="77777777" w:rsidR="00F97378" w:rsidRPr="00D44CB2" w:rsidRDefault="00F97378" w:rsidP="00F97378">
      <w:pPr>
        <w:numPr>
          <w:ilvl w:val="0"/>
          <w:numId w:val="101"/>
        </w:numPr>
        <w:spacing w:before="120" w:after="120" w:line="276" w:lineRule="auto"/>
        <w:rPr>
          <w:szCs w:val="32"/>
        </w:rPr>
      </w:pPr>
      <w:r w:rsidRPr="00D44CB2">
        <w:rPr>
          <w:szCs w:val="32"/>
        </w:rPr>
        <w:t>Make journeys across the county easier, more predictable and safer.</w:t>
      </w:r>
    </w:p>
    <w:p w14:paraId="05A94A35" w14:textId="77777777" w:rsidR="00F97378" w:rsidRPr="00D44CB2" w:rsidRDefault="00F97378" w:rsidP="00F97378">
      <w:pPr>
        <w:numPr>
          <w:ilvl w:val="0"/>
          <w:numId w:val="101"/>
        </w:numPr>
        <w:spacing w:before="120" w:after="120" w:line="276" w:lineRule="auto"/>
        <w:rPr>
          <w:szCs w:val="32"/>
        </w:rPr>
      </w:pPr>
      <w:r w:rsidRPr="00D44CB2">
        <w:rPr>
          <w:szCs w:val="32"/>
        </w:rPr>
        <w:t>Create well-connected communities with effective infrastructure that grow sustainably.</w:t>
      </w:r>
    </w:p>
    <w:p w14:paraId="4A907DAA" w14:textId="77777777" w:rsidR="00F97378" w:rsidRPr="006733D3" w:rsidRDefault="00F97378" w:rsidP="00F97378">
      <w:pPr>
        <w:spacing w:before="120" w:after="120" w:line="276" w:lineRule="auto"/>
        <w:rPr>
          <w:b/>
          <w:bCs/>
          <w:sz w:val="24"/>
          <w:szCs w:val="36"/>
        </w:rPr>
      </w:pPr>
      <w:r w:rsidRPr="006733D3">
        <w:rPr>
          <w:b/>
          <w:bCs/>
          <w:sz w:val="24"/>
          <w:szCs w:val="36"/>
        </w:rPr>
        <w:t>2.4 Surrey 2050 Place Ambition</w:t>
      </w:r>
    </w:p>
    <w:p w14:paraId="2431B542" w14:textId="77777777" w:rsidR="00F97378" w:rsidRPr="00D44CB2" w:rsidRDefault="00F97378" w:rsidP="00F97378">
      <w:pPr>
        <w:spacing w:before="120" w:after="120" w:line="276" w:lineRule="auto"/>
        <w:ind w:left="360"/>
        <w:rPr>
          <w:szCs w:val="32"/>
        </w:rPr>
      </w:pPr>
      <w:r w:rsidRPr="00D44CB2">
        <w:rPr>
          <w:szCs w:val="32"/>
        </w:rPr>
        <w:t xml:space="preserve">Surrey’s 2050 Place Ambition is a collective, long-term vision set by Surrey County Council in collaboration with local authorities and strategic partners. The ambition aims to support and manage growth in a way that addresses the challenges associated with climate change and the existing and future infrastructure deficit. It seeks to enable Surrey’s economy to grow sustainably while improving the overall quality of the environment and well-being of residents. </w:t>
      </w:r>
    </w:p>
    <w:p w14:paraId="220357EE" w14:textId="77777777" w:rsidR="00F97378" w:rsidRPr="00D44CB2" w:rsidRDefault="00F97378" w:rsidP="00F97378">
      <w:pPr>
        <w:spacing w:before="120" w:after="120" w:line="276" w:lineRule="auto"/>
        <w:rPr>
          <w:b/>
          <w:bCs/>
          <w:szCs w:val="32"/>
        </w:rPr>
      </w:pPr>
      <w:r>
        <w:rPr>
          <w:b/>
          <w:bCs/>
          <w:szCs w:val="32"/>
        </w:rPr>
        <w:t>2.4.1.</w:t>
      </w:r>
      <w:r w:rsidRPr="00D44CB2">
        <w:rPr>
          <w:b/>
          <w:bCs/>
          <w:szCs w:val="32"/>
        </w:rPr>
        <w:t xml:space="preserve"> Priority Theme 1: Address the Climate Emergency</w:t>
      </w:r>
    </w:p>
    <w:p w14:paraId="75510CB7"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4161BEB8" w14:textId="77777777" w:rsidR="00F97378" w:rsidRPr="00D44CB2" w:rsidRDefault="00F97378" w:rsidP="00F97378">
      <w:pPr>
        <w:numPr>
          <w:ilvl w:val="0"/>
          <w:numId w:val="102"/>
        </w:numPr>
        <w:spacing w:before="120" w:after="120" w:line="276" w:lineRule="auto"/>
        <w:rPr>
          <w:szCs w:val="32"/>
        </w:rPr>
      </w:pPr>
      <w:r w:rsidRPr="00D44CB2">
        <w:rPr>
          <w:b/>
          <w:bCs/>
          <w:szCs w:val="32"/>
        </w:rPr>
        <w:lastRenderedPageBreak/>
        <w:t>Reduce Transport Emissions:</w:t>
      </w:r>
      <w:r w:rsidRPr="00D44CB2">
        <w:rPr>
          <w:szCs w:val="32"/>
        </w:rPr>
        <w:t xml:space="preserve"> With 46% of Surrey’s emissions coming from the transport sector, there’s an urgent need for action to respond to the climate emergency. The target is a 60% reduction in transport emissions by 2035.</w:t>
      </w:r>
    </w:p>
    <w:p w14:paraId="5DDE6498" w14:textId="77777777" w:rsidR="00F97378" w:rsidRPr="00D44CB2" w:rsidRDefault="00F97378" w:rsidP="00F97378">
      <w:pPr>
        <w:numPr>
          <w:ilvl w:val="0"/>
          <w:numId w:val="102"/>
        </w:numPr>
        <w:spacing w:before="120" w:after="120" w:line="276" w:lineRule="auto"/>
        <w:rPr>
          <w:szCs w:val="32"/>
        </w:rPr>
      </w:pPr>
      <w:r w:rsidRPr="00D44CB2">
        <w:rPr>
          <w:b/>
          <w:bCs/>
          <w:szCs w:val="32"/>
        </w:rPr>
        <w:t>Implement Policies to Reduce Carbon Emissions:</w:t>
      </w:r>
      <w:r w:rsidRPr="00D44CB2">
        <w:rPr>
          <w:szCs w:val="32"/>
        </w:rPr>
        <w:t xml:space="preserve"> These include planning for place, promoting digital connectivity, encouraging active travel/personal mobility, improving public/shared transport, managing demand for cars and goods vehicles, managing network efficiency, and promoting zero-emission vehicles.</w:t>
      </w:r>
    </w:p>
    <w:p w14:paraId="37C60D8F" w14:textId="77777777" w:rsidR="00F97378" w:rsidRPr="00D44CB2" w:rsidRDefault="00F97378" w:rsidP="00F97378">
      <w:pPr>
        <w:numPr>
          <w:ilvl w:val="0"/>
          <w:numId w:val="102"/>
        </w:numPr>
        <w:spacing w:before="120" w:after="120" w:line="276" w:lineRule="auto"/>
        <w:rPr>
          <w:szCs w:val="32"/>
        </w:rPr>
      </w:pPr>
      <w:r w:rsidRPr="00D44CB2">
        <w:rPr>
          <w:b/>
          <w:bCs/>
          <w:szCs w:val="32"/>
        </w:rPr>
        <w:t>Integrate Climate Change Considerations</w:t>
      </w:r>
      <w:r w:rsidRPr="00D44CB2">
        <w:rPr>
          <w:szCs w:val="32"/>
        </w:rPr>
        <w:t>: Ensure that climate change considerations are central to the Place Ambition, to support the integrity and resilience of the natural environment and communities.</w:t>
      </w:r>
    </w:p>
    <w:p w14:paraId="440307D5" w14:textId="77777777" w:rsidR="00F97378" w:rsidRPr="00D44CB2" w:rsidRDefault="00F97378" w:rsidP="00F97378">
      <w:pPr>
        <w:numPr>
          <w:ilvl w:val="0"/>
          <w:numId w:val="102"/>
        </w:numPr>
        <w:spacing w:before="120" w:after="120" w:line="276" w:lineRule="auto"/>
        <w:rPr>
          <w:szCs w:val="32"/>
        </w:rPr>
      </w:pPr>
      <w:r w:rsidRPr="00D44CB2">
        <w:rPr>
          <w:b/>
          <w:bCs/>
          <w:szCs w:val="32"/>
        </w:rPr>
        <w:t>Adapt the Built Environment:</w:t>
      </w:r>
      <w:r w:rsidRPr="00D44CB2">
        <w:rPr>
          <w:szCs w:val="32"/>
        </w:rPr>
        <w:t xml:space="preserve"> Promote sustainable design and construction principles, achieve water efficiency standards, maximise energy efficiency, integrate renewable and smart energy technologies, and ensure new development takes account of flood risk.</w:t>
      </w:r>
    </w:p>
    <w:p w14:paraId="43504AE6" w14:textId="77777777" w:rsidR="00F97378" w:rsidRPr="00D44CB2" w:rsidRDefault="00F97378" w:rsidP="00F97378">
      <w:pPr>
        <w:numPr>
          <w:ilvl w:val="0"/>
          <w:numId w:val="102"/>
        </w:numPr>
        <w:spacing w:before="120" w:after="120" w:line="276" w:lineRule="auto"/>
        <w:rPr>
          <w:szCs w:val="32"/>
        </w:rPr>
      </w:pPr>
      <w:r w:rsidRPr="00D44CB2">
        <w:rPr>
          <w:b/>
          <w:bCs/>
          <w:szCs w:val="32"/>
        </w:rPr>
        <w:t>Collaborate to Address the Climate Emergency</w:t>
      </w:r>
      <w:r w:rsidRPr="00D44CB2">
        <w:rPr>
          <w:szCs w:val="32"/>
        </w:rPr>
        <w:t>: Continue to work together to address the climate emergency through supporting the delivery of planning policies that are compatible with net-zero targets, exploring the scope to align low carbon planning policies across Surrey, developing guidance documents to promote climate compatible development, and exploring the potential for carbon offset funding.</w:t>
      </w:r>
    </w:p>
    <w:p w14:paraId="7A562F32" w14:textId="77777777" w:rsidR="00F97378" w:rsidRPr="00D44CB2" w:rsidRDefault="00F97378" w:rsidP="00F97378">
      <w:pPr>
        <w:spacing w:before="120" w:after="120" w:line="276" w:lineRule="auto"/>
        <w:rPr>
          <w:b/>
          <w:bCs/>
          <w:szCs w:val="32"/>
        </w:rPr>
      </w:pPr>
      <w:r>
        <w:rPr>
          <w:b/>
          <w:bCs/>
          <w:szCs w:val="32"/>
        </w:rPr>
        <w:t xml:space="preserve">2.4.2. </w:t>
      </w:r>
      <w:r w:rsidRPr="00D44CB2">
        <w:rPr>
          <w:b/>
          <w:bCs/>
          <w:szCs w:val="32"/>
        </w:rPr>
        <w:t>Priority Theme 2: Improve Connectivity within Surrey and Between Key Hubs</w:t>
      </w:r>
    </w:p>
    <w:p w14:paraId="575D829B"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39684E73" w14:textId="77777777" w:rsidR="00F97378" w:rsidRPr="00D44CB2" w:rsidRDefault="00F97378" w:rsidP="00F97378">
      <w:pPr>
        <w:numPr>
          <w:ilvl w:val="0"/>
          <w:numId w:val="103"/>
        </w:numPr>
        <w:spacing w:before="120" w:after="120" w:line="276" w:lineRule="auto"/>
        <w:rPr>
          <w:szCs w:val="32"/>
        </w:rPr>
      </w:pPr>
      <w:r w:rsidRPr="00D44CB2">
        <w:rPr>
          <w:b/>
          <w:bCs/>
          <w:szCs w:val="32"/>
        </w:rPr>
        <w:t xml:space="preserve">Adapt to the impact of more “hybrid working”: </w:t>
      </w:r>
      <w:r w:rsidRPr="00D44CB2">
        <w:rPr>
          <w:szCs w:val="32"/>
        </w:rPr>
        <w:t>This is likely to mean less frequent commuting and more emphasis on creating places where people’s daily needs can be met within a short walk or cycle.</w:t>
      </w:r>
    </w:p>
    <w:p w14:paraId="719658F5" w14:textId="77777777" w:rsidR="00F97378" w:rsidRPr="00D44CB2" w:rsidRDefault="00F97378" w:rsidP="00F97378">
      <w:pPr>
        <w:numPr>
          <w:ilvl w:val="0"/>
          <w:numId w:val="103"/>
        </w:numPr>
        <w:spacing w:before="120" w:after="120" w:line="276" w:lineRule="auto"/>
        <w:rPr>
          <w:szCs w:val="32"/>
        </w:rPr>
      </w:pPr>
      <w:r w:rsidRPr="00D44CB2">
        <w:rPr>
          <w:b/>
          <w:bCs/>
          <w:szCs w:val="32"/>
        </w:rPr>
        <w:t>Invest in Active Travel and New Transport Technologies</w:t>
      </w:r>
      <w:r w:rsidRPr="00D44CB2">
        <w:rPr>
          <w:szCs w:val="32"/>
        </w:rPr>
        <w:t>: Aims to create neighbourhoods that support a low carbon economy.</w:t>
      </w:r>
    </w:p>
    <w:p w14:paraId="2FDF9E46" w14:textId="77777777" w:rsidR="00F97378" w:rsidRPr="00D44CB2" w:rsidRDefault="00F97378" w:rsidP="00F97378">
      <w:pPr>
        <w:numPr>
          <w:ilvl w:val="0"/>
          <w:numId w:val="103"/>
        </w:numPr>
        <w:spacing w:before="120" w:after="120" w:line="276" w:lineRule="auto"/>
        <w:rPr>
          <w:szCs w:val="32"/>
        </w:rPr>
      </w:pPr>
      <w:r w:rsidRPr="00D44CB2">
        <w:rPr>
          <w:b/>
          <w:bCs/>
          <w:szCs w:val="32"/>
        </w:rPr>
        <w:t>Build on an Infrastructure Investment Strategy:</w:t>
      </w:r>
      <w:r w:rsidRPr="00D44CB2">
        <w:rPr>
          <w:szCs w:val="32"/>
        </w:rPr>
        <w:t xml:space="preserve"> Develop a coherent long-term infrastructure investment strategy through the Surrey Infrastructure Plan (SIP).</w:t>
      </w:r>
    </w:p>
    <w:p w14:paraId="30C7B33B" w14:textId="77777777" w:rsidR="00F97378" w:rsidRPr="00D44CB2" w:rsidRDefault="00F97378" w:rsidP="00F97378">
      <w:pPr>
        <w:numPr>
          <w:ilvl w:val="0"/>
          <w:numId w:val="103"/>
        </w:numPr>
        <w:spacing w:before="120" w:after="120" w:line="276" w:lineRule="auto"/>
        <w:rPr>
          <w:szCs w:val="32"/>
        </w:rPr>
      </w:pPr>
      <w:r w:rsidRPr="00D44CB2">
        <w:rPr>
          <w:b/>
          <w:bCs/>
          <w:szCs w:val="32"/>
        </w:rPr>
        <w:t>Improve Rail Connectivity</w:t>
      </w:r>
      <w:r w:rsidRPr="00D44CB2">
        <w:rPr>
          <w:szCs w:val="32"/>
        </w:rPr>
        <w:t>: Improve rail connectivity between Surrey’s main towns and other key economic centres including London by securing investment in the North Downs Line, capacity improvements at Woking and Southern Rail access from Heathrow Airport to Surrey and beyond.</w:t>
      </w:r>
    </w:p>
    <w:p w14:paraId="7833A311" w14:textId="77777777" w:rsidR="00F97378" w:rsidRPr="00D44CB2" w:rsidRDefault="00F97378" w:rsidP="00F97378">
      <w:pPr>
        <w:numPr>
          <w:ilvl w:val="0"/>
          <w:numId w:val="103"/>
        </w:numPr>
        <w:spacing w:before="120" w:after="120" w:line="276" w:lineRule="auto"/>
        <w:rPr>
          <w:szCs w:val="32"/>
        </w:rPr>
      </w:pPr>
      <w:r w:rsidRPr="00D44CB2">
        <w:rPr>
          <w:b/>
          <w:bCs/>
          <w:szCs w:val="32"/>
        </w:rPr>
        <w:t>Improve Stations:</w:t>
      </w:r>
      <w:r w:rsidRPr="00D44CB2">
        <w:rPr>
          <w:szCs w:val="32"/>
        </w:rPr>
        <w:t xml:space="preserve"> Focus on improving stations within Surrey so they benefit communities and support sustainable local economic growth.</w:t>
      </w:r>
    </w:p>
    <w:p w14:paraId="7003ABB3" w14:textId="77777777" w:rsidR="00F97378" w:rsidRPr="00D44CB2" w:rsidRDefault="00F97378" w:rsidP="00F97378">
      <w:pPr>
        <w:numPr>
          <w:ilvl w:val="0"/>
          <w:numId w:val="103"/>
        </w:numPr>
        <w:spacing w:before="120" w:after="120" w:line="276" w:lineRule="auto"/>
        <w:rPr>
          <w:szCs w:val="32"/>
        </w:rPr>
      </w:pPr>
      <w:r w:rsidRPr="00D44CB2">
        <w:rPr>
          <w:b/>
          <w:bCs/>
          <w:szCs w:val="32"/>
        </w:rPr>
        <w:t>Advance a Bus Service Improvement Plan for Surrey:</w:t>
      </w:r>
      <w:r w:rsidRPr="00D44CB2">
        <w:rPr>
          <w:szCs w:val="32"/>
        </w:rPr>
        <w:t xml:space="preserve"> Enhance the quality of bus services through investing in infrastructure to allow faster journeys by bus, improving the coverage of the network, providing more coordinated bus services which integrate with other transport modes and improving service frequencies, reliability, fares and customer experience.</w:t>
      </w:r>
    </w:p>
    <w:p w14:paraId="57DEDADA" w14:textId="77777777" w:rsidR="00F97378" w:rsidRPr="00D44CB2" w:rsidRDefault="00F97378" w:rsidP="00F97378">
      <w:pPr>
        <w:numPr>
          <w:ilvl w:val="0"/>
          <w:numId w:val="103"/>
        </w:numPr>
        <w:spacing w:before="120" w:after="120" w:line="276" w:lineRule="auto"/>
        <w:rPr>
          <w:szCs w:val="32"/>
        </w:rPr>
      </w:pPr>
      <w:r w:rsidRPr="00D44CB2">
        <w:rPr>
          <w:b/>
          <w:bCs/>
          <w:szCs w:val="32"/>
        </w:rPr>
        <w:lastRenderedPageBreak/>
        <w:t>Increase Walking/Cycling Uptake:</w:t>
      </w:r>
      <w:r w:rsidRPr="00D44CB2">
        <w:rPr>
          <w:szCs w:val="32"/>
        </w:rPr>
        <w:t xml:space="preserve"> Increase walking/cycling uptake through implementing Local Cycling and Walking Infrastructure Plans (LCWIPs) across Surrey to link urban and rural built-up areas and public transport connections.</w:t>
      </w:r>
    </w:p>
    <w:p w14:paraId="1B7EBB88" w14:textId="77777777" w:rsidR="00F97378" w:rsidRPr="00D44CB2" w:rsidRDefault="00F97378" w:rsidP="00F97378">
      <w:pPr>
        <w:spacing w:before="120" w:after="120" w:line="276" w:lineRule="auto"/>
        <w:rPr>
          <w:b/>
          <w:bCs/>
          <w:szCs w:val="32"/>
        </w:rPr>
      </w:pPr>
      <w:r>
        <w:rPr>
          <w:b/>
          <w:bCs/>
          <w:szCs w:val="32"/>
        </w:rPr>
        <w:t>2.4.3.</w:t>
      </w:r>
      <w:r w:rsidRPr="00D44CB2">
        <w:rPr>
          <w:b/>
          <w:bCs/>
          <w:szCs w:val="32"/>
        </w:rPr>
        <w:t xml:space="preserve"> Priority Theme 3: Enhance the Place Offer of Surrey’s Towns and Urban Areas</w:t>
      </w:r>
    </w:p>
    <w:p w14:paraId="67ED1E2E"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0EABB962" w14:textId="77777777" w:rsidR="00F97378" w:rsidRPr="00D44CB2" w:rsidRDefault="00F97378" w:rsidP="00F97378">
      <w:pPr>
        <w:numPr>
          <w:ilvl w:val="0"/>
          <w:numId w:val="104"/>
        </w:numPr>
        <w:spacing w:before="120" w:after="120" w:line="276" w:lineRule="auto"/>
        <w:rPr>
          <w:szCs w:val="32"/>
        </w:rPr>
      </w:pPr>
      <w:r w:rsidRPr="00D44CB2">
        <w:rPr>
          <w:b/>
          <w:bCs/>
          <w:szCs w:val="32"/>
        </w:rPr>
        <w:t>Enhance the Built Environment</w:t>
      </w:r>
      <w:r w:rsidRPr="00D44CB2">
        <w:rPr>
          <w:szCs w:val="32"/>
        </w:rPr>
        <w:t>: Ensure all new developments and redevelopments recognise local character, contribute positively to urban areas, and focus on creating pleasant, safe, and attractive streets.</w:t>
      </w:r>
    </w:p>
    <w:p w14:paraId="6CF3A2F1" w14:textId="77777777" w:rsidR="00F97378" w:rsidRPr="00D44CB2" w:rsidRDefault="00F97378" w:rsidP="00F97378">
      <w:pPr>
        <w:numPr>
          <w:ilvl w:val="0"/>
          <w:numId w:val="104"/>
        </w:numPr>
        <w:spacing w:before="120" w:after="120" w:line="276" w:lineRule="auto"/>
        <w:rPr>
          <w:szCs w:val="32"/>
        </w:rPr>
      </w:pPr>
      <w:r w:rsidRPr="00D44CB2">
        <w:rPr>
          <w:b/>
          <w:bCs/>
          <w:szCs w:val="32"/>
        </w:rPr>
        <w:t>Maximise Natural Capital</w:t>
      </w:r>
      <w:r w:rsidRPr="00D44CB2">
        <w:rPr>
          <w:szCs w:val="32"/>
        </w:rPr>
        <w:t>: Improve the quality and accessibility of green and blue infrastructure within and between urban areas, contributing to ‘clean’ growth.</w:t>
      </w:r>
    </w:p>
    <w:p w14:paraId="59BED62F" w14:textId="77777777" w:rsidR="00F97378" w:rsidRPr="00D44CB2" w:rsidRDefault="00F97378" w:rsidP="00F97378">
      <w:pPr>
        <w:numPr>
          <w:ilvl w:val="0"/>
          <w:numId w:val="104"/>
        </w:numPr>
        <w:spacing w:before="120" w:after="120" w:line="276" w:lineRule="auto"/>
        <w:rPr>
          <w:szCs w:val="32"/>
        </w:rPr>
      </w:pPr>
      <w:r w:rsidRPr="00D44CB2">
        <w:rPr>
          <w:b/>
          <w:bCs/>
          <w:szCs w:val="32"/>
        </w:rPr>
        <w:t>Improve Connectivity:</w:t>
      </w:r>
      <w:r w:rsidRPr="00D44CB2">
        <w:rPr>
          <w:szCs w:val="32"/>
        </w:rPr>
        <w:t xml:space="preserve"> Focus transport investment on active travel and public transport to enhance mobility and accessibility within and between urban areas.</w:t>
      </w:r>
    </w:p>
    <w:p w14:paraId="092BB2CD" w14:textId="77777777" w:rsidR="00F97378" w:rsidRPr="00D44CB2" w:rsidRDefault="00F97378" w:rsidP="00F97378">
      <w:pPr>
        <w:numPr>
          <w:ilvl w:val="0"/>
          <w:numId w:val="104"/>
        </w:numPr>
        <w:spacing w:before="120" w:after="120" w:line="276" w:lineRule="auto"/>
        <w:rPr>
          <w:szCs w:val="32"/>
        </w:rPr>
      </w:pPr>
      <w:r w:rsidRPr="00D44CB2">
        <w:rPr>
          <w:b/>
          <w:bCs/>
          <w:szCs w:val="32"/>
        </w:rPr>
        <w:t>Promote Healthy and Inclusive Places</w:t>
      </w:r>
      <w:r w:rsidRPr="00D44CB2">
        <w:rPr>
          <w:szCs w:val="32"/>
        </w:rPr>
        <w:t>: Enhance walkability, connectivity, and access to natural environments to improve residents’ well-being and safety.</w:t>
      </w:r>
    </w:p>
    <w:p w14:paraId="6C772143" w14:textId="77777777" w:rsidR="00F97378" w:rsidRPr="00D44CB2" w:rsidRDefault="00F97378" w:rsidP="00F97378">
      <w:pPr>
        <w:spacing w:before="120" w:after="120" w:line="276" w:lineRule="auto"/>
        <w:rPr>
          <w:b/>
          <w:bCs/>
          <w:szCs w:val="32"/>
        </w:rPr>
      </w:pPr>
      <w:r>
        <w:rPr>
          <w:b/>
          <w:bCs/>
          <w:szCs w:val="32"/>
        </w:rPr>
        <w:t xml:space="preserve">2.4.4. </w:t>
      </w:r>
      <w:r w:rsidRPr="00D44CB2">
        <w:rPr>
          <w:b/>
          <w:bCs/>
          <w:szCs w:val="32"/>
        </w:rPr>
        <w:t>Priority Theme 4: Maximise the Benefits of Collaboration for Sustainable Development</w:t>
      </w:r>
    </w:p>
    <w:p w14:paraId="3143E96C"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155EA53C" w14:textId="77777777" w:rsidR="00F97378" w:rsidRPr="00D44CB2" w:rsidRDefault="00F97378" w:rsidP="00F97378">
      <w:pPr>
        <w:numPr>
          <w:ilvl w:val="0"/>
          <w:numId w:val="105"/>
        </w:numPr>
        <w:spacing w:before="120" w:after="120" w:line="276" w:lineRule="auto"/>
        <w:rPr>
          <w:szCs w:val="32"/>
        </w:rPr>
      </w:pPr>
      <w:r w:rsidRPr="00D44CB2">
        <w:rPr>
          <w:b/>
          <w:bCs/>
          <w:szCs w:val="32"/>
        </w:rPr>
        <w:t>Invest in Infrastructure:</w:t>
      </w:r>
      <w:r w:rsidRPr="00D44CB2">
        <w:rPr>
          <w:szCs w:val="32"/>
        </w:rPr>
        <w:t xml:space="preserve"> Address existing infrastructure deficiencies and support new development through strategic infrastructure and investment. This includes new communities and areas where there are opportunities to maximise the value of strategic economic assets such as transport hubs, universities, or strategic employment locations.</w:t>
      </w:r>
    </w:p>
    <w:p w14:paraId="6AF5AFD5" w14:textId="77777777" w:rsidR="00F97378" w:rsidRPr="00D44CB2" w:rsidRDefault="00F97378" w:rsidP="00F97378">
      <w:pPr>
        <w:numPr>
          <w:ilvl w:val="0"/>
          <w:numId w:val="105"/>
        </w:numPr>
        <w:spacing w:before="120" w:after="120" w:line="276" w:lineRule="auto"/>
        <w:rPr>
          <w:szCs w:val="32"/>
        </w:rPr>
      </w:pPr>
      <w:r w:rsidRPr="00D44CB2">
        <w:rPr>
          <w:b/>
          <w:bCs/>
          <w:szCs w:val="32"/>
        </w:rPr>
        <w:t>Promote Collaboration:</w:t>
      </w:r>
      <w:r w:rsidRPr="00D44CB2">
        <w:rPr>
          <w:szCs w:val="32"/>
        </w:rPr>
        <w:t xml:space="preserve"> Encourage joint consideration of issues by partners on a wider geographical basis, especially where impacts cross administrative boundaries. This may require new collaborative working arrangements to be set up.</w:t>
      </w:r>
    </w:p>
    <w:p w14:paraId="6E6771B1" w14:textId="77777777" w:rsidR="00F97378" w:rsidRPr="00D44CB2" w:rsidRDefault="00F97378" w:rsidP="00F97378">
      <w:pPr>
        <w:numPr>
          <w:ilvl w:val="0"/>
          <w:numId w:val="105"/>
        </w:numPr>
        <w:spacing w:before="120" w:after="120" w:line="276" w:lineRule="auto"/>
        <w:rPr>
          <w:szCs w:val="32"/>
        </w:rPr>
      </w:pPr>
      <w:r w:rsidRPr="00D44CB2">
        <w:rPr>
          <w:b/>
          <w:bCs/>
          <w:szCs w:val="32"/>
        </w:rPr>
        <w:t>Focus on Investment:</w:t>
      </w:r>
      <w:r w:rsidRPr="00D44CB2">
        <w:rPr>
          <w:szCs w:val="32"/>
        </w:rPr>
        <w:t xml:space="preserve"> Focus investment, such as in infrastructure, to unlock sites and improve movement and connectivity between key hubs and along strategic movement corridors.</w:t>
      </w:r>
    </w:p>
    <w:p w14:paraId="1181821F" w14:textId="77777777" w:rsidR="00F97378" w:rsidRPr="00B03656" w:rsidRDefault="00F97378" w:rsidP="00F97378">
      <w:pPr>
        <w:pStyle w:val="ListParagraph"/>
        <w:numPr>
          <w:ilvl w:val="0"/>
          <w:numId w:val="105"/>
        </w:numPr>
        <w:spacing w:before="120" w:after="120" w:line="276" w:lineRule="auto"/>
        <w:rPr>
          <w:szCs w:val="32"/>
        </w:rPr>
      </w:pPr>
      <w:r w:rsidRPr="00B03656">
        <w:rPr>
          <w:b/>
          <w:bCs/>
          <w:szCs w:val="32"/>
        </w:rPr>
        <w:t>Protect Strategically Important Land:</w:t>
      </w:r>
      <w:r w:rsidRPr="00B03656">
        <w:rPr>
          <w:szCs w:val="32"/>
        </w:rPr>
        <w:t xml:space="preserve"> Protect strategically important land and premises where appropriate, including within town centres that are well served by public transport.</w:t>
      </w:r>
    </w:p>
    <w:p w14:paraId="3069AB9D" w14:textId="77777777" w:rsidR="00F97378" w:rsidRPr="00266AEE" w:rsidRDefault="00F97378" w:rsidP="00F97378">
      <w:pPr>
        <w:spacing w:before="120" w:after="120" w:line="276" w:lineRule="auto"/>
        <w:rPr>
          <w:b/>
          <w:sz w:val="24"/>
          <w:szCs w:val="36"/>
        </w:rPr>
      </w:pPr>
      <w:r w:rsidRPr="00266AEE">
        <w:rPr>
          <w:b/>
          <w:bCs/>
          <w:sz w:val="24"/>
          <w:szCs w:val="36"/>
        </w:rPr>
        <w:t>2.5.</w:t>
      </w:r>
      <w:r w:rsidRPr="00266AEE">
        <w:rPr>
          <w:b/>
          <w:sz w:val="24"/>
          <w:szCs w:val="36"/>
        </w:rPr>
        <w:t xml:space="preserve"> </w:t>
      </w:r>
      <w:bookmarkStart w:id="53" w:name="_Hlk175311296"/>
      <w:r w:rsidRPr="00266AEE">
        <w:rPr>
          <w:b/>
          <w:sz w:val="24"/>
          <w:szCs w:val="36"/>
        </w:rPr>
        <w:t>A New Railway Strategy for Surrey 2021</w:t>
      </w:r>
      <w:bookmarkEnd w:id="53"/>
    </w:p>
    <w:p w14:paraId="60E98365" w14:textId="77777777" w:rsidR="00F97378" w:rsidRPr="00D44CB2" w:rsidRDefault="00F97378" w:rsidP="00F97378">
      <w:pPr>
        <w:spacing w:before="120" w:after="120" w:line="276" w:lineRule="auto"/>
        <w:ind w:left="360"/>
        <w:rPr>
          <w:szCs w:val="32"/>
        </w:rPr>
      </w:pPr>
      <w:r w:rsidRPr="00D44CB2">
        <w:rPr>
          <w:szCs w:val="32"/>
        </w:rPr>
        <w:t xml:space="preserve">This strategy aims to </w:t>
      </w:r>
      <w:r w:rsidRPr="00D44CB2">
        <w:rPr>
          <w:b/>
          <w:bCs/>
          <w:i/>
          <w:iCs/>
          <w:szCs w:val="32"/>
        </w:rPr>
        <w:t xml:space="preserve">‘reduce the number of car journeys on our roads and </w:t>
      </w:r>
      <w:r>
        <w:rPr>
          <w:b/>
          <w:bCs/>
          <w:i/>
          <w:iCs/>
          <w:szCs w:val="32"/>
        </w:rPr>
        <w:t>to</w:t>
      </w:r>
      <w:r w:rsidRPr="00D44CB2">
        <w:rPr>
          <w:b/>
          <w:bCs/>
          <w:i/>
          <w:iCs/>
          <w:szCs w:val="32"/>
        </w:rPr>
        <w:t xml:space="preserve"> support our climate change agenda’ </w:t>
      </w:r>
      <w:r w:rsidRPr="00D44CB2">
        <w:rPr>
          <w:szCs w:val="32"/>
        </w:rPr>
        <w:t xml:space="preserve">and is designed to reflect current operations of the rail network, government investment programmes and the objectives within Surrey’s 2023 Community Vision and 2050 Place Ambition. It sets out the county’s rail infrastructure priorities and considers future scenarios to help residents and businesses respond to changing demands. </w:t>
      </w:r>
    </w:p>
    <w:p w14:paraId="79629FF7"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579FC49C" w14:textId="77777777" w:rsidR="00F97378" w:rsidRPr="00D44CB2" w:rsidRDefault="00F97378" w:rsidP="00F97378">
      <w:pPr>
        <w:numPr>
          <w:ilvl w:val="0"/>
          <w:numId w:val="98"/>
        </w:numPr>
        <w:spacing w:before="120" w:after="120" w:line="276" w:lineRule="auto"/>
        <w:rPr>
          <w:szCs w:val="32"/>
        </w:rPr>
      </w:pPr>
      <w:r w:rsidRPr="00D44CB2">
        <w:rPr>
          <w:b/>
          <w:bCs/>
          <w:szCs w:val="32"/>
        </w:rPr>
        <w:lastRenderedPageBreak/>
        <w:t>Reduce Car Dependency</w:t>
      </w:r>
      <w:r w:rsidRPr="00D44CB2">
        <w:rPr>
          <w:szCs w:val="32"/>
        </w:rPr>
        <w:t>: By improving rail services and infrastructure, the strategy can help reduce the number of car journeys, thereby reducing emissions and improving air quality.</w:t>
      </w:r>
    </w:p>
    <w:p w14:paraId="27467482" w14:textId="77777777" w:rsidR="00F97378" w:rsidRPr="00D44CB2" w:rsidRDefault="00F97378" w:rsidP="00F97378">
      <w:pPr>
        <w:numPr>
          <w:ilvl w:val="0"/>
          <w:numId w:val="98"/>
        </w:numPr>
        <w:spacing w:before="120" w:after="120" w:line="276" w:lineRule="auto"/>
        <w:rPr>
          <w:szCs w:val="32"/>
        </w:rPr>
      </w:pPr>
      <w:r w:rsidRPr="00D44CB2">
        <w:rPr>
          <w:b/>
          <w:bCs/>
          <w:szCs w:val="32"/>
        </w:rPr>
        <w:t>Promote Sustainable Travel:</w:t>
      </w:r>
      <w:r w:rsidRPr="00D44CB2">
        <w:rPr>
          <w:szCs w:val="32"/>
        </w:rPr>
        <w:t xml:space="preserve"> The strategy promotes sustainable travel behaviours, encouraging residents to use public transport instead of private vehicles. </w:t>
      </w:r>
    </w:p>
    <w:p w14:paraId="54F05EEA" w14:textId="77777777" w:rsidR="00F97378" w:rsidRDefault="00F97378" w:rsidP="00F97378">
      <w:pPr>
        <w:numPr>
          <w:ilvl w:val="0"/>
          <w:numId w:val="98"/>
        </w:numPr>
        <w:spacing w:before="120" w:after="120" w:line="276" w:lineRule="auto"/>
        <w:rPr>
          <w:szCs w:val="32"/>
        </w:rPr>
      </w:pPr>
      <w:r w:rsidRPr="00D44CB2">
        <w:rPr>
          <w:b/>
          <w:bCs/>
          <w:szCs w:val="32"/>
        </w:rPr>
        <w:t>Improving Public Health</w:t>
      </w:r>
      <w:r w:rsidRPr="00D44CB2">
        <w:rPr>
          <w:szCs w:val="32"/>
        </w:rPr>
        <w:t>: By reducing emissions from transport, the strategy contributes to improving air quality, which has significant benefits for public health.</w:t>
      </w:r>
    </w:p>
    <w:p w14:paraId="740ECDC0" w14:textId="36F76ACD" w:rsidR="00F66334" w:rsidRDefault="00F66334" w:rsidP="00F66334">
      <w:pPr>
        <w:spacing w:before="120" w:after="120" w:line="276" w:lineRule="auto"/>
        <w:rPr>
          <w:b/>
          <w:bCs/>
          <w:szCs w:val="32"/>
        </w:rPr>
      </w:pPr>
      <w:r>
        <w:rPr>
          <w:b/>
          <w:bCs/>
          <w:szCs w:val="32"/>
        </w:rPr>
        <w:t>2</w:t>
      </w:r>
      <w:r w:rsidRPr="008E292A">
        <w:rPr>
          <w:szCs w:val="32"/>
        </w:rPr>
        <w:t>.</w:t>
      </w:r>
      <w:r>
        <w:rPr>
          <w:b/>
          <w:bCs/>
          <w:szCs w:val="32"/>
        </w:rPr>
        <w:t xml:space="preserve">6. </w:t>
      </w:r>
      <w:r w:rsidR="00BB2717">
        <w:rPr>
          <w:b/>
          <w:bCs/>
          <w:szCs w:val="32"/>
        </w:rPr>
        <w:t xml:space="preserve"> Bus Service Improvement Plan</w:t>
      </w:r>
    </w:p>
    <w:p w14:paraId="1F4B24C4" w14:textId="77777777" w:rsidR="0026639F" w:rsidRPr="008E292A" w:rsidRDefault="0026639F" w:rsidP="008E292A">
      <w:pPr>
        <w:spacing w:before="120" w:after="120" w:line="276" w:lineRule="auto"/>
        <w:rPr>
          <w:szCs w:val="32"/>
        </w:rPr>
      </w:pPr>
      <w:r w:rsidRPr="008E292A">
        <w:rPr>
          <w:szCs w:val="32"/>
        </w:rPr>
        <w:t>This plan aims to enhance bus services across Surrey to reduce car journeys, support climate change initiatives, and improve public transport accessibility. It aligns with the county’s broader goals outlined in the 2023 Community Vision and 2050 Place Ambition, focusing on sustainable and efficient public transport solutions.</w:t>
      </w:r>
    </w:p>
    <w:p w14:paraId="20CE46E6" w14:textId="3000AAA2" w:rsidR="0026639F" w:rsidRPr="0026639F" w:rsidRDefault="0026639F" w:rsidP="008E292A">
      <w:pPr>
        <w:spacing w:before="120" w:after="120" w:line="276" w:lineRule="auto"/>
        <w:ind w:left="360"/>
        <w:rPr>
          <w:b/>
          <w:bCs/>
          <w:szCs w:val="32"/>
        </w:rPr>
      </w:pPr>
      <w:r w:rsidRPr="0026639F">
        <w:rPr>
          <w:b/>
          <w:bCs/>
          <w:szCs w:val="32"/>
        </w:rPr>
        <w:t xml:space="preserve">Key Objectives </w:t>
      </w:r>
      <w:r w:rsidR="00836AAE">
        <w:rPr>
          <w:b/>
          <w:bCs/>
          <w:szCs w:val="32"/>
        </w:rPr>
        <w:t xml:space="preserve">are to: </w:t>
      </w:r>
    </w:p>
    <w:p w14:paraId="2482BB46" w14:textId="77777777" w:rsidR="0026639F" w:rsidRPr="0026639F" w:rsidRDefault="0026639F" w:rsidP="008E292A">
      <w:pPr>
        <w:numPr>
          <w:ilvl w:val="0"/>
          <w:numId w:val="151"/>
        </w:numPr>
        <w:spacing w:before="120" w:after="120" w:line="276" w:lineRule="auto"/>
        <w:rPr>
          <w:b/>
          <w:bCs/>
          <w:szCs w:val="32"/>
        </w:rPr>
      </w:pPr>
      <w:r w:rsidRPr="0026639F">
        <w:rPr>
          <w:b/>
          <w:bCs/>
          <w:szCs w:val="32"/>
        </w:rPr>
        <w:t>Reduce Car Dependency:</w:t>
      </w:r>
    </w:p>
    <w:p w14:paraId="46573E7A" w14:textId="77777777" w:rsidR="0026639F" w:rsidRPr="008E292A" w:rsidRDefault="0026639F" w:rsidP="008E292A">
      <w:pPr>
        <w:numPr>
          <w:ilvl w:val="1"/>
          <w:numId w:val="151"/>
        </w:numPr>
        <w:spacing w:before="120" w:after="120" w:line="276" w:lineRule="auto"/>
        <w:rPr>
          <w:szCs w:val="32"/>
        </w:rPr>
      </w:pPr>
      <w:r w:rsidRPr="0026639F">
        <w:rPr>
          <w:b/>
          <w:bCs/>
          <w:szCs w:val="32"/>
        </w:rPr>
        <w:t>Enhanced Bus Services: </w:t>
      </w:r>
      <w:r w:rsidRPr="008E292A">
        <w:rPr>
          <w:szCs w:val="32"/>
        </w:rPr>
        <w:t>Improving the frequency and reliability of bus services to make them a viable alternative to car travel.</w:t>
      </w:r>
    </w:p>
    <w:p w14:paraId="1C04A431" w14:textId="77777777" w:rsidR="0026639F" w:rsidRPr="0026639F" w:rsidRDefault="0026639F" w:rsidP="008E292A">
      <w:pPr>
        <w:numPr>
          <w:ilvl w:val="1"/>
          <w:numId w:val="151"/>
        </w:numPr>
        <w:spacing w:before="120" w:after="120" w:line="276" w:lineRule="auto"/>
        <w:rPr>
          <w:b/>
          <w:bCs/>
          <w:szCs w:val="32"/>
        </w:rPr>
      </w:pPr>
      <w:r w:rsidRPr="0026639F">
        <w:rPr>
          <w:b/>
          <w:bCs/>
          <w:szCs w:val="32"/>
        </w:rPr>
        <w:t>Zero Emission Buses: </w:t>
      </w:r>
      <w:r w:rsidRPr="008E292A">
        <w:rPr>
          <w:szCs w:val="32"/>
        </w:rPr>
        <w:t>Investment in zero-emission buses and minibuses to reduce pollution.</w:t>
      </w:r>
    </w:p>
    <w:p w14:paraId="791BA56B" w14:textId="77777777" w:rsidR="0026639F" w:rsidRPr="0026639F" w:rsidRDefault="0026639F" w:rsidP="008E292A">
      <w:pPr>
        <w:numPr>
          <w:ilvl w:val="0"/>
          <w:numId w:val="151"/>
        </w:numPr>
        <w:spacing w:before="120" w:after="120" w:line="276" w:lineRule="auto"/>
        <w:rPr>
          <w:b/>
          <w:bCs/>
          <w:szCs w:val="32"/>
        </w:rPr>
      </w:pPr>
      <w:r w:rsidRPr="0026639F">
        <w:rPr>
          <w:b/>
          <w:bCs/>
          <w:szCs w:val="32"/>
        </w:rPr>
        <w:t>Promote Sustainable Travel:</w:t>
      </w:r>
    </w:p>
    <w:p w14:paraId="34A5EDDC" w14:textId="77777777" w:rsidR="0026639F" w:rsidRPr="008E292A" w:rsidRDefault="0026639F" w:rsidP="008E292A">
      <w:pPr>
        <w:numPr>
          <w:ilvl w:val="1"/>
          <w:numId w:val="151"/>
        </w:numPr>
        <w:spacing w:before="120" w:after="120" w:line="276" w:lineRule="auto"/>
        <w:rPr>
          <w:szCs w:val="32"/>
        </w:rPr>
      </w:pPr>
      <w:r w:rsidRPr="0026639F">
        <w:rPr>
          <w:b/>
          <w:bCs/>
          <w:szCs w:val="32"/>
        </w:rPr>
        <w:t>Public Awareness Campaigns: </w:t>
      </w:r>
      <w:r w:rsidRPr="008E292A">
        <w:rPr>
          <w:szCs w:val="32"/>
        </w:rPr>
        <w:t>Promoting the benefits of using public transport to encourage a shift from private car use.</w:t>
      </w:r>
    </w:p>
    <w:p w14:paraId="5CA2F1A7" w14:textId="77777777" w:rsidR="0026639F" w:rsidRPr="0026639F" w:rsidRDefault="0026639F" w:rsidP="008E292A">
      <w:pPr>
        <w:numPr>
          <w:ilvl w:val="1"/>
          <w:numId w:val="151"/>
        </w:numPr>
        <w:spacing w:before="120" w:after="120" w:line="276" w:lineRule="auto"/>
        <w:rPr>
          <w:b/>
          <w:bCs/>
          <w:szCs w:val="32"/>
        </w:rPr>
      </w:pPr>
      <w:r w:rsidRPr="0026639F">
        <w:rPr>
          <w:b/>
          <w:bCs/>
          <w:szCs w:val="32"/>
        </w:rPr>
        <w:t>Enhanced Bus Services: </w:t>
      </w:r>
      <w:r w:rsidRPr="008E292A">
        <w:rPr>
          <w:szCs w:val="32"/>
        </w:rPr>
        <w:t>Making bus services more frequent and reliable to encourage their use over private vehicles.</w:t>
      </w:r>
    </w:p>
    <w:p w14:paraId="721D809C" w14:textId="77777777" w:rsidR="0026639F" w:rsidRPr="0026639F" w:rsidRDefault="0026639F" w:rsidP="008E292A">
      <w:pPr>
        <w:numPr>
          <w:ilvl w:val="0"/>
          <w:numId w:val="151"/>
        </w:numPr>
        <w:spacing w:before="120" w:after="120" w:line="276" w:lineRule="auto"/>
        <w:rPr>
          <w:b/>
          <w:bCs/>
          <w:szCs w:val="32"/>
        </w:rPr>
      </w:pPr>
      <w:r w:rsidRPr="0026639F">
        <w:rPr>
          <w:b/>
          <w:bCs/>
          <w:szCs w:val="32"/>
        </w:rPr>
        <w:t>Improve Public Health:</w:t>
      </w:r>
    </w:p>
    <w:p w14:paraId="70DBE4EB" w14:textId="77777777" w:rsidR="0026639F" w:rsidRPr="0026639F" w:rsidRDefault="0026639F" w:rsidP="008E292A">
      <w:pPr>
        <w:numPr>
          <w:ilvl w:val="1"/>
          <w:numId w:val="151"/>
        </w:numPr>
        <w:spacing w:before="120" w:after="120" w:line="276" w:lineRule="auto"/>
        <w:rPr>
          <w:b/>
          <w:bCs/>
          <w:szCs w:val="32"/>
        </w:rPr>
      </w:pPr>
      <w:r w:rsidRPr="0026639F">
        <w:rPr>
          <w:b/>
          <w:bCs/>
          <w:szCs w:val="32"/>
        </w:rPr>
        <w:t>Zero Emission Buses: </w:t>
      </w:r>
      <w:r w:rsidRPr="008E292A">
        <w:rPr>
          <w:szCs w:val="32"/>
        </w:rPr>
        <w:t>Reducing emissions from transport to improve air quality.</w:t>
      </w:r>
    </w:p>
    <w:p w14:paraId="3EE9FC23" w14:textId="77777777" w:rsidR="0026639F" w:rsidRPr="0026639F" w:rsidRDefault="0026639F" w:rsidP="008E292A">
      <w:pPr>
        <w:numPr>
          <w:ilvl w:val="1"/>
          <w:numId w:val="151"/>
        </w:numPr>
        <w:spacing w:before="120" w:after="120" w:line="276" w:lineRule="auto"/>
        <w:rPr>
          <w:b/>
          <w:bCs/>
          <w:szCs w:val="32"/>
        </w:rPr>
      </w:pPr>
      <w:r w:rsidRPr="0026639F">
        <w:rPr>
          <w:b/>
          <w:bCs/>
          <w:szCs w:val="32"/>
        </w:rPr>
        <w:t>Public Awareness Campaigns: </w:t>
      </w:r>
      <w:r w:rsidRPr="008E292A">
        <w:rPr>
          <w:szCs w:val="32"/>
        </w:rPr>
        <w:t>Educating the public on the health benefits of reduced emissions and increased public transport use.</w:t>
      </w:r>
    </w:p>
    <w:p w14:paraId="317AB2CB" w14:textId="77777777" w:rsidR="0026639F" w:rsidRPr="0026639F" w:rsidRDefault="0026639F" w:rsidP="008E292A">
      <w:pPr>
        <w:numPr>
          <w:ilvl w:val="0"/>
          <w:numId w:val="151"/>
        </w:numPr>
        <w:spacing w:before="120" w:after="120" w:line="276" w:lineRule="auto"/>
        <w:rPr>
          <w:b/>
          <w:bCs/>
          <w:szCs w:val="32"/>
        </w:rPr>
      </w:pPr>
      <w:r w:rsidRPr="0026639F">
        <w:rPr>
          <w:b/>
          <w:bCs/>
          <w:szCs w:val="32"/>
        </w:rPr>
        <w:t>Enhance Accessibility:</w:t>
      </w:r>
    </w:p>
    <w:p w14:paraId="4B29D4AF" w14:textId="77777777" w:rsidR="0026639F" w:rsidRPr="008E292A" w:rsidRDefault="0026639F" w:rsidP="008E292A">
      <w:pPr>
        <w:numPr>
          <w:ilvl w:val="1"/>
          <w:numId w:val="151"/>
        </w:numPr>
        <w:spacing w:before="120" w:after="120" w:line="276" w:lineRule="auto"/>
        <w:rPr>
          <w:szCs w:val="32"/>
        </w:rPr>
      </w:pPr>
      <w:r w:rsidRPr="0026639F">
        <w:rPr>
          <w:b/>
          <w:bCs/>
          <w:szCs w:val="32"/>
        </w:rPr>
        <w:t>Infrastructure Improvements: </w:t>
      </w:r>
      <w:r w:rsidRPr="008E292A">
        <w:rPr>
          <w:szCs w:val="32"/>
        </w:rPr>
        <w:t>Upgrading bus stops and routes to support efficient and comfortable travel for all residents.</w:t>
      </w:r>
    </w:p>
    <w:p w14:paraId="1ED12D98" w14:textId="77777777" w:rsidR="0026639F" w:rsidRPr="008E292A" w:rsidRDefault="0026639F" w:rsidP="00836AAE">
      <w:pPr>
        <w:numPr>
          <w:ilvl w:val="1"/>
          <w:numId w:val="151"/>
        </w:numPr>
        <w:spacing w:before="120" w:after="120" w:line="276" w:lineRule="auto"/>
        <w:rPr>
          <w:b/>
          <w:szCs w:val="32"/>
        </w:rPr>
      </w:pPr>
      <w:r w:rsidRPr="0026639F">
        <w:rPr>
          <w:b/>
          <w:bCs/>
          <w:szCs w:val="32"/>
        </w:rPr>
        <w:t>Enhanced Bus Services: </w:t>
      </w:r>
      <w:r w:rsidRPr="008E292A">
        <w:rPr>
          <w:szCs w:val="32"/>
        </w:rPr>
        <w:t>Ensuring bus services are reliable and accessible to everyone, including those with mobility challenges.</w:t>
      </w:r>
    </w:p>
    <w:p w14:paraId="20F631A4" w14:textId="4CACD54C" w:rsidR="00797570" w:rsidRDefault="00797570" w:rsidP="00797570">
      <w:pPr>
        <w:spacing w:before="120" w:after="120" w:line="276" w:lineRule="auto"/>
        <w:rPr>
          <w:b/>
          <w:bCs/>
          <w:szCs w:val="32"/>
        </w:rPr>
      </w:pPr>
      <w:r>
        <w:rPr>
          <w:b/>
          <w:bCs/>
          <w:szCs w:val="32"/>
        </w:rPr>
        <w:t>2.7 Local Cycling and Walking Infrastructure Plan</w:t>
      </w:r>
    </w:p>
    <w:p w14:paraId="157F4312" w14:textId="77777777" w:rsidR="0035581B" w:rsidRPr="008E292A" w:rsidRDefault="0035581B" w:rsidP="008E292A">
      <w:pPr>
        <w:spacing w:before="120" w:after="120" w:line="276" w:lineRule="auto"/>
        <w:rPr>
          <w:szCs w:val="32"/>
        </w:rPr>
      </w:pPr>
      <w:r w:rsidRPr="008E292A">
        <w:rPr>
          <w:szCs w:val="32"/>
        </w:rPr>
        <w:t xml:space="preserve">This plan aims to develop a comprehensive walking and cycling network across Guildford to reduce car journeys, support climate change initiatives, and improve public health. It aligns with the </w:t>
      </w:r>
      <w:r w:rsidRPr="008E292A">
        <w:rPr>
          <w:szCs w:val="32"/>
        </w:rPr>
        <w:lastRenderedPageBreak/>
        <w:t>broader goals of the Cycling and Walking Investment Strategy (CWIS) and Surrey’s 2023 Community Vision and 2050 Place Ambition.</w:t>
      </w:r>
    </w:p>
    <w:p w14:paraId="4E3CC76E" w14:textId="77777777" w:rsidR="0035581B" w:rsidRPr="0035581B" w:rsidRDefault="0035581B" w:rsidP="008E292A">
      <w:pPr>
        <w:spacing w:before="120" w:after="120" w:line="276" w:lineRule="auto"/>
        <w:ind w:left="360"/>
        <w:rPr>
          <w:b/>
          <w:bCs/>
          <w:szCs w:val="32"/>
        </w:rPr>
      </w:pPr>
      <w:r w:rsidRPr="0035581B">
        <w:rPr>
          <w:b/>
          <w:bCs/>
          <w:szCs w:val="32"/>
        </w:rPr>
        <w:t>Key Objectives and Relevant Policies:</w:t>
      </w:r>
    </w:p>
    <w:p w14:paraId="0CBBA227" w14:textId="77777777" w:rsidR="0035581B" w:rsidRPr="0035581B" w:rsidRDefault="0035581B" w:rsidP="008E292A">
      <w:pPr>
        <w:numPr>
          <w:ilvl w:val="0"/>
          <w:numId w:val="153"/>
        </w:numPr>
        <w:spacing w:before="120" w:after="120" w:line="276" w:lineRule="auto"/>
        <w:rPr>
          <w:b/>
          <w:bCs/>
          <w:szCs w:val="32"/>
        </w:rPr>
      </w:pPr>
      <w:r w:rsidRPr="0035581B">
        <w:rPr>
          <w:b/>
          <w:bCs/>
          <w:szCs w:val="32"/>
        </w:rPr>
        <w:t>Reduce Car Dependency:</w:t>
      </w:r>
    </w:p>
    <w:p w14:paraId="154867D2" w14:textId="77777777" w:rsidR="0035581B" w:rsidRPr="008E292A" w:rsidRDefault="0035581B" w:rsidP="008E292A">
      <w:pPr>
        <w:numPr>
          <w:ilvl w:val="1"/>
          <w:numId w:val="153"/>
        </w:numPr>
        <w:spacing w:before="120" w:after="120" w:line="276" w:lineRule="auto"/>
        <w:rPr>
          <w:szCs w:val="32"/>
        </w:rPr>
      </w:pPr>
      <w:r w:rsidRPr="0035581B">
        <w:rPr>
          <w:b/>
          <w:bCs/>
          <w:szCs w:val="32"/>
        </w:rPr>
        <w:t>Prioritised Cycle Routes: </w:t>
      </w:r>
      <w:r w:rsidRPr="008E292A">
        <w:rPr>
          <w:szCs w:val="32"/>
        </w:rPr>
        <w:t>Implementing high-priority cycle routes in phases to encourage cycling as a primary mode of transport.</w:t>
      </w:r>
    </w:p>
    <w:p w14:paraId="15C398DE" w14:textId="77777777" w:rsidR="0035581B" w:rsidRPr="008E292A" w:rsidRDefault="0035581B" w:rsidP="008E292A">
      <w:pPr>
        <w:numPr>
          <w:ilvl w:val="1"/>
          <w:numId w:val="153"/>
        </w:numPr>
        <w:spacing w:before="120" w:after="120" w:line="276" w:lineRule="auto"/>
        <w:rPr>
          <w:szCs w:val="32"/>
        </w:rPr>
      </w:pPr>
      <w:r w:rsidRPr="0035581B">
        <w:rPr>
          <w:b/>
          <w:bCs/>
          <w:szCs w:val="32"/>
        </w:rPr>
        <w:t>Core Walking Zones: </w:t>
      </w:r>
      <w:r w:rsidRPr="008E292A">
        <w:rPr>
          <w:szCs w:val="32"/>
        </w:rPr>
        <w:t>Establishing core walking zones to make walking a more attractive option for short journeys.</w:t>
      </w:r>
    </w:p>
    <w:p w14:paraId="0BCC2B42" w14:textId="77777777" w:rsidR="0035581B" w:rsidRPr="0035581B" w:rsidRDefault="0035581B" w:rsidP="008E292A">
      <w:pPr>
        <w:numPr>
          <w:ilvl w:val="0"/>
          <w:numId w:val="153"/>
        </w:numPr>
        <w:spacing w:before="120" w:after="120" w:line="276" w:lineRule="auto"/>
        <w:rPr>
          <w:b/>
          <w:bCs/>
          <w:szCs w:val="32"/>
        </w:rPr>
      </w:pPr>
      <w:r w:rsidRPr="0035581B">
        <w:rPr>
          <w:b/>
          <w:bCs/>
          <w:szCs w:val="32"/>
        </w:rPr>
        <w:t>Promote Sustainable Travel:</w:t>
      </w:r>
    </w:p>
    <w:p w14:paraId="32A435B4" w14:textId="77777777" w:rsidR="0035581B" w:rsidRPr="0035581B" w:rsidRDefault="0035581B" w:rsidP="008E292A">
      <w:pPr>
        <w:numPr>
          <w:ilvl w:val="1"/>
          <w:numId w:val="153"/>
        </w:numPr>
        <w:spacing w:before="120" w:after="120" w:line="276" w:lineRule="auto"/>
        <w:rPr>
          <w:b/>
          <w:bCs/>
          <w:szCs w:val="32"/>
        </w:rPr>
      </w:pPr>
      <w:r w:rsidRPr="0035581B">
        <w:rPr>
          <w:b/>
          <w:bCs/>
          <w:szCs w:val="32"/>
        </w:rPr>
        <w:t>Public Awareness Campaigns: </w:t>
      </w:r>
      <w:r w:rsidRPr="008E292A">
        <w:rPr>
          <w:szCs w:val="32"/>
        </w:rPr>
        <w:t>Educating residents on the benefits of walking and cycling to encourage a shift from private car use.</w:t>
      </w:r>
    </w:p>
    <w:p w14:paraId="60AD131B" w14:textId="77777777" w:rsidR="0035581B" w:rsidRPr="0035581B" w:rsidRDefault="0035581B" w:rsidP="008E292A">
      <w:pPr>
        <w:numPr>
          <w:ilvl w:val="1"/>
          <w:numId w:val="153"/>
        </w:numPr>
        <w:spacing w:before="120" w:after="120" w:line="276" w:lineRule="auto"/>
        <w:rPr>
          <w:b/>
          <w:bCs/>
          <w:szCs w:val="32"/>
        </w:rPr>
      </w:pPr>
      <w:r w:rsidRPr="0035581B">
        <w:rPr>
          <w:b/>
          <w:bCs/>
          <w:szCs w:val="32"/>
        </w:rPr>
        <w:t>Integrated Transport Networks: </w:t>
      </w:r>
      <w:r w:rsidRPr="008E292A">
        <w:rPr>
          <w:szCs w:val="32"/>
        </w:rPr>
        <w:t>Creating seamless connections between cycling, walking, and public transport networks.</w:t>
      </w:r>
    </w:p>
    <w:p w14:paraId="6AC2CF0B" w14:textId="77777777" w:rsidR="0035581B" w:rsidRPr="0035581B" w:rsidRDefault="0035581B" w:rsidP="008E292A">
      <w:pPr>
        <w:numPr>
          <w:ilvl w:val="0"/>
          <w:numId w:val="153"/>
        </w:numPr>
        <w:spacing w:before="120" w:after="120" w:line="276" w:lineRule="auto"/>
        <w:rPr>
          <w:b/>
          <w:bCs/>
          <w:szCs w:val="32"/>
        </w:rPr>
      </w:pPr>
      <w:r w:rsidRPr="0035581B">
        <w:rPr>
          <w:b/>
          <w:bCs/>
          <w:szCs w:val="32"/>
        </w:rPr>
        <w:t>Improve Public Health:</w:t>
      </w:r>
    </w:p>
    <w:p w14:paraId="4E8DC9D6" w14:textId="77777777" w:rsidR="0035581B" w:rsidRPr="0035581B" w:rsidRDefault="0035581B" w:rsidP="008E292A">
      <w:pPr>
        <w:numPr>
          <w:ilvl w:val="1"/>
          <w:numId w:val="153"/>
        </w:numPr>
        <w:spacing w:before="120" w:after="120" w:line="276" w:lineRule="auto"/>
        <w:rPr>
          <w:b/>
          <w:bCs/>
          <w:szCs w:val="32"/>
        </w:rPr>
      </w:pPr>
      <w:r w:rsidRPr="0035581B">
        <w:rPr>
          <w:b/>
          <w:bCs/>
          <w:szCs w:val="32"/>
        </w:rPr>
        <w:t>Safe and Accessible Infrastructure: </w:t>
      </w:r>
      <w:r w:rsidRPr="008E292A">
        <w:rPr>
          <w:szCs w:val="32"/>
        </w:rPr>
        <w:t>Ensuring that walking and cycling routes are safe and accessible for all, reducing the risk of accidents and promoting physical activity.</w:t>
      </w:r>
    </w:p>
    <w:p w14:paraId="308505B6" w14:textId="77777777" w:rsidR="0035581B" w:rsidRPr="0035581B" w:rsidRDefault="0035581B" w:rsidP="008E292A">
      <w:pPr>
        <w:numPr>
          <w:ilvl w:val="1"/>
          <w:numId w:val="153"/>
        </w:numPr>
        <w:spacing w:before="120" w:after="120" w:line="276" w:lineRule="auto"/>
        <w:rPr>
          <w:b/>
          <w:bCs/>
          <w:szCs w:val="32"/>
        </w:rPr>
      </w:pPr>
      <w:r w:rsidRPr="0035581B">
        <w:rPr>
          <w:b/>
          <w:bCs/>
          <w:szCs w:val="32"/>
        </w:rPr>
        <w:t>Air Quality Improvements: </w:t>
      </w:r>
      <w:r w:rsidRPr="008E292A">
        <w:rPr>
          <w:szCs w:val="32"/>
        </w:rPr>
        <w:t>Reducing emissions by encouraging more people to walk and cycle, thereby improving air quality.</w:t>
      </w:r>
    </w:p>
    <w:p w14:paraId="7A38F154" w14:textId="77777777" w:rsidR="0035581B" w:rsidRPr="0035581B" w:rsidRDefault="0035581B" w:rsidP="008E292A">
      <w:pPr>
        <w:numPr>
          <w:ilvl w:val="0"/>
          <w:numId w:val="153"/>
        </w:numPr>
        <w:spacing w:before="120" w:after="120" w:line="276" w:lineRule="auto"/>
        <w:rPr>
          <w:b/>
          <w:bCs/>
          <w:szCs w:val="32"/>
        </w:rPr>
      </w:pPr>
      <w:r w:rsidRPr="0035581B">
        <w:rPr>
          <w:b/>
          <w:bCs/>
          <w:szCs w:val="32"/>
        </w:rPr>
        <w:t>Enhance Accessibility:</w:t>
      </w:r>
    </w:p>
    <w:p w14:paraId="758F1807" w14:textId="77777777" w:rsidR="0035581B" w:rsidRPr="0035581B" w:rsidRDefault="0035581B" w:rsidP="008E292A">
      <w:pPr>
        <w:numPr>
          <w:ilvl w:val="1"/>
          <w:numId w:val="153"/>
        </w:numPr>
        <w:spacing w:before="120" w:after="120" w:line="276" w:lineRule="auto"/>
        <w:rPr>
          <w:b/>
          <w:bCs/>
          <w:szCs w:val="32"/>
        </w:rPr>
      </w:pPr>
      <w:r w:rsidRPr="0035581B">
        <w:rPr>
          <w:b/>
          <w:bCs/>
          <w:szCs w:val="32"/>
        </w:rPr>
        <w:t>Infrastructure Improvements: </w:t>
      </w:r>
      <w:r w:rsidRPr="008E292A">
        <w:rPr>
          <w:szCs w:val="32"/>
        </w:rPr>
        <w:t>Upgrading paths, crossings, and signage to make walking and cycling more convenient and accessible for everyone, including those with disabilities.</w:t>
      </w:r>
    </w:p>
    <w:p w14:paraId="0D99AFC5" w14:textId="77777777" w:rsidR="0035581B" w:rsidRPr="0035581B" w:rsidRDefault="0035581B" w:rsidP="008E292A">
      <w:pPr>
        <w:numPr>
          <w:ilvl w:val="1"/>
          <w:numId w:val="153"/>
        </w:numPr>
        <w:spacing w:before="120" w:after="120" w:line="276" w:lineRule="auto"/>
        <w:rPr>
          <w:b/>
          <w:bCs/>
          <w:szCs w:val="32"/>
        </w:rPr>
      </w:pPr>
      <w:r w:rsidRPr="0035581B">
        <w:rPr>
          <w:b/>
          <w:bCs/>
          <w:szCs w:val="32"/>
        </w:rPr>
        <w:t>Community Engagement: </w:t>
      </w:r>
      <w:r w:rsidRPr="008E292A">
        <w:rPr>
          <w:szCs w:val="32"/>
        </w:rPr>
        <w:t>Involving local communities in the planning and implementation process to ensure the infrastructure meets their needs.</w:t>
      </w:r>
    </w:p>
    <w:p w14:paraId="5BF8C958" w14:textId="77777777" w:rsidR="0035581B" w:rsidRPr="0035581B" w:rsidRDefault="0035581B" w:rsidP="008E292A">
      <w:pPr>
        <w:numPr>
          <w:ilvl w:val="0"/>
          <w:numId w:val="153"/>
        </w:numPr>
        <w:spacing w:before="120" w:after="120" w:line="276" w:lineRule="auto"/>
        <w:rPr>
          <w:b/>
          <w:bCs/>
          <w:szCs w:val="32"/>
        </w:rPr>
      </w:pPr>
      <w:r w:rsidRPr="0035581B">
        <w:rPr>
          <w:b/>
          <w:bCs/>
          <w:szCs w:val="32"/>
        </w:rPr>
        <w:t>Support Economic Growth:</w:t>
      </w:r>
    </w:p>
    <w:p w14:paraId="72511852" w14:textId="77777777" w:rsidR="0035581B" w:rsidRPr="008E292A" w:rsidRDefault="0035581B" w:rsidP="008E292A">
      <w:pPr>
        <w:numPr>
          <w:ilvl w:val="1"/>
          <w:numId w:val="153"/>
        </w:numPr>
        <w:spacing w:before="120" w:after="120" w:line="276" w:lineRule="auto"/>
        <w:rPr>
          <w:szCs w:val="32"/>
        </w:rPr>
      </w:pPr>
      <w:r w:rsidRPr="0035581B">
        <w:rPr>
          <w:b/>
          <w:bCs/>
          <w:szCs w:val="32"/>
        </w:rPr>
        <w:t>Developer Contributions: </w:t>
      </w:r>
      <w:r w:rsidRPr="008E292A">
        <w:rPr>
          <w:szCs w:val="32"/>
        </w:rPr>
        <w:t>Using the LCWIP to seek contributions from developers for walking and cycling infrastructure.</w:t>
      </w:r>
    </w:p>
    <w:p w14:paraId="2C1EFC73" w14:textId="77777777" w:rsidR="0035581B" w:rsidRPr="0035581B" w:rsidRDefault="0035581B" w:rsidP="008E292A">
      <w:pPr>
        <w:numPr>
          <w:ilvl w:val="1"/>
          <w:numId w:val="153"/>
        </w:numPr>
        <w:spacing w:before="120" w:after="120" w:line="276" w:lineRule="auto"/>
        <w:rPr>
          <w:b/>
          <w:bCs/>
          <w:szCs w:val="32"/>
        </w:rPr>
      </w:pPr>
      <w:r w:rsidRPr="0035581B">
        <w:rPr>
          <w:b/>
          <w:bCs/>
          <w:szCs w:val="32"/>
        </w:rPr>
        <w:t>Economic Benefits: </w:t>
      </w:r>
      <w:r w:rsidRPr="008E292A">
        <w:rPr>
          <w:szCs w:val="32"/>
        </w:rPr>
        <w:t>Highlighting the economic benefits of a well-connected walking and cycling network, such as increased foot traffic to local businesses.</w:t>
      </w:r>
    </w:p>
    <w:p w14:paraId="7F865516" w14:textId="77777777" w:rsidR="004E54A9" w:rsidRPr="0026639F" w:rsidRDefault="004E54A9" w:rsidP="008E292A">
      <w:pPr>
        <w:spacing w:before="120" w:after="120" w:line="276" w:lineRule="auto"/>
        <w:rPr>
          <w:b/>
          <w:bCs/>
          <w:szCs w:val="32"/>
        </w:rPr>
      </w:pPr>
    </w:p>
    <w:p w14:paraId="62B5CC61" w14:textId="77777777" w:rsidR="00F97378" w:rsidRPr="00F27126" w:rsidRDefault="00F97378" w:rsidP="008E292A">
      <w:pPr>
        <w:rPr>
          <w:b/>
          <w:sz w:val="24"/>
          <w:szCs w:val="36"/>
        </w:rPr>
      </w:pPr>
      <w:r w:rsidRPr="00F27126">
        <w:rPr>
          <w:b/>
          <w:sz w:val="24"/>
          <w:szCs w:val="36"/>
        </w:rPr>
        <w:t>2.</w:t>
      </w:r>
      <w:r w:rsidRPr="00F27126">
        <w:rPr>
          <w:b/>
          <w:bCs/>
          <w:sz w:val="24"/>
          <w:szCs w:val="36"/>
        </w:rPr>
        <w:t>6.</w:t>
      </w:r>
      <w:r w:rsidRPr="00F27126">
        <w:rPr>
          <w:b/>
          <w:sz w:val="24"/>
          <w:szCs w:val="36"/>
        </w:rPr>
        <w:t xml:space="preserve"> Surrey’s Climate Change Strategy 2020</w:t>
      </w:r>
    </w:p>
    <w:p w14:paraId="736E8A2A" w14:textId="77777777" w:rsidR="00F97378" w:rsidRPr="00D44CB2" w:rsidRDefault="00F97378" w:rsidP="00F97378">
      <w:pPr>
        <w:spacing w:before="120" w:after="120" w:line="276" w:lineRule="auto"/>
        <w:ind w:left="360"/>
        <w:rPr>
          <w:szCs w:val="32"/>
        </w:rPr>
      </w:pPr>
      <w:r w:rsidRPr="00D44CB2">
        <w:rPr>
          <w:szCs w:val="32"/>
        </w:rPr>
        <w:t xml:space="preserve">The shared ambition of Surrey’s 12 local authorities is that residents live in clean, safe, and green communities, where people and organisations embrace their environmental responsibilities. </w:t>
      </w:r>
    </w:p>
    <w:p w14:paraId="72B760CB" w14:textId="77777777" w:rsidR="00F97378" w:rsidRPr="00D44CB2" w:rsidRDefault="00F97378" w:rsidP="00F97378">
      <w:pPr>
        <w:spacing w:before="120" w:after="120" w:line="276" w:lineRule="auto"/>
        <w:ind w:left="360"/>
        <w:rPr>
          <w:szCs w:val="32"/>
        </w:rPr>
      </w:pPr>
      <w:r w:rsidRPr="00D44CB2">
        <w:rPr>
          <w:szCs w:val="32"/>
        </w:rPr>
        <w:lastRenderedPageBreak/>
        <w:t xml:space="preserve">Their ambition statement for Transport and Air Quality: </w:t>
      </w:r>
      <w:r w:rsidRPr="00D44CB2">
        <w:rPr>
          <w:b/>
          <w:bCs/>
          <w:szCs w:val="32"/>
        </w:rPr>
        <w:t>‘’</w:t>
      </w:r>
      <w:r w:rsidRPr="00D44CB2">
        <w:rPr>
          <w:b/>
          <w:bCs/>
          <w:i/>
          <w:iCs/>
          <w:szCs w:val="32"/>
        </w:rPr>
        <w:t>Deliver and promote an integrated, accessible, affordable and reliable public and active (walking or cycling) transport system across the County, thereby reducing journeys and improving local air quality for improved health and wellbeing of our residents.’’</w:t>
      </w:r>
    </w:p>
    <w:p w14:paraId="00094F8D" w14:textId="77777777" w:rsidR="00F97378" w:rsidRPr="00D44CB2" w:rsidRDefault="00F97378" w:rsidP="00F97378">
      <w:pPr>
        <w:spacing w:before="120" w:after="120" w:line="276" w:lineRule="auto"/>
        <w:ind w:left="360"/>
        <w:rPr>
          <w:szCs w:val="32"/>
        </w:rPr>
      </w:pPr>
      <w:r w:rsidRPr="00D44CB2">
        <w:rPr>
          <w:szCs w:val="32"/>
        </w:rPr>
        <w:t>Currently, 46% of Surrey's emissions come from the transport sector. Therefore, this strategy aims for a 60% emission reduction in the Transport Sector by 2035 against BAU as a minimum.</w:t>
      </w:r>
    </w:p>
    <w:p w14:paraId="003D74D2"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50B7504A" w14:textId="77777777" w:rsidR="00F97378" w:rsidRPr="00D44CB2" w:rsidRDefault="00F97378" w:rsidP="00F97378">
      <w:pPr>
        <w:numPr>
          <w:ilvl w:val="0"/>
          <w:numId w:val="99"/>
        </w:numPr>
        <w:spacing w:before="120" w:after="120" w:line="276" w:lineRule="auto"/>
        <w:rPr>
          <w:szCs w:val="32"/>
        </w:rPr>
      </w:pPr>
      <w:r w:rsidRPr="00D44CB2">
        <w:rPr>
          <w:b/>
          <w:bCs/>
          <w:szCs w:val="32"/>
        </w:rPr>
        <w:t>Strategic Priority 1 (SP1)</w:t>
      </w:r>
      <w:r w:rsidRPr="00D44CB2">
        <w:rPr>
          <w:szCs w:val="32"/>
        </w:rPr>
        <w:t xml:space="preserve"> - Prioritise investment in place-based development that creates well-connected communities close to </w:t>
      </w:r>
      <w:proofErr w:type="gramStart"/>
      <w:r w:rsidRPr="00D44CB2">
        <w:rPr>
          <w:szCs w:val="32"/>
        </w:rPr>
        <w:t>high quality</w:t>
      </w:r>
      <w:proofErr w:type="gramEnd"/>
      <w:r w:rsidRPr="00D44CB2">
        <w:rPr>
          <w:szCs w:val="32"/>
        </w:rPr>
        <w:t xml:space="preserve"> places, spaces and services to reduce the number and length of car journeys for all residents.</w:t>
      </w:r>
    </w:p>
    <w:p w14:paraId="239010A1" w14:textId="77777777" w:rsidR="00F97378" w:rsidRPr="00D44CB2" w:rsidRDefault="00F97378" w:rsidP="00F97378">
      <w:pPr>
        <w:numPr>
          <w:ilvl w:val="0"/>
          <w:numId w:val="99"/>
        </w:numPr>
        <w:spacing w:before="120" w:after="120" w:line="276" w:lineRule="auto"/>
        <w:rPr>
          <w:szCs w:val="32"/>
        </w:rPr>
      </w:pPr>
      <w:r w:rsidRPr="00D44CB2">
        <w:rPr>
          <w:b/>
          <w:bCs/>
          <w:szCs w:val="32"/>
        </w:rPr>
        <w:t>Strategic Priority 2 (SP2</w:t>
      </w:r>
      <w:r w:rsidRPr="00D44CB2">
        <w:rPr>
          <w:szCs w:val="32"/>
        </w:rPr>
        <w:t>) - Invest in initiatives and infrastructure to increase the uptake of walking, cycling and public transport, alongside schemes to reduce reliance on the car for example ultra-low emission zones, pedestrianisation and car-free zones.</w:t>
      </w:r>
    </w:p>
    <w:p w14:paraId="68DAA490" w14:textId="77777777" w:rsidR="00F97378" w:rsidRPr="00D44CB2" w:rsidRDefault="00F97378" w:rsidP="00F97378">
      <w:pPr>
        <w:numPr>
          <w:ilvl w:val="0"/>
          <w:numId w:val="99"/>
        </w:numPr>
        <w:spacing w:before="120" w:after="120" w:line="276" w:lineRule="auto"/>
        <w:rPr>
          <w:szCs w:val="32"/>
        </w:rPr>
      </w:pPr>
      <w:r w:rsidRPr="00D44CB2">
        <w:rPr>
          <w:b/>
          <w:bCs/>
          <w:szCs w:val="32"/>
        </w:rPr>
        <w:t>Strategic Priority 3 (SP3)</w:t>
      </w:r>
      <w:r w:rsidRPr="00D44CB2">
        <w:rPr>
          <w:szCs w:val="32"/>
        </w:rPr>
        <w:t xml:space="preserve"> - Invest in and support the development of the infrastructure required to support the move to zero emission vehicles for journeys that cannot be made on foot, by bicycle or public transport.</w:t>
      </w:r>
    </w:p>
    <w:p w14:paraId="26E80B5F" w14:textId="77777777" w:rsidR="00F97378" w:rsidRDefault="00F97378" w:rsidP="00F97378">
      <w:pPr>
        <w:spacing w:before="120" w:after="120" w:line="276" w:lineRule="auto"/>
        <w:rPr>
          <w:szCs w:val="32"/>
        </w:rPr>
      </w:pPr>
    </w:p>
    <w:p w14:paraId="2F08F3EF" w14:textId="77777777" w:rsidR="00F97378" w:rsidRPr="00F27126" w:rsidRDefault="00F97378" w:rsidP="00F97378">
      <w:pPr>
        <w:spacing w:before="120" w:after="120" w:line="276" w:lineRule="auto"/>
        <w:rPr>
          <w:szCs w:val="32"/>
        </w:rPr>
      </w:pPr>
    </w:p>
    <w:p w14:paraId="0582E90D" w14:textId="77777777" w:rsidR="00F97378" w:rsidRPr="00F27126" w:rsidRDefault="00F97378" w:rsidP="00F97378">
      <w:pPr>
        <w:spacing w:before="120" w:after="120" w:line="276" w:lineRule="auto"/>
        <w:rPr>
          <w:b/>
          <w:sz w:val="24"/>
          <w:szCs w:val="36"/>
        </w:rPr>
      </w:pPr>
      <w:r w:rsidRPr="00F27126">
        <w:rPr>
          <w:b/>
          <w:sz w:val="24"/>
          <w:szCs w:val="36"/>
        </w:rPr>
        <w:t>2.</w:t>
      </w:r>
      <w:r w:rsidRPr="00F27126">
        <w:rPr>
          <w:b/>
          <w:bCs/>
          <w:sz w:val="24"/>
          <w:szCs w:val="36"/>
        </w:rPr>
        <w:t>7.</w:t>
      </w:r>
      <w:r w:rsidRPr="00F27126">
        <w:rPr>
          <w:b/>
          <w:sz w:val="24"/>
          <w:szCs w:val="36"/>
        </w:rPr>
        <w:t xml:space="preserve"> Surrey County Council Sustainable Modes of Travel to School Strategy</w:t>
      </w:r>
    </w:p>
    <w:p w14:paraId="0A33474E" w14:textId="77777777" w:rsidR="00F97378" w:rsidRPr="00D44CB2" w:rsidRDefault="00F97378" w:rsidP="00F97378">
      <w:pPr>
        <w:spacing w:before="120" w:after="120" w:line="276" w:lineRule="auto"/>
        <w:ind w:left="360"/>
        <w:rPr>
          <w:szCs w:val="32"/>
        </w:rPr>
      </w:pPr>
      <w:r w:rsidRPr="00D44CB2">
        <w:rPr>
          <w:szCs w:val="32"/>
        </w:rPr>
        <w:t>The strategy's implementation is guided by three fundamental themes that align with the LTP4 Strategy principles. Recognising that school transportation is inevitable, the objective is to transform and enhance travel related to schools. SMOTSS is focused on</w:t>
      </w:r>
      <w:r w:rsidRPr="00D44CB2">
        <w:rPr>
          <w:i/>
          <w:iCs/>
          <w:szCs w:val="32"/>
        </w:rPr>
        <w:t xml:space="preserve"> ‘</w:t>
      </w:r>
      <w:r w:rsidRPr="00D44CB2">
        <w:rPr>
          <w:b/>
          <w:bCs/>
          <w:i/>
          <w:iCs/>
          <w:szCs w:val="32"/>
        </w:rPr>
        <w:t>‘building children’s confidence in their ability to travel to school actively, safely and eventually independently, as well as providing them with the knowledge needed to make sustainable choices.’’</w:t>
      </w:r>
      <w:r w:rsidRPr="00D44CB2">
        <w:rPr>
          <w:b/>
          <w:bCs/>
          <w:szCs w:val="32"/>
        </w:rPr>
        <w:t xml:space="preserve"> </w:t>
      </w:r>
    </w:p>
    <w:p w14:paraId="6C433BEC"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6A5EBC9A" w14:textId="77777777" w:rsidR="00F97378" w:rsidRPr="00D44CB2" w:rsidRDefault="00F97378" w:rsidP="00F97378">
      <w:pPr>
        <w:numPr>
          <w:ilvl w:val="0"/>
          <w:numId w:val="100"/>
        </w:numPr>
        <w:spacing w:before="120" w:after="120" w:line="276" w:lineRule="auto"/>
        <w:rPr>
          <w:szCs w:val="32"/>
        </w:rPr>
      </w:pPr>
      <w:r w:rsidRPr="00D44CB2">
        <w:rPr>
          <w:b/>
          <w:bCs/>
          <w:szCs w:val="32"/>
        </w:rPr>
        <w:t>Promote Active Travel:</w:t>
      </w:r>
      <w:r w:rsidRPr="00D44CB2">
        <w:rPr>
          <w:szCs w:val="32"/>
        </w:rPr>
        <w:t xml:space="preserve"> Encouraging walking and cycling reduces vehicle emissions, directly improving air quality.</w:t>
      </w:r>
    </w:p>
    <w:p w14:paraId="4F764120" w14:textId="77777777" w:rsidR="00F97378" w:rsidRPr="00D44CB2" w:rsidRDefault="00F97378" w:rsidP="00F97378">
      <w:pPr>
        <w:numPr>
          <w:ilvl w:val="0"/>
          <w:numId w:val="100"/>
        </w:numPr>
        <w:spacing w:before="120" w:after="120" w:line="276" w:lineRule="auto"/>
        <w:rPr>
          <w:szCs w:val="32"/>
        </w:rPr>
      </w:pPr>
      <w:r w:rsidRPr="00D44CB2">
        <w:rPr>
          <w:b/>
          <w:bCs/>
          <w:szCs w:val="32"/>
        </w:rPr>
        <w:t>Improve Education and Awareness</w:t>
      </w:r>
      <w:r w:rsidRPr="00D44CB2">
        <w:rPr>
          <w:szCs w:val="32"/>
        </w:rPr>
        <w:t>: Training and educating students and parents about sustainable travel fosters long-term behavioural changes.</w:t>
      </w:r>
    </w:p>
    <w:p w14:paraId="06AD5905" w14:textId="77777777" w:rsidR="00F97378" w:rsidRPr="00D44CB2" w:rsidRDefault="00F97378" w:rsidP="00F97378">
      <w:pPr>
        <w:numPr>
          <w:ilvl w:val="0"/>
          <w:numId w:val="100"/>
        </w:numPr>
        <w:spacing w:before="120" w:after="120" w:line="276" w:lineRule="auto"/>
        <w:rPr>
          <w:szCs w:val="32"/>
        </w:rPr>
      </w:pPr>
      <w:r w:rsidRPr="00D44CB2">
        <w:rPr>
          <w:b/>
          <w:bCs/>
          <w:szCs w:val="32"/>
        </w:rPr>
        <w:t>Boost Health and Well-being</w:t>
      </w:r>
      <w:r w:rsidRPr="00D44CB2">
        <w:rPr>
          <w:szCs w:val="32"/>
        </w:rPr>
        <w:t>: Aims to improve public health by reducing air pollution and promoting active lifestyles.</w:t>
      </w:r>
      <w:r w:rsidRPr="00A430C0">
        <w:rPr>
          <w:szCs w:val="32"/>
        </w:rPr>
        <w:t xml:space="preserve"> </w:t>
      </w:r>
    </w:p>
    <w:p w14:paraId="433CD9FA" w14:textId="77777777" w:rsidR="00F97378" w:rsidRPr="00A430C0" w:rsidRDefault="00F97378" w:rsidP="00F97378">
      <w:pPr>
        <w:spacing w:before="120" w:after="120" w:line="276" w:lineRule="auto"/>
        <w:rPr>
          <w:szCs w:val="32"/>
        </w:rPr>
      </w:pPr>
    </w:p>
    <w:p w14:paraId="56317305" w14:textId="1AC58C8E" w:rsidR="00F97378" w:rsidRPr="0024076E" w:rsidRDefault="00F97378" w:rsidP="00F97378">
      <w:pPr>
        <w:spacing w:before="120" w:after="120" w:line="276" w:lineRule="auto"/>
        <w:rPr>
          <w:b/>
          <w:sz w:val="24"/>
          <w:szCs w:val="28"/>
        </w:rPr>
      </w:pPr>
      <w:r>
        <w:rPr>
          <w:b/>
          <w:sz w:val="24"/>
          <w:szCs w:val="28"/>
        </w:rPr>
        <w:t xml:space="preserve">3. </w:t>
      </w:r>
      <w:r w:rsidRPr="00F27126">
        <w:rPr>
          <w:b/>
          <w:sz w:val="24"/>
          <w:szCs w:val="28"/>
        </w:rPr>
        <w:t xml:space="preserve">Local Policy Context </w:t>
      </w:r>
      <w:r w:rsidRPr="0024076E">
        <w:rPr>
          <w:b/>
          <w:sz w:val="24"/>
          <w:szCs w:val="28"/>
        </w:rPr>
        <w:t>3.2</w:t>
      </w:r>
      <w:r>
        <w:rPr>
          <w:b/>
          <w:sz w:val="24"/>
          <w:szCs w:val="28"/>
        </w:rPr>
        <w:t>.</w:t>
      </w:r>
      <w:r w:rsidRPr="0024076E">
        <w:rPr>
          <w:b/>
          <w:sz w:val="24"/>
          <w:szCs w:val="28"/>
        </w:rPr>
        <w:t xml:space="preserve"> Guildford Air Quality Strategy</w:t>
      </w:r>
    </w:p>
    <w:p w14:paraId="42165950" w14:textId="77777777" w:rsidR="00F97378" w:rsidRDefault="00F97378" w:rsidP="00F97378">
      <w:pPr>
        <w:spacing w:before="120" w:after="120" w:line="276" w:lineRule="auto"/>
        <w:ind w:left="360"/>
      </w:pPr>
      <w:r>
        <w:t xml:space="preserve">The Guildford Borough Air Quality Strategy aims to address and improve air quality within the borough by implementing practical measures and promoting collaborative efforts. This strategy outlines actions to reduce air pollutants such as Nitrogen Dioxide (NO2) and Particulate Matter </w:t>
      </w:r>
      <w:r>
        <w:lastRenderedPageBreak/>
        <w:t>(PM) and integrates various policies and initiatives to enhance public health, economic development, and overall quality of life. Key policy areas include:</w:t>
      </w:r>
    </w:p>
    <w:p w14:paraId="6E6D2B60" w14:textId="77777777" w:rsidR="00F97378" w:rsidRPr="000C21E4" w:rsidRDefault="00F97378" w:rsidP="00F97378">
      <w:pPr>
        <w:spacing w:before="120" w:after="120" w:line="276" w:lineRule="auto"/>
      </w:pPr>
      <w:r>
        <w:rPr>
          <w:b/>
        </w:rPr>
        <w:t xml:space="preserve">3.2.1. </w:t>
      </w:r>
      <w:r w:rsidRPr="78EBDCE4">
        <w:rPr>
          <w:b/>
        </w:rPr>
        <w:t>Air Quality Monitoring and Assessments</w:t>
      </w:r>
    </w:p>
    <w:p w14:paraId="6D25EF7E" w14:textId="77777777" w:rsidR="00F97378" w:rsidRPr="00D44CB2" w:rsidRDefault="00F97378" w:rsidP="00F97378">
      <w:pPr>
        <w:spacing w:before="120" w:after="120" w:line="276" w:lineRule="auto"/>
        <w:ind w:left="360"/>
      </w:pPr>
      <w:r>
        <w:t>Focus is to </w:t>
      </w:r>
      <w:r w:rsidRPr="78EBDCE4">
        <w:rPr>
          <w:b/>
          <w:i/>
        </w:rPr>
        <w:t>"maintain and where necessary expand our nitrogen dioxide passive diffusion tube monitoring network".</w:t>
      </w:r>
      <w:r>
        <w:t xml:space="preserve"> This ensures compliance with national standards and provide accurate data for future actions.</w:t>
      </w:r>
    </w:p>
    <w:p w14:paraId="6361AB15" w14:textId="77777777" w:rsidR="00F97378" w:rsidRPr="00D44CB2" w:rsidRDefault="00F97378" w:rsidP="00F97378">
      <w:pPr>
        <w:spacing w:before="120" w:after="120" w:line="276" w:lineRule="auto"/>
        <w:ind w:left="360"/>
      </w:pPr>
      <w:r w:rsidRPr="78EBDCE4">
        <w:rPr>
          <w:b/>
        </w:rPr>
        <w:t>Key Objectives are to:</w:t>
      </w:r>
    </w:p>
    <w:p w14:paraId="34ED3DA4" w14:textId="77777777" w:rsidR="00F97378" w:rsidRPr="00D44CB2" w:rsidRDefault="00F97378" w:rsidP="00F97378">
      <w:pPr>
        <w:numPr>
          <w:ilvl w:val="0"/>
          <w:numId w:val="89"/>
        </w:numPr>
        <w:spacing w:before="120" w:after="120" w:line="276" w:lineRule="auto"/>
      </w:pPr>
      <w:r w:rsidRPr="78EBDCE4">
        <w:rPr>
          <w:b/>
        </w:rPr>
        <w:t>Provide Comprehensive Monitoring:</w:t>
      </w:r>
      <w:r>
        <w:t> Expanding the monitoring network allows detailed assessment of air quality across the borough, crucial for identifying areas needing intervention.</w:t>
      </w:r>
    </w:p>
    <w:p w14:paraId="0C627D78" w14:textId="77777777" w:rsidR="00F97378" w:rsidRPr="00D44CB2" w:rsidRDefault="00F97378" w:rsidP="00F97378">
      <w:pPr>
        <w:numPr>
          <w:ilvl w:val="0"/>
          <w:numId w:val="89"/>
        </w:numPr>
        <w:spacing w:before="120" w:after="120" w:line="276" w:lineRule="auto"/>
      </w:pPr>
      <w:r w:rsidRPr="78EBDCE4">
        <w:rPr>
          <w:b/>
        </w:rPr>
        <w:t>Ensure Data-Driven Actions:</w:t>
      </w:r>
      <w:r>
        <w:t> Reliable data supports the development and implementation of targeted measures to improve air quality in specific areas.</w:t>
      </w:r>
    </w:p>
    <w:p w14:paraId="3974239C" w14:textId="77777777" w:rsidR="00F97378" w:rsidRPr="00D44CB2" w:rsidRDefault="00F97378" w:rsidP="00F97378">
      <w:pPr>
        <w:spacing w:before="120" w:after="120" w:line="276" w:lineRule="auto"/>
        <w:rPr>
          <w:b/>
        </w:rPr>
      </w:pPr>
      <w:r>
        <w:rPr>
          <w:b/>
        </w:rPr>
        <w:t>3.2.2.</w:t>
      </w:r>
      <w:r w:rsidRPr="78EBDCE4">
        <w:rPr>
          <w:b/>
        </w:rPr>
        <w:t xml:space="preserve"> Reducing Vehicle Emissions</w:t>
      </w:r>
    </w:p>
    <w:p w14:paraId="3786E84C" w14:textId="77777777" w:rsidR="00F97378" w:rsidRPr="00D44CB2" w:rsidRDefault="00F97378" w:rsidP="00F97378">
      <w:pPr>
        <w:spacing w:before="120" w:after="120" w:line="276" w:lineRule="auto"/>
        <w:ind w:left="360"/>
      </w:pPr>
      <w:r>
        <w:t>Aims to minimise emissions from vehicles through various initiatives, including promoting the use of electric vehicles and reducing idling.</w:t>
      </w:r>
    </w:p>
    <w:p w14:paraId="4D8A702B" w14:textId="77777777" w:rsidR="00F97378" w:rsidRPr="00D44CB2" w:rsidRDefault="00F97378" w:rsidP="00F97378">
      <w:pPr>
        <w:spacing w:before="120" w:after="120" w:line="276" w:lineRule="auto"/>
        <w:ind w:left="360"/>
      </w:pPr>
      <w:r w:rsidRPr="78EBDCE4">
        <w:rPr>
          <w:b/>
        </w:rPr>
        <w:t>Key Objectives are to:</w:t>
      </w:r>
    </w:p>
    <w:p w14:paraId="52FE032D" w14:textId="77777777" w:rsidR="00F97378" w:rsidRPr="00D44CB2" w:rsidRDefault="00F97378" w:rsidP="00F97378">
      <w:pPr>
        <w:numPr>
          <w:ilvl w:val="0"/>
          <w:numId w:val="90"/>
        </w:numPr>
        <w:spacing w:before="120" w:after="120" w:line="276" w:lineRule="auto"/>
      </w:pPr>
      <w:r w:rsidRPr="78EBDCE4">
        <w:rPr>
          <w:b/>
        </w:rPr>
        <w:t>Enhance Electric Vehicle Infrastructure:</w:t>
      </w:r>
      <w:r>
        <w:t> Promotes the installation of EV charging points, supporting the transition to zero-emission vehicles.</w:t>
      </w:r>
    </w:p>
    <w:p w14:paraId="75CCC237" w14:textId="77777777" w:rsidR="00F97378" w:rsidRPr="00D44CB2" w:rsidRDefault="00F97378" w:rsidP="00F97378">
      <w:pPr>
        <w:numPr>
          <w:ilvl w:val="0"/>
          <w:numId w:val="90"/>
        </w:numPr>
        <w:spacing w:before="120" w:after="120" w:line="276" w:lineRule="auto"/>
      </w:pPr>
      <w:r w:rsidRPr="78EBDCE4">
        <w:rPr>
          <w:b/>
        </w:rPr>
        <w:t>Promote Anti-Idling Campaigns:</w:t>
      </w:r>
      <w:r>
        <w:t> Reduces unnecessary emissions from idling vehicles, especially in high-traffic areas.</w:t>
      </w:r>
    </w:p>
    <w:p w14:paraId="4B43B543" w14:textId="77777777" w:rsidR="00F97378" w:rsidRPr="00D44CB2" w:rsidRDefault="00F97378" w:rsidP="00F97378">
      <w:pPr>
        <w:spacing w:before="120" w:after="120" w:line="276" w:lineRule="auto"/>
        <w:rPr>
          <w:b/>
        </w:rPr>
      </w:pPr>
      <w:r>
        <w:rPr>
          <w:b/>
        </w:rPr>
        <w:t>3.2.3.</w:t>
      </w:r>
      <w:r w:rsidRPr="78EBDCE4">
        <w:rPr>
          <w:b/>
        </w:rPr>
        <w:t xml:space="preserve"> Planning Framework</w:t>
      </w:r>
    </w:p>
    <w:p w14:paraId="7F8D99C9" w14:textId="77777777" w:rsidR="00F97378" w:rsidRPr="00D44CB2" w:rsidRDefault="00F97378" w:rsidP="00F97378">
      <w:pPr>
        <w:spacing w:before="120" w:after="120" w:line="276" w:lineRule="auto"/>
        <w:ind w:left="360"/>
      </w:pPr>
      <w:r>
        <w:t xml:space="preserve">Integrate air quality considerations into the planning process to ensure new developments contribute positively to air quality improvements, </w:t>
      </w:r>
      <w:proofErr w:type="gramStart"/>
      <w:r>
        <w:t>taking into account</w:t>
      </w:r>
      <w:proofErr w:type="gramEnd"/>
      <w:r>
        <w:t xml:space="preserve"> any relevant findings within air quality investigations or modelling.</w:t>
      </w:r>
    </w:p>
    <w:p w14:paraId="7651BB0A" w14:textId="77777777" w:rsidR="00F97378" w:rsidRPr="00D44CB2" w:rsidRDefault="00F97378" w:rsidP="00F97378">
      <w:pPr>
        <w:spacing w:before="120" w:after="120" w:line="276" w:lineRule="auto"/>
        <w:ind w:left="360"/>
      </w:pPr>
      <w:r w:rsidRPr="78EBDCE4">
        <w:rPr>
          <w:b/>
        </w:rPr>
        <w:t>Key Objectives are to:</w:t>
      </w:r>
    </w:p>
    <w:p w14:paraId="388154C3" w14:textId="77777777" w:rsidR="00F97378" w:rsidRPr="00D44CB2" w:rsidRDefault="00F97378" w:rsidP="00F97378">
      <w:pPr>
        <w:numPr>
          <w:ilvl w:val="0"/>
          <w:numId w:val="107"/>
        </w:numPr>
        <w:spacing w:before="120" w:after="120" w:line="276" w:lineRule="auto"/>
      </w:pPr>
      <w:r w:rsidRPr="78EBDCE4">
        <w:rPr>
          <w:b/>
        </w:rPr>
        <w:t>Improve Development Controls:</w:t>
      </w:r>
      <w:r>
        <w:t> Ensures that new developments incorporate features that reduce emissions and promote sustainable transport.</w:t>
      </w:r>
    </w:p>
    <w:p w14:paraId="549D867E" w14:textId="77777777" w:rsidR="00F97378" w:rsidRPr="00D44CB2" w:rsidRDefault="00F97378" w:rsidP="00F97378">
      <w:pPr>
        <w:numPr>
          <w:ilvl w:val="0"/>
          <w:numId w:val="107"/>
        </w:numPr>
        <w:spacing w:before="120" w:after="120" w:line="276" w:lineRule="auto"/>
      </w:pPr>
      <w:r w:rsidRPr="78EBDCE4">
        <w:rPr>
          <w:b/>
        </w:rPr>
        <w:t>Promote Pre-Application Guidance:</w:t>
      </w:r>
      <w:r>
        <w:t> Provides developers with guidelines on how to address air quality issues from the outset.</w:t>
      </w:r>
    </w:p>
    <w:p w14:paraId="3A3D7ED1" w14:textId="77777777" w:rsidR="00F97378" w:rsidRPr="00D44CB2" w:rsidRDefault="00F97378" w:rsidP="00F97378">
      <w:pPr>
        <w:spacing w:before="120" w:after="120" w:line="276" w:lineRule="auto"/>
        <w:rPr>
          <w:b/>
        </w:rPr>
      </w:pPr>
      <w:r>
        <w:rPr>
          <w:b/>
        </w:rPr>
        <w:t>3.2.4</w:t>
      </w:r>
      <w:r w:rsidRPr="78EBDCE4">
        <w:rPr>
          <w:b/>
        </w:rPr>
        <w:t xml:space="preserve"> Public Information and Awareness</w:t>
      </w:r>
    </w:p>
    <w:p w14:paraId="6436F91B" w14:textId="77777777" w:rsidR="00F97378" w:rsidRPr="00D44CB2" w:rsidRDefault="00F97378" w:rsidP="00F97378">
      <w:pPr>
        <w:spacing w:before="120" w:after="120" w:line="276" w:lineRule="auto"/>
        <w:ind w:left="360"/>
        <w:rPr>
          <w:b/>
          <w:i/>
        </w:rPr>
      </w:pPr>
      <w:r w:rsidRPr="78EBDCE4">
        <w:rPr>
          <w:b/>
          <w:i/>
        </w:rPr>
        <w:t>"Work with the community through public health awareness to achieve behavioural change to lower emissions and reduce exposure to air pollution."</w:t>
      </w:r>
    </w:p>
    <w:p w14:paraId="2BFF7134" w14:textId="77777777" w:rsidR="00F97378" w:rsidRPr="00D44CB2" w:rsidRDefault="00F97378" w:rsidP="00F97378">
      <w:pPr>
        <w:spacing w:before="120" w:after="120" w:line="276" w:lineRule="auto"/>
        <w:ind w:left="360"/>
      </w:pPr>
      <w:r w:rsidRPr="78EBDCE4">
        <w:rPr>
          <w:b/>
        </w:rPr>
        <w:t>Key Objectives are to:</w:t>
      </w:r>
    </w:p>
    <w:p w14:paraId="01A69D0E" w14:textId="77777777" w:rsidR="00F97378" w:rsidRPr="00D44CB2" w:rsidRDefault="00F97378" w:rsidP="00F97378">
      <w:pPr>
        <w:numPr>
          <w:ilvl w:val="0"/>
          <w:numId w:val="91"/>
        </w:numPr>
        <w:spacing w:before="120" w:after="120" w:line="276" w:lineRule="auto"/>
      </w:pPr>
      <w:r w:rsidRPr="78EBDCE4">
        <w:rPr>
          <w:b/>
        </w:rPr>
        <w:t>Encourage Community Engagement:</w:t>
      </w:r>
      <w:r>
        <w:t> Educates the public on the benefits of sustainable transport and the health impacts of air pollution.</w:t>
      </w:r>
    </w:p>
    <w:p w14:paraId="6FE3C84C" w14:textId="77777777" w:rsidR="00F97378" w:rsidRPr="00D44CB2" w:rsidRDefault="00F97378" w:rsidP="00F97378">
      <w:pPr>
        <w:numPr>
          <w:ilvl w:val="0"/>
          <w:numId w:val="91"/>
        </w:numPr>
        <w:spacing w:before="120" w:after="120" w:line="276" w:lineRule="auto"/>
      </w:pPr>
      <w:r w:rsidRPr="78EBDCE4">
        <w:rPr>
          <w:b/>
        </w:rPr>
        <w:lastRenderedPageBreak/>
        <w:t>Advance Behavioural Change Campaigns:</w:t>
      </w:r>
      <w:r>
        <w:t> Encourages individuals to adopt practices that reduce emissions, such as using public transport, walking, or cycling.</w:t>
      </w:r>
    </w:p>
    <w:p w14:paraId="1087FDE1" w14:textId="77777777" w:rsidR="00F97378" w:rsidRPr="00D44CB2" w:rsidRDefault="00F97378" w:rsidP="00F97378">
      <w:pPr>
        <w:spacing w:before="120" w:after="120" w:line="276" w:lineRule="auto"/>
        <w:ind w:left="360"/>
      </w:pPr>
      <w:r>
        <w:t>In summary, the Guildford Borough Air Quality Strategy embodies robust measures for air quality monitoring, emission reduction, sustainable transport promotion, and community engagement. It bolsters monitoring, facilitates the shift to electric vehicles, advocates for active and public transport, and mandates air-friendly new developments. Aligned with Clean Air Zone objectives, these policies target emission hotspots and champion sustainable practices, enhancing Guildford’s air quality and public health.</w:t>
      </w:r>
    </w:p>
    <w:p w14:paraId="775C2258" w14:textId="683CDEFD" w:rsidR="00F97378" w:rsidRPr="005F5729" w:rsidRDefault="00F97378" w:rsidP="008E292A">
      <w:pPr>
        <w:spacing w:before="120" w:after="120" w:line="276" w:lineRule="auto"/>
        <w:ind w:left="360"/>
        <w:rPr>
          <w:b/>
          <w:sz w:val="24"/>
          <w:szCs w:val="36"/>
        </w:rPr>
      </w:pPr>
      <w:r>
        <w:rPr>
          <w:b/>
          <w:bCs/>
          <w:sz w:val="24"/>
          <w:szCs w:val="36"/>
        </w:rPr>
        <w:t>3.4.</w:t>
      </w:r>
      <w:r w:rsidRPr="005F5729">
        <w:rPr>
          <w:b/>
          <w:sz w:val="24"/>
          <w:szCs w:val="36"/>
        </w:rPr>
        <w:t xml:space="preserve"> </w:t>
      </w:r>
      <w:bookmarkStart w:id="54" w:name="_Hlk175311443"/>
      <w:r w:rsidRPr="005F5729">
        <w:rPr>
          <w:b/>
          <w:sz w:val="24"/>
          <w:szCs w:val="36"/>
        </w:rPr>
        <w:t>Guildford Borough Local Plan: Strategy and Sites 2015-2034</w:t>
      </w:r>
    </w:p>
    <w:bookmarkEnd w:id="54"/>
    <w:p w14:paraId="249E8647" w14:textId="77777777" w:rsidR="00F97378" w:rsidRPr="00D44CB2" w:rsidRDefault="00F97378" w:rsidP="00F97378">
      <w:pPr>
        <w:spacing w:before="120" w:after="120" w:line="276" w:lineRule="auto"/>
        <w:ind w:left="360"/>
        <w:rPr>
          <w:szCs w:val="32"/>
        </w:rPr>
      </w:pPr>
      <w:r w:rsidRPr="00D44CB2">
        <w:rPr>
          <w:szCs w:val="32"/>
        </w:rPr>
        <w:t>The Guildford Local Plan outlines the framework for development and land use within Guildford Borough, emphasising sustainable development, climate change mitigation, and enhancing the quality of life for residents. The plan integrates various policies aimed at balancing economic growth, social development, and environmental conservation. Key elements include sustainable design and construction, the promotion of renewable energy, and the development of sustainable transport systems. Key Policies include:</w:t>
      </w:r>
    </w:p>
    <w:p w14:paraId="70921274" w14:textId="77777777" w:rsidR="00F97378" w:rsidRPr="00D44CB2" w:rsidRDefault="00F97378" w:rsidP="00F97378">
      <w:pPr>
        <w:spacing w:before="120" w:after="120" w:line="276" w:lineRule="auto"/>
        <w:rPr>
          <w:b/>
          <w:bCs/>
          <w:szCs w:val="32"/>
        </w:rPr>
      </w:pPr>
      <w:r w:rsidRPr="00D44CB2">
        <w:rPr>
          <w:b/>
          <w:bCs/>
          <w:szCs w:val="32"/>
        </w:rPr>
        <w:t>3.</w:t>
      </w:r>
      <w:r>
        <w:rPr>
          <w:b/>
          <w:bCs/>
          <w:szCs w:val="32"/>
        </w:rPr>
        <w:t>4.</w:t>
      </w:r>
      <w:r w:rsidRPr="00D44CB2">
        <w:rPr>
          <w:b/>
          <w:bCs/>
          <w:szCs w:val="32"/>
        </w:rPr>
        <w:t>1. Policy D2: Climate Change, Sustainable Design, Construction, and Energy</w:t>
      </w:r>
    </w:p>
    <w:p w14:paraId="2EDAE2FA" w14:textId="77777777" w:rsidR="00F97378" w:rsidRPr="00D44CB2" w:rsidRDefault="00F97378" w:rsidP="00F97378">
      <w:pPr>
        <w:spacing w:before="120" w:after="120" w:line="276" w:lineRule="auto"/>
        <w:ind w:left="360"/>
        <w:rPr>
          <w:szCs w:val="32"/>
        </w:rPr>
      </w:pPr>
      <w:r w:rsidRPr="00D44CB2">
        <w:rPr>
          <w:szCs w:val="32"/>
        </w:rPr>
        <w:t xml:space="preserve">This policy aims to mitigate climate change by promoting sustainable design and construction practices, reducing carbon emissions, and encouraging the use of renewable energy sources. It operates under the principle that </w:t>
      </w:r>
      <w:r w:rsidRPr="00D44CB2">
        <w:rPr>
          <w:b/>
          <w:bCs/>
          <w:i/>
          <w:iCs/>
          <w:szCs w:val="32"/>
        </w:rPr>
        <w:t xml:space="preserve">“achieving sustainable development means that plans should secure net gains within economic, social, and environmental objectives”. </w:t>
      </w:r>
      <w:r w:rsidRPr="00D44CB2">
        <w:rPr>
          <w:szCs w:val="32"/>
        </w:rPr>
        <w:t>This highlights the holistic approach of the policy in addressing the multifaceted challenge of climate change.</w:t>
      </w:r>
    </w:p>
    <w:p w14:paraId="1E426DF5"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75812160" w14:textId="77777777" w:rsidR="00F97378" w:rsidRPr="00D44CB2" w:rsidRDefault="00F97378" w:rsidP="00F97378">
      <w:pPr>
        <w:numPr>
          <w:ilvl w:val="0"/>
          <w:numId w:val="83"/>
        </w:numPr>
        <w:spacing w:before="120" w:after="120" w:line="276" w:lineRule="auto"/>
        <w:rPr>
          <w:szCs w:val="32"/>
        </w:rPr>
      </w:pPr>
      <w:r w:rsidRPr="00D44CB2">
        <w:rPr>
          <w:szCs w:val="32"/>
        </w:rPr>
        <w:t>Support zero-carbon developments and retrofitting existing buildings for energy efficiency.</w:t>
      </w:r>
    </w:p>
    <w:p w14:paraId="75EA43C0" w14:textId="77777777" w:rsidR="00F97378" w:rsidRPr="00D44CB2" w:rsidRDefault="00F97378" w:rsidP="00F97378">
      <w:pPr>
        <w:numPr>
          <w:ilvl w:val="0"/>
          <w:numId w:val="83"/>
        </w:numPr>
        <w:spacing w:before="120" w:after="120" w:line="276" w:lineRule="auto"/>
        <w:rPr>
          <w:szCs w:val="32"/>
        </w:rPr>
      </w:pPr>
      <w:r w:rsidRPr="00D44CB2">
        <w:rPr>
          <w:szCs w:val="32"/>
        </w:rPr>
        <w:t>Encourage the use of landform, layout, building orientation, and landscaping to reduce energy consumption.</w:t>
      </w:r>
    </w:p>
    <w:p w14:paraId="373621E6" w14:textId="77777777" w:rsidR="00F97378" w:rsidRPr="00D44CB2" w:rsidRDefault="00F97378" w:rsidP="00F97378">
      <w:pPr>
        <w:numPr>
          <w:ilvl w:val="0"/>
          <w:numId w:val="83"/>
        </w:numPr>
        <w:spacing w:before="120" w:after="120" w:line="276" w:lineRule="auto"/>
        <w:rPr>
          <w:szCs w:val="32"/>
        </w:rPr>
      </w:pPr>
      <w:r w:rsidRPr="00D44CB2">
        <w:rPr>
          <w:szCs w:val="32"/>
        </w:rPr>
        <w:t>Promote measures that enable sustainable lifestyles for the occupants of new development buildings, including electric car charging points, supporting the transition to low-emission vehicles.</w:t>
      </w:r>
    </w:p>
    <w:p w14:paraId="32BF45DA" w14:textId="77777777" w:rsidR="00F97378" w:rsidRPr="00D44CB2" w:rsidRDefault="00F97378" w:rsidP="00F97378">
      <w:pPr>
        <w:spacing w:before="120" w:after="120" w:line="276" w:lineRule="auto"/>
        <w:rPr>
          <w:b/>
          <w:bCs/>
          <w:szCs w:val="32"/>
        </w:rPr>
      </w:pPr>
      <w:r>
        <w:rPr>
          <w:b/>
          <w:bCs/>
          <w:szCs w:val="32"/>
        </w:rPr>
        <w:t>3.4</w:t>
      </w:r>
      <w:r w:rsidRPr="00D44CB2">
        <w:rPr>
          <w:b/>
          <w:bCs/>
          <w:szCs w:val="32"/>
        </w:rPr>
        <w:t>.2. Policy ID3: Sustainable Transport for New Developments</w:t>
      </w:r>
    </w:p>
    <w:p w14:paraId="6EE7991B" w14:textId="77777777" w:rsidR="00F97378" w:rsidRPr="00D44CB2" w:rsidRDefault="00F97378" w:rsidP="00F97378">
      <w:pPr>
        <w:spacing w:before="120" w:after="120" w:line="276" w:lineRule="auto"/>
        <w:ind w:left="360"/>
        <w:rPr>
          <w:szCs w:val="32"/>
        </w:rPr>
      </w:pPr>
      <w:r w:rsidRPr="00D44CB2">
        <w:rPr>
          <w:szCs w:val="32"/>
        </w:rPr>
        <w:t xml:space="preserve">This Policy, building upon the NPPF, aims to foster an integrated, accessible, and safe transport system. It highlights the importance of sustainable transport modes such as walking, cycling, and public transport. The policy integrates the concept of ‘Sustainable Movement Corridors’, viewing them as part of the broader transport network rather than a standalone feature. Recognising the environmental and congestion impacts of heavy reliance on private vehicles, the policy states that </w:t>
      </w:r>
      <w:r w:rsidRPr="00D44CB2">
        <w:rPr>
          <w:b/>
          <w:bCs/>
          <w:i/>
          <w:iCs/>
          <w:szCs w:val="32"/>
        </w:rPr>
        <w:t xml:space="preserve">“measures designed to encourage people to make sustainable travel choices can assist with reducing these impacts”. </w:t>
      </w:r>
      <w:r w:rsidRPr="00D44CB2">
        <w:rPr>
          <w:szCs w:val="32"/>
        </w:rPr>
        <w:t>These strategies, together, aim to reduce reliance on private vehicles, thereby promoting environmental sustainability and enhancing the quality of urban life.</w:t>
      </w:r>
    </w:p>
    <w:p w14:paraId="45E983A4" w14:textId="77777777" w:rsidR="00F97378" w:rsidRPr="00D44CB2" w:rsidRDefault="00F97378" w:rsidP="00F97378">
      <w:pPr>
        <w:spacing w:before="120" w:after="120" w:line="276" w:lineRule="auto"/>
        <w:ind w:left="360"/>
        <w:rPr>
          <w:szCs w:val="32"/>
        </w:rPr>
      </w:pPr>
      <w:r w:rsidRPr="00D44CB2">
        <w:rPr>
          <w:b/>
          <w:bCs/>
          <w:szCs w:val="32"/>
        </w:rPr>
        <w:lastRenderedPageBreak/>
        <w:t>Key Objectives are to:</w:t>
      </w:r>
    </w:p>
    <w:p w14:paraId="2A6BF489" w14:textId="77777777" w:rsidR="00F97378" w:rsidRPr="00D44CB2" w:rsidRDefault="00F97378" w:rsidP="00F97378">
      <w:pPr>
        <w:numPr>
          <w:ilvl w:val="0"/>
          <w:numId w:val="83"/>
        </w:numPr>
        <w:spacing w:before="120" w:after="120" w:line="276" w:lineRule="auto"/>
        <w:rPr>
          <w:szCs w:val="32"/>
        </w:rPr>
      </w:pPr>
      <w:r w:rsidRPr="00D44CB2">
        <w:rPr>
          <w:b/>
          <w:bCs/>
          <w:szCs w:val="32"/>
        </w:rPr>
        <w:t xml:space="preserve">Implement an Integrated Transport System: </w:t>
      </w:r>
      <w:r w:rsidRPr="00D44CB2">
        <w:rPr>
          <w:szCs w:val="32"/>
        </w:rPr>
        <w:t>By prioritising walking, cycling, and public transport, new developments can contribute to a reduction in vehicle emissions, which is a key aspect of maintaining a clean air zone.</w:t>
      </w:r>
    </w:p>
    <w:p w14:paraId="0A90E9F7" w14:textId="77777777" w:rsidR="00F97378" w:rsidRPr="00D44CB2" w:rsidRDefault="00F97378" w:rsidP="00F97378">
      <w:pPr>
        <w:numPr>
          <w:ilvl w:val="0"/>
          <w:numId w:val="83"/>
        </w:numPr>
        <w:spacing w:before="120" w:after="120" w:line="276" w:lineRule="auto"/>
        <w:rPr>
          <w:szCs w:val="32"/>
        </w:rPr>
      </w:pPr>
      <w:r w:rsidRPr="00D44CB2">
        <w:rPr>
          <w:b/>
          <w:bCs/>
          <w:szCs w:val="32"/>
        </w:rPr>
        <w:t>Maximise Sustainable Transport</w:t>
      </w:r>
      <w:r w:rsidRPr="00D44CB2">
        <w:rPr>
          <w:szCs w:val="32"/>
        </w:rPr>
        <w:t>: Providing high-quality walking and cycling routes not only promotes healthier lifestyles but also reduces the reliance on vehicles, thereby contributing to cleaner air.</w:t>
      </w:r>
    </w:p>
    <w:p w14:paraId="746C5310" w14:textId="77777777" w:rsidR="00F97378" w:rsidRPr="00D44CB2" w:rsidRDefault="00F97378" w:rsidP="00F97378">
      <w:pPr>
        <w:numPr>
          <w:ilvl w:val="0"/>
          <w:numId w:val="83"/>
        </w:numPr>
        <w:spacing w:before="120" w:after="120" w:line="276" w:lineRule="auto"/>
        <w:rPr>
          <w:szCs w:val="32"/>
        </w:rPr>
      </w:pPr>
      <w:r w:rsidRPr="00D44CB2">
        <w:rPr>
          <w:b/>
          <w:bCs/>
          <w:szCs w:val="32"/>
        </w:rPr>
        <w:t>Control Vehicular Parking</w:t>
      </w:r>
      <w:r w:rsidRPr="00D44CB2">
        <w:rPr>
          <w:szCs w:val="32"/>
        </w:rPr>
        <w:t>: By managing off-street parking and potentially implementing maximum parking standards for certain areas, we can discourage excessive use of private vehicles and promote cleaner air.</w:t>
      </w:r>
    </w:p>
    <w:p w14:paraId="7ABB7EB3" w14:textId="77777777" w:rsidR="00F97378" w:rsidRPr="00D44CB2" w:rsidRDefault="00F97378" w:rsidP="00F97378">
      <w:pPr>
        <w:numPr>
          <w:ilvl w:val="0"/>
          <w:numId w:val="83"/>
        </w:numPr>
        <w:spacing w:before="120" w:after="120" w:line="276" w:lineRule="auto"/>
        <w:rPr>
          <w:szCs w:val="32"/>
        </w:rPr>
      </w:pPr>
      <w:r w:rsidRPr="00D44CB2">
        <w:rPr>
          <w:b/>
          <w:bCs/>
          <w:szCs w:val="32"/>
        </w:rPr>
        <w:t>Promote Car Club Support</w:t>
      </w:r>
      <w:r w:rsidRPr="00D44CB2">
        <w:rPr>
          <w:szCs w:val="32"/>
        </w:rPr>
        <w:t>: Supporting car clubs can lead to shared vehicle usage, reducing the number of vehicles on the road and thus contributing to a cleaner air zone.</w:t>
      </w:r>
    </w:p>
    <w:p w14:paraId="05F89CD5" w14:textId="77777777" w:rsidR="00F97378" w:rsidRDefault="00F97378" w:rsidP="00F97378">
      <w:pPr>
        <w:spacing w:before="120" w:after="120" w:line="276" w:lineRule="auto"/>
        <w:ind w:left="360"/>
      </w:pPr>
      <w:r>
        <w:t>Therefore, in the Guildford Local Plan, key policies such as D2 and ID3 are central to sustainable development and carbon reduction. They foster energy efficiency, sustainable transport, and renewable energy use, key to implementing a clean air zone. By reducing vehicular emissions, promoting electric vehicles, and improving public transport, these policies align with clean air zone goals to enhance air quality and public health.</w:t>
      </w:r>
    </w:p>
    <w:p w14:paraId="269FD9DC" w14:textId="5849BCCF" w:rsidR="006E2108" w:rsidRPr="008E292A" w:rsidRDefault="006E2108" w:rsidP="008E292A">
      <w:pPr>
        <w:spacing w:before="120" w:after="120" w:line="276" w:lineRule="auto"/>
        <w:rPr>
          <w:b/>
          <w:sz w:val="24"/>
        </w:rPr>
      </w:pPr>
      <w:r w:rsidRPr="008E292A">
        <w:rPr>
          <w:b/>
          <w:sz w:val="24"/>
        </w:rPr>
        <w:t>3.5 Guildford Borough Local Plan</w:t>
      </w:r>
      <w:r w:rsidR="00357513">
        <w:rPr>
          <w:b/>
          <w:sz w:val="24"/>
        </w:rPr>
        <w:t xml:space="preserve"> Part 2</w:t>
      </w:r>
      <w:r w:rsidRPr="008E292A">
        <w:rPr>
          <w:b/>
          <w:sz w:val="24"/>
        </w:rPr>
        <w:t>: Strategy and Sites 2015-2034</w:t>
      </w:r>
    </w:p>
    <w:p w14:paraId="2DA537F9" w14:textId="2CD0E1D3" w:rsidR="00F97378" w:rsidRDefault="00F777D4" w:rsidP="00F97378">
      <w:pPr>
        <w:spacing w:before="120" w:after="120" w:line="276" w:lineRule="auto"/>
        <w:ind w:left="360"/>
      </w:pPr>
      <w:r w:rsidRPr="00F777D4">
        <w:t>The Guildford Local Plan</w:t>
      </w:r>
      <w:r>
        <w:t>: Part 2</w:t>
      </w:r>
      <w:r w:rsidRPr="00F777D4">
        <w:t>, focus</w:t>
      </w:r>
      <w:r>
        <w:t>es</w:t>
      </w:r>
      <w:r w:rsidRPr="00F777D4">
        <w:t xml:space="preserve"> on development management policies. These policies are consistent with and build upon the strategic policies from the first part and will help in determining planning applications. Key elements include sustainable design and construction, the promotion of renewable energy, and the development of sustainable transport systems.</w:t>
      </w:r>
    </w:p>
    <w:p w14:paraId="565CF8AE" w14:textId="7DF094D7" w:rsidR="003932D3" w:rsidRDefault="003932D3" w:rsidP="008E292A">
      <w:pPr>
        <w:pStyle w:val="ListParagraph"/>
        <w:numPr>
          <w:ilvl w:val="0"/>
          <w:numId w:val="155"/>
        </w:numPr>
        <w:spacing w:before="120" w:after="120" w:line="276" w:lineRule="auto"/>
      </w:pPr>
      <w:r w:rsidRPr="008E292A">
        <w:rPr>
          <w:b/>
        </w:rPr>
        <w:t>Policy P9</w:t>
      </w:r>
      <w:r>
        <w:rPr>
          <w:b/>
          <w:bCs/>
        </w:rPr>
        <w:t xml:space="preserve"> - </w:t>
      </w:r>
      <w:r w:rsidRPr="008E292A">
        <w:rPr>
          <w:b/>
        </w:rPr>
        <w:t>Air Quality and Air Quality Management Areas</w:t>
      </w:r>
      <w:r>
        <w:t>: This policy directly addresses air quality, which is a primary concern for CAZ and LEZ developments.</w:t>
      </w:r>
    </w:p>
    <w:p w14:paraId="47BD0CC4" w14:textId="00D82764" w:rsidR="003932D3" w:rsidRDefault="003932D3" w:rsidP="008E292A">
      <w:pPr>
        <w:pStyle w:val="ListParagraph"/>
        <w:numPr>
          <w:ilvl w:val="0"/>
          <w:numId w:val="155"/>
        </w:numPr>
        <w:spacing w:before="120" w:after="120" w:line="276" w:lineRule="auto"/>
      </w:pPr>
      <w:r w:rsidRPr="008E292A">
        <w:rPr>
          <w:b/>
        </w:rPr>
        <w:t>Policy D14 - Sustainable and Low Impact Development:</w:t>
      </w:r>
      <w:r>
        <w:t xml:space="preserve"> This policy promotes sustainable development practices, which are crucial for reducing emissions.</w:t>
      </w:r>
    </w:p>
    <w:p w14:paraId="3A9FA813" w14:textId="51F69329" w:rsidR="003932D3" w:rsidRDefault="003932D3" w:rsidP="008E292A">
      <w:pPr>
        <w:pStyle w:val="ListParagraph"/>
        <w:numPr>
          <w:ilvl w:val="0"/>
          <w:numId w:val="155"/>
        </w:numPr>
        <w:spacing w:before="120" w:after="120" w:line="276" w:lineRule="auto"/>
      </w:pPr>
      <w:r w:rsidRPr="008E292A">
        <w:rPr>
          <w:b/>
        </w:rPr>
        <w:t>Policy D16</w:t>
      </w:r>
      <w:r w:rsidR="008844D3" w:rsidRPr="008E292A">
        <w:rPr>
          <w:b/>
        </w:rPr>
        <w:t xml:space="preserve"> - </w:t>
      </w:r>
      <w:r w:rsidRPr="008E292A">
        <w:rPr>
          <w:b/>
        </w:rPr>
        <w:t>Carbon Emissions from Buildings:</w:t>
      </w:r>
      <w:r>
        <w:t xml:space="preserve"> This policy focuses on reducing carbon emissions, aligning with the goals of CAZ and LEZ.</w:t>
      </w:r>
    </w:p>
    <w:p w14:paraId="0C191204" w14:textId="7097DBC2" w:rsidR="006E2108" w:rsidRPr="00D44CB2" w:rsidRDefault="003932D3" w:rsidP="008E292A">
      <w:pPr>
        <w:pStyle w:val="ListParagraph"/>
        <w:numPr>
          <w:ilvl w:val="0"/>
          <w:numId w:val="155"/>
        </w:numPr>
        <w:spacing w:before="120" w:after="120" w:line="276" w:lineRule="auto"/>
      </w:pPr>
      <w:r w:rsidRPr="008E292A">
        <w:rPr>
          <w:b/>
        </w:rPr>
        <w:t>Policy D17</w:t>
      </w:r>
      <w:r w:rsidR="00832B1B" w:rsidRPr="008E292A">
        <w:rPr>
          <w:b/>
        </w:rPr>
        <w:t xml:space="preserve"> - </w:t>
      </w:r>
      <w:r w:rsidRPr="008E292A">
        <w:rPr>
          <w:b/>
        </w:rPr>
        <w:t>Renewable and Low Carbon Energy Generation and Storage</w:t>
      </w:r>
      <w:r w:rsidR="008844D3" w:rsidRPr="008E292A">
        <w:rPr>
          <w:b/>
        </w:rPr>
        <w:t>:</w:t>
      </w:r>
      <w:r w:rsidR="008844D3">
        <w:t xml:space="preserve"> </w:t>
      </w:r>
      <w:r>
        <w:t>This policy supports the use of renewable energy, which can help reduce overall emissions in the area.</w:t>
      </w:r>
    </w:p>
    <w:p w14:paraId="366125D2" w14:textId="77777777" w:rsidR="00F97378" w:rsidRPr="00B93DB3" w:rsidRDefault="00F97378" w:rsidP="00F97378">
      <w:pPr>
        <w:spacing w:before="120" w:after="120" w:line="276" w:lineRule="auto"/>
        <w:rPr>
          <w:b/>
          <w:sz w:val="24"/>
          <w:szCs w:val="36"/>
        </w:rPr>
      </w:pPr>
      <w:r w:rsidRPr="00B93DB3">
        <w:rPr>
          <w:b/>
          <w:bCs/>
          <w:sz w:val="24"/>
          <w:szCs w:val="36"/>
        </w:rPr>
        <w:t>3.</w:t>
      </w:r>
      <w:r w:rsidRPr="00B93DB3">
        <w:rPr>
          <w:b/>
          <w:sz w:val="24"/>
          <w:szCs w:val="36"/>
        </w:rPr>
        <w:t xml:space="preserve">5. Shaping Guildford’s Future Masterplan </w:t>
      </w:r>
    </w:p>
    <w:p w14:paraId="47F4C560" w14:textId="77777777" w:rsidR="00F97378" w:rsidRPr="00D44CB2" w:rsidRDefault="00F97378" w:rsidP="00F97378">
      <w:pPr>
        <w:spacing w:before="120" w:after="120" w:line="276" w:lineRule="auto"/>
        <w:ind w:left="360"/>
        <w:rPr>
          <w:szCs w:val="32"/>
        </w:rPr>
      </w:pPr>
      <w:r w:rsidRPr="00D44CB2">
        <w:rPr>
          <w:szCs w:val="32"/>
        </w:rPr>
        <w:t>The "Shaping Guildford’s Future" Masterplan is a comprehensive framework aimed at revitalising Guildford town centre through sustainable development, enhanced infrastructure, and improved public spaces. The masterplan focuses on creating a vibrant, economically resilient, and environmentally sustainable town centre, addressing key issues such as flooding, transportation, and urban greening. It aims to deliver new homes, jobs, and community facilities while promoting health, well-being, and sustainability. Key areas include:</w:t>
      </w:r>
    </w:p>
    <w:p w14:paraId="1444D6C9" w14:textId="77777777" w:rsidR="00F97378" w:rsidRPr="00D44CB2" w:rsidRDefault="00F97378" w:rsidP="00F97378">
      <w:pPr>
        <w:spacing w:before="120" w:after="120" w:line="276" w:lineRule="auto"/>
        <w:rPr>
          <w:b/>
          <w:bCs/>
          <w:szCs w:val="32"/>
        </w:rPr>
      </w:pPr>
      <w:r w:rsidRPr="00D44CB2">
        <w:rPr>
          <w:b/>
          <w:bCs/>
          <w:szCs w:val="32"/>
        </w:rPr>
        <w:t>3.5.1</w:t>
      </w:r>
      <w:r w:rsidRPr="00F24999">
        <w:rPr>
          <w:b/>
          <w:bCs/>
          <w:szCs w:val="32"/>
        </w:rPr>
        <w:t>.</w:t>
      </w:r>
      <w:r w:rsidRPr="00D44CB2">
        <w:rPr>
          <w:b/>
          <w:bCs/>
          <w:szCs w:val="32"/>
        </w:rPr>
        <w:t xml:space="preserve"> Policy SM1: Sustainable Transport Initiatives </w:t>
      </w:r>
    </w:p>
    <w:p w14:paraId="2FF08781" w14:textId="77777777" w:rsidR="00F97378" w:rsidRPr="00D44CB2" w:rsidRDefault="00F97378" w:rsidP="00F97378">
      <w:pPr>
        <w:spacing w:before="120" w:after="120" w:line="276" w:lineRule="auto"/>
        <w:ind w:left="360"/>
        <w:rPr>
          <w:szCs w:val="32"/>
        </w:rPr>
      </w:pPr>
      <w:r w:rsidRPr="00D44CB2">
        <w:rPr>
          <w:szCs w:val="32"/>
        </w:rPr>
        <w:lastRenderedPageBreak/>
        <w:t xml:space="preserve">Develop a sustainable transport system that reduces car dependency, promotes active travel, and enhances public transport. Policy TM1 (Traffic Reduction Strategies) builds upon this to provide </w:t>
      </w:r>
      <w:r w:rsidRPr="00D44CB2">
        <w:rPr>
          <w:b/>
          <w:bCs/>
          <w:i/>
          <w:iCs/>
          <w:szCs w:val="32"/>
        </w:rPr>
        <w:t>‘’comprehensive traffic management strategies aimed at reducing congestion and improving the flow of traffic within the town centre."</w:t>
      </w:r>
    </w:p>
    <w:p w14:paraId="398B3954"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2D2320B6" w14:textId="77777777" w:rsidR="00F97378" w:rsidRPr="00D44CB2" w:rsidRDefault="00F97378" w:rsidP="00F97378">
      <w:pPr>
        <w:numPr>
          <w:ilvl w:val="0"/>
          <w:numId w:val="92"/>
        </w:numPr>
        <w:spacing w:before="120" w:after="120" w:line="276" w:lineRule="auto"/>
        <w:rPr>
          <w:szCs w:val="32"/>
        </w:rPr>
      </w:pPr>
      <w:r w:rsidRPr="00D44CB2">
        <w:rPr>
          <w:b/>
          <w:bCs/>
          <w:szCs w:val="32"/>
        </w:rPr>
        <w:t>Create a Modal Shift:</w:t>
      </w:r>
      <w:r w:rsidRPr="00D44CB2">
        <w:rPr>
          <w:szCs w:val="32"/>
        </w:rPr>
        <w:t> Encourages walking, cycling, and public transport, reducing vehicle emissions.</w:t>
      </w:r>
    </w:p>
    <w:p w14:paraId="37AAADC0" w14:textId="77777777" w:rsidR="00F97378" w:rsidRPr="00D44CB2" w:rsidRDefault="00F97378" w:rsidP="00F97378">
      <w:pPr>
        <w:numPr>
          <w:ilvl w:val="0"/>
          <w:numId w:val="92"/>
        </w:numPr>
        <w:spacing w:before="120" w:after="120" w:line="276" w:lineRule="auto"/>
        <w:rPr>
          <w:szCs w:val="32"/>
        </w:rPr>
      </w:pPr>
      <w:r w:rsidRPr="00D44CB2">
        <w:rPr>
          <w:b/>
          <w:bCs/>
          <w:szCs w:val="32"/>
        </w:rPr>
        <w:t>Improve Traffic Management:</w:t>
      </w:r>
      <w:r w:rsidRPr="00D44CB2">
        <w:rPr>
          <w:szCs w:val="32"/>
        </w:rPr>
        <w:t> Strategies to reduce traffic congestion and improve air quality.</w:t>
      </w:r>
    </w:p>
    <w:p w14:paraId="29D86B1B" w14:textId="77777777" w:rsidR="00F97378" w:rsidRPr="00D44CB2" w:rsidRDefault="00F97378" w:rsidP="00F97378">
      <w:pPr>
        <w:spacing w:before="120" w:after="120" w:line="276" w:lineRule="auto"/>
        <w:rPr>
          <w:szCs w:val="32"/>
        </w:rPr>
      </w:pPr>
      <w:r w:rsidRPr="00D44CB2">
        <w:rPr>
          <w:b/>
          <w:bCs/>
          <w:szCs w:val="32"/>
        </w:rPr>
        <w:t>3.5.</w:t>
      </w:r>
      <w:r>
        <w:rPr>
          <w:b/>
          <w:bCs/>
          <w:szCs w:val="32"/>
        </w:rPr>
        <w:t>2.</w:t>
      </w:r>
      <w:r w:rsidRPr="00D44CB2">
        <w:rPr>
          <w:b/>
          <w:bCs/>
          <w:szCs w:val="32"/>
        </w:rPr>
        <w:t xml:space="preserve"> Policy CE1</w:t>
      </w:r>
      <w:r w:rsidRPr="00D44CB2">
        <w:rPr>
          <w:szCs w:val="32"/>
        </w:rPr>
        <w:t>:</w:t>
      </w:r>
      <w:r w:rsidRPr="00D44CB2">
        <w:rPr>
          <w:b/>
          <w:bCs/>
          <w:szCs w:val="32"/>
        </w:rPr>
        <w:t> Community and Stakeholder Engagement </w:t>
      </w:r>
    </w:p>
    <w:p w14:paraId="6E91A1CE" w14:textId="77777777" w:rsidR="00F97378" w:rsidRPr="00D44CB2" w:rsidRDefault="00F97378" w:rsidP="00F97378">
      <w:pPr>
        <w:spacing w:before="120" w:after="120" w:line="276" w:lineRule="auto"/>
        <w:ind w:left="360"/>
        <w:rPr>
          <w:szCs w:val="32"/>
        </w:rPr>
      </w:pPr>
      <w:r w:rsidRPr="00D44CB2">
        <w:rPr>
          <w:szCs w:val="32"/>
        </w:rPr>
        <w:t>The creation of the masterplan was a joint venture, incorporating extensive interaction with the community and stakeholders to ensure alignment with public goals and secure broad-based endorsement. This approach guaranteed that the masterplan encapsulates the shared vision and priorities of Guildford’s residents. For example, active public engagement revealed that 76% of participants advocated for less car traffic in the town centre, providing a compelling rationale for introducing a clean air zone to foster change.</w:t>
      </w:r>
    </w:p>
    <w:p w14:paraId="63F9421C" w14:textId="77777777" w:rsidR="00F97378" w:rsidRPr="00D44CB2" w:rsidRDefault="00F97378" w:rsidP="00F97378">
      <w:pPr>
        <w:spacing w:before="120" w:after="120" w:line="276" w:lineRule="auto"/>
        <w:ind w:left="360"/>
        <w:rPr>
          <w:szCs w:val="32"/>
        </w:rPr>
      </w:pPr>
      <w:r w:rsidRPr="00D44CB2">
        <w:rPr>
          <w:b/>
          <w:bCs/>
          <w:szCs w:val="32"/>
        </w:rPr>
        <w:t>Key Objectives are to:</w:t>
      </w:r>
    </w:p>
    <w:p w14:paraId="6C6A2A20" w14:textId="77777777" w:rsidR="00F97378" w:rsidRPr="00D44CB2" w:rsidRDefault="00F97378" w:rsidP="00F97378">
      <w:pPr>
        <w:numPr>
          <w:ilvl w:val="0"/>
          <w:numId w:val="93"/>
        </w:numPr>
        <w:spacing w:before="120" w:after="120" w:line="276" w:lineRule="auto"/>
        <w:rPr>
          <w:szCs w:val="32"/>
        </w:rPr>
      </w:pPr>
      <w:r w:rsidRPr="00D44CB2">
        <w:rPr>
          <w:b/>
          <w:bCs/>
          <w:szCs w:val="32"/>
        </w:rPr>
        <w:t>Ensure Public Support:</w:t>
      </w:r>
      <w:r w:rsidRPr="00D44CB2">
        <w:rPr>
          <w:szCs w:val="32"/>
        </w:rPr>
        <w:t> Involves the community in decision-making processes, ensuring that initiatives meet public needs and gain widespread support.</w:t>
      </w:r>
    </w:p>
    <w:p w14:paraId="3FDEF46D" w14:textId="77777777" w:rsidR="00F97378" w:rsidRPr="00D44CB2" w:rsidRDefault="00F97378" w:rsidP="00F97378">
      <w:pPr>
        <w:numPr>
          <w:ilvl w:val="0"/>
          <w:numId w:val="93"/>
        </w:numPr>
        <w:spacing w:before="120" w:after="120" w:line="276" w:lineRule="auto"/>
        <w:rPr>
          <w:szCs w:val="32"/>
        </w:rPr>
      </w:pPr>
      <w:r w:rsidRPr="00D44CB2">
        <w:rPr>
          <w:b/>
          <w:bCs/>
          <w:szCs w:val="32"/>
        </w:rPr>
        <w:t>Increase Education and Awareness:</w:t>
      </w:r>
      <w:r w:rsidRPr="00D44CB2">
        <w:rPr>
          <w:szCs w:val="32"/>
        </w:rPr>
        <w:t> Raises awareness about the benefits of sustainable transport and air quality improvement measures.</w:t>
      </w:r>
    </w:p>
    <w:p w14:paraId="6753DB87" w14:textId="77777777" w:rsidR="00F97378" w:rsidRPr="00D44CB2" w:rsidRDefault="00F97378" w:rsidP="00F97378">
      <w:pPr>
        <w:spacing w:before="120" w:after="120" w:line="276" w:lineRule="auto"/>
        <w:ind w:left="360"/>
        <w:rPr>
          <w:b/>
          <w:bCs/>
          <w:i/>
          <w:iCs/>
          <w:szCs w:val="32"/>
        </w:rPr>
      </w:pPr>
      <w:r w:rsidRPr="00D44CB2">
        <w:rPr>
          <w:b/>
          <w:bCs/>
          <w:i/>
          <w:iCs/>
          <w:szCs w:val="32"/>
        </w:rPr>
        <w:t xml:space="preserve">"The masterplan has been shaped by extensive engagement with the community and key stakeholders, reflecting the collective vision and priorities of Guildford’s residents." </w:t>
      </w:r>
    </w:p>
    <w:p w14:paraId="1719B365" w14:textId="77777777" w:rsidR="00F97378" w:rsidRPr="00D44CB2" w:rsidRDefault="00F97378" w:rsidP="00F97378">
      <w:pPr>
        <w:spacing w:before="120" w:after="120" w:line="276" w:lineRule="auto"/>
        <w:ind w:left="360"/>
        <w:rPr>
          <w:szCs w:val="32"/>
        </w:rPr>
      </w:pPr>
      <w:r w:rsidRPr="00D44CB2">
        <w:rPr>
          <w:szCs w:val="32"/>
        </w:rPr>
        <w:t>Therefore, the Masterplan is a visionary framework that integrates sustainable transport and economic development to create a vibrant and sustainable town centre. Extensive community and stakeholder engagement have shaped the masterplan, ensuring broad support and alignment with local needs. Key policies such as Sustainable Transport Initiatives (SM1) are crucial for implementing a Clean Air Zone, contributing to improved air quality and public health in Guildford.</w:t>
      </w:r>
    </w:p>
    <w:p w14:paraId="06312552" w14:textId="77777777" w:rsidR="00F97378" w:rsidRPr="00F97378" w:rsidRDefault="00F97378" w:rsidP="00F97378">
      <w:pPr>
        <w:pStyle w:val="Heading2"/>
      </w:pPr>
    </w:p>
    <w:p w14:paraId="44FC1D99" w14:textId="77777777" w:rsidR="00F97378" w:rsidRPr="00F97378" w:rsidRDefault="00F97378" w:rsidP="00F97378">
      <w:pPr>
        <w:pStyle w:val="Heading2"/>
      </w:pPr>
    </w:p>
    <w:sectPr w:rsidR="00F97378" w:rsidRPr="00F97378" w:rsidSect="005513FF">
      <w:footerReference w:type="default" r:id="rId36"/>
      <w:headerReference w:type="first" r:id="rId37"/>
      <w:footerReference w:type="first" r:id="rId38"/>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82B6C" w14:textId="77777777" w:rsidR="002B22BC" w:rsidRDefault="002B22BC" w:rsidP="00D42F4C">
      <w:pPr>
        <w:spacing w:after="0" w:line="240" w:lineRule="auto"/>
      </w:pPr>
      <w:r>
        <w:separator/>
      </w:r>
    </w:p>
  </w:endnote>
  <w:endnote w:type="continuationSeparator" w:id="0">
    <w:p w14:paraId="5455CC62" w14:textId="77777777" w:rsidR="002B22BC" w:rsidRDefault="002B22BC" w:rsidP="00D42F4C">
      <w:pPr>
        <w:spacing w:after="0" w:line="240" w:lineRule="auto"/>
      </w:pPr>
      <w:r>
        <w:continuationSeparator/>
      </w:r>
    </w:p>
  </w:endnote>
  <w:endnote w:type="continuationNotice" w:id="1">
    <w:p w14:paraId="4FA11860" w14:textId="77777777" w:rsidR="002B22BC" w:rsidRDefault="002B2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499518"/>
      <w:docPartObj>
        <w:docPartGallery w:val="Page Numbers (Bottom of Page)"/>
        <w:docPartUnique/>
      </w:docPartObj>
    </w:sdtPr>
    <w:sdtEndPr>
      <w:rPr>
        <w:noProof/>
      </w:rPr>
    </w:sdtEndPr>
    <w:sdtContent>
      <w:p w14:paraId="3D4B7CA1" w14:textId="2748FD68" w:rsidR="0058629C" w:rsidRDefault="005862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5CD45C" w14:textId="77777777" w:rsidR="0058629C" w:rsidRDefault="00586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0B13" w14:textId="558C83A2" w:rsidR="00DF2D1E" w:rsidRDefault="0030359D">
    <w:pPr>
      <w:pStyle w:val="Footer"/>
      <w:rPr>
        <w:color w:val="auto"/>
        <w:sz w:val="24"/>
      </w:rPr>
    </w:pPr>
    <w:r>
      <w:rPr>
        <w:noProof/>
      </w:rPr>
      <mc:AlternateContent>
        <mc:Choice Requires="wps">
          <w:drawing>
            <wp:inline distT="0" distB="0" distL="0" distR="0" wp14:anchorId="17F63B87" wp14:editId="7D5C35E5">
              <wp:extent cx="6479540" cy="33020"/>
              <wp:effectExtent l="0" t="0" r="1270" b="0"/>
              <wp:docPr id="1527761092" name="Rectangle 2"/>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a:spLocks noGrp="1" noChangeAspect="1" noEditPoints="1" noAdjustHandles="1" noChangeArrowheads="1" noChangeShapeType="1" noTextEdit="1"/>
                    </wps:cNvSpPr>
                    <wps:spPr bwMode="auto">
                      <a:xfrm>
                        <a:off x="0" y="0"/>
                        <a:ext cx="6479540" cy="33020"/>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3A6176F7" id="Rectangle 2" o:spid="_x0000_s1026" style="width:510.2pt;height: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" fillcolor="#121212 [3213]" stroked="f">
              <o:lock v:ext="edit" aspectratio="t" verticies="t" text="t" adjusthandles="t" grouping="t" shapetype="t"/>
              <w10:anchorlock/>
            </v:rect>
          </w:pict>
        </mc:Fallback>
      </mc:AlternateContent>
    </w:r>
  </w:p>
  <w:p w14:paraId="1D90180A" w14:textId="1A68B111" w:rsidR="00DF2D1E" w:rsidRPr="00BC2FF9" w:rsidRDefault="00955F42" w:rsidP="00DF2D1E">
    <w:pPr>
      <w:pStyle w:val="Footer"/>
      <w:jc w:val="center"/>
      <w:rPr>
        <w:b/>
        <w:color w:val="292929" w:themeColor="text1" w:themeTint="E6"/>
        <w:sz w:val="24"/>
        <w:szCs w:val="36"/>
      </w:rPr>
    </w:pPr>
    <w:r>
      <w:rPr>
        <w:b/>
        <w:color w:val="292929" w:themeColor="text1" w:themeTint="E6"/>
        <w:sz w:val="24"/>
        <w:szCs w:val="36"/>
      </w:rPr>
      <w:t>6</w:t>
    </w:r>
    <w:r w:rsidRPr="00955F42">
      <w:rPr>
        <w:b/>
        <w:color w:val="292929" w:themeColor="text1" w:themeTint="E6"/>
        <w:sz w:val="24"/>
        <w:szCs w:val="36"/>
        <w:vertAlign w:val="superscript"/>
      </w:rPr>
      <w:t>th</w:t>
    </w:r>
    <w:r>
      <w:rPr>
        <w:b/>
        <w:color w:val="292929" w:themeColor="text1" w:themeTint="E6"/>
        <w:sz w:val="24"/>
        <w:szCs w:val="36"/>
      </w:rPr>
      <w:t xml:space="preserve"> September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6747" w14:textId="77777777" w:rsidR="002B22BC" w:rsidRDefault="002B22BC" w:rsidP="00D42F4C">
      <w:pPr>
        <w:spacing w:after="0" w:line="240" w:lineRule="auto"/>
      </w:pPr>
      <w:r>
        <w:separator/>
      </w:r>
    </w:p>
  </w:footnote>
  <w:footnote w:type="continuationSeparator" w:id="0">
    <w:p w14:paraId="4A2A15DD" w14:textId="77777777" w:rsidR="002B22BC" w:rsidRDefault="002B22BC" w:rsidP="00D42F4C">
      <w:pPr>
        <w:spacing w:after="0" w:line="240" w:lineRule="auto"/>
      </w:pPr>
      <w:r>
        <w:continuationSeparator/>
      </w:r>
    </w:p>
  </w:footnote>
  <w:footnote w:type="continuationNotice" w:id="1">
    <w:p w14:paraId="4379A54F" w14:textId="77777777" w:rsidR="002B22BC" w:rsidRDefault="002B22BC">
      <w:pPr>
        <w:spacing w:after="0" w:line="240" w:lineRule="auto"/>
      </w:pPr>
    </w:p>
  </w:footnote>
  <w:footnote w:id="2">
    <w:p w14:paraId="42CA00B8" w14:textId="77777777" w:rsidR="00EE6AE3" w:rsidRDefault="00EE6AE3" w:rsidP="00EE6AE3">
      <w:pPr>
        <w:pStyle w:val="FootnoteText"/>
      </w:pPr>
      <w:r>
        <w:rPr>
          <w:rStyle w:val="FootnoteReference"/>
        </w:rPr>
        <w:footnoteRef/>
      </w:r>
      <w:r>
        <w:t xml:space="preserve"> Department of Transport DVLA data collected in March 2024</w:t>
      </w:r>
    </w:p>
  </w:footnote>
  <w:footnote w:id="3">
    <w:p w14:paraId="3FCD1F6E" w14:textId="77777777" w:rsidR="008D653E" w:rsidRDefault="008D653E" w:rsidP="002252B8">
      <w:pPr>
        <w:pStyle w:val="FootnoteText"/>
        <w:spacing w:after="0"/>
      </w:pPr>
      <w:r>
        <w:rPr>
          <w:rStyle w:val="FootnoteReference"/>
        </w:rPr>
        <w:footnoteRef/>
      </w:r>
      <w:r>
        <w:t xml:space="preserve"> The data does not specify whether the diesel or petrol part of engine is compliant/meets the required emission standards, so the compliancy rate is unknown. </w:t>
      </w:r>
    </w:p>
  </w:footnote>
  <w:footnote w:id="4">
    <w:p w14:paraId="5F458BB4" w14:textId="77777777" w:rsidR="008D653E" w:rsidRDefault="008D653E" w:rsidP="002252B8">
      <w:pPr>
        <w:pStyle w:val="FootnoteText"/>
        <w:spacing w:after="0"/>
      </w:pPr>
      <w:r>
        <w:rPr>
          <w:rStyle w:val="FootnoteReference"/>
        </w:rPr>
        <w:footnoteRef/>
      </w:r>
      <w:r>
        <w:t xml:space="preserve"> The data does not specify whether the diesel or petrol part of engine is compliant/meets the required emission standards, so the compliancy rate is unknown. </w:t>
      </w:r>
    </w:p>
  </w:footnote>
  <w:footnote w:id="5">
    <w:p w14:paraId="29B9FF6B" w14:textId="4992D11C" w:rsidR="008D653E" w:rsidRDefault="008D653E" w:rsidP="008B3501">
      <w:pPr>
        <w:pStyle w:val="FootnoteText"/>
        <w:spacing w:after="0"/>
      </w:pPr>
      <w:r>
        <w:rPr>
          <w:rStyle w:val="FootnoteReference"/>
        </w:rPr>
        <w:footnoteRef/>
      </w:r>
      <w:r>
        <w:t xml:space="preserve"> The data does not specify whether the diesel or petrol part of engine is compliant/meets the required emission standards, so the compliancy rate is unknown. </w:t>
      </w:r>
    </w:p>
  </w:footnote>
  <w:footnote w:id="6">
    <w:p w14:paraId="114EA61B" w14:textId="37ADC0E3" w:rsidR="00F72AE8" w:rsidRDefault="00F72AE8" w:rsidP="008B3501">
      <w:pPr>
        <w:pStyle w:val="FootnoteText"/>
        <w:spacing w:after="0"/>
      </w:pPr>
      <w:r>
        <w:rPr>
          <w:rStyle w:val="FootnoteReference"/>
        </w:rPr>
        <w:footnoteRef/>
      </w:r>
      <w:r>
        <w:t xml:space="preserve"> The data does not specify whether the diesel or petrol part of engine is compliant/meets the required emission standards, so the compliancy rate is unknown.</w:t>
      </w:r>
    </w:p>
  </w:footnote>
  <w:footnote w:id="7">
    <w:p w14:paraId="36A8266C" w14:textId="7AC18298" w:rsidR="00444271" w:rsidRPr="00436B92" w:rsidRDefault="00444271" w:rsidP="00436B92">
      <w:pPr>
        <w:pStyle w:val="FootnoteText"/>
        <w:spacing w:after="0"/>
      </w:pPr>
      <w:r>
        <w:rPr>
          <w:rStyle w:val="FootnoteReference"/>
        </w:rPr>
        <w:footnoteRef/>
      </w:r>
      <w:r>
        <w:t xml:space="preserve"> </w:t>
      </w:r>
      <w:hyperlink r:id="rId1" w:history="1">
        <w:r w:rsidR="00436B92">
          <w:rPr>
            <w:rStyle w:val="Hyperlink"/>
          </w:rPr>
          <w:t>Find out how we monitor air quality and pollution - Guildford Borough Council</w:t>
        </w:r>
      </w:hyperlink>
      <w:r w:rsidR="00436B92">
        <w:t xml:space="preserve"> (Raw NO</w:t>
      </w:r>
      <w:r w:rsidR="00436B92">
        <w:rPr>
          <w:vertAlign w:val="subscript"/>
        </w:rPr>
        <w:t xml:space="preserve">2 </w:t>
      </w:r>
      <w:r w:rsidR="00436B92">
        <w:t>2023 data)</w:t>
      </w:r>
    </w:p>
  </w:footnote>
  <w:footnote w:id="8">
    <w:p w14:paraId="0BD59665" w14:textId="77777777" w:rsidR="008B083B" w:rsidRDefault="008B083B" w:rsidP="008B083B">
      <w:pPr>
        <w:pStyle w:val="FootnoteText"/>
      </w:pPr>
      <w:r>
        <w:rPr>
          <w:rStyle w:val="FootnoteReference"/>
        </w:rPr>
        <w:footnoteRef/>
      </w:r>
      <w:r>
        <w:t xml:space="preserve"> </w:t>
      </w:r>
      <w:r w:rsidRPr="00E40E31">
        <w:t>https://www.gov.uk/government/statistics/air-quality-statistics/ntrogen-dioxide#:~:text=The%20annual%20mean%20concentration%20of%20NO2%20at%20urban%20background%20sites,%C2%B5g%2Fm3%20each%20year.</w:t>
      </w:r>
    </w:p>
  </w:footnote>
  <w:footnote w:id="9">
    <w:p w14:paraId="66B3317B" w14:textId="77777777" w:rsidR="00FB4579" w:rsidRDefault="00FB4579" w:rsidP="00FB4579">
      <w:pPr>
        <w:pStyle w:val="FootnoteText"/>
        <w:spacing w:after="0"/>
      </w:pPr>
      <w:r>
        <w:rPr>
          <w:rStyle w:val="FootnoteReference"/>
        </w:rPr>
        <w:footnoteRef/>
      </w:r>
      <w:r>
        <w:t xml:space="preserve"> </w:t>
      </w:r>
      <w:r w:rsidRPr="00EE4EE6">
        <w:t>https://www.who.int/publications/i/item/9789241516666</w:t>
      </w:r>
    </w:p>
  </w:footnote>
  <w:footnote w:id="10">
    <w:p w14:paraId="037E2A5B" w14:textId="77777777" w:rsidR="00FB4579" w:rsidRDefault="00FB4579" w:rsidP="00FB4579">
      <w:pPr>
        <w:pStyle w:val="FootnoteText"/>
        <w:spacing w:after="0"/>
      </w:pPr>
      <w:r>
        <w:rPr>
          <w:rStyle w:val="FootnoteReference"/>
        </w:rPr>
        <w:footnoteRef/>
      </w:r>
      <w:r>
        <w:t xml:space="preserve"> </w:t>
      </w:r>
      <w:r w:rsidRPr="00003FA6">
        <w:t>https://www.eea.europa.eu/publications/air-quality-in-europe-2020</w:t>
      </w:r>
    </w:p>
  </w:footnote>
  <w:footnote w:id="11">
    <w:p w14:paraId="7F3B6551" w14:textId="77777777" w:rsidR="00462922" w:rsidRDefault="00462922" w:rsidP="00462922">
      <w:pPr>
        <w:pStyle w:val="FootnoteText"/>
        <w:spacing w:after="0"/>
      </w:pPr>
      <w:r>
        <w:rPr>
          <w:rStyle w:val="FootnoteReference"/>
        </w:rPr>
        <w:footnoteRef/>
      </w:r>
      <w:r>
        <w:t xml:space="preserve"> </w:t>
      </w:r>
      <w:r w:rsidRPr="00A47E69">
        <w:t>https://www.guildford.gov.uk/article/21335/Find-out-about-Guildford-air-quality-management-areas?ccp=true</w:t>
      </w:r>
    </w:p>
  </w:footnote>
  <w:footnote w:id="12">
    <w:p w14:paraId="2BC1444B" w14:textId="77777777" w:rsidR="00EA048F" w:rsidRDefault="00EA048F" w:rsidP="00EA048F">
      <w:pPr>
        <w:pStyle w:val="FootnoteText"/>
        <w:spacing w:after="0"/>
      </w:pPr>
      <w:r>
        <w:rPr>
          <w:rStyle w:val="FootnoteReference"/>
        </w:rPr>
        <w:footnoteRef/>
      </w:r>
      <w:r>
        <w:t xml:space="preserve"> </w:t>
      </w:r>
      <w:r w:rsidRPr="00E12338">
        <w:t>https://www.guildfordsociety.org.uk/Air_Pollution_Report_Central_Guildford.pdf</w:t>
      </w:r>
    </w:p>
  </w:footnote>
  <w:footnote w:id="13">
    <w:p w14:paraId="3065BCA0" w14:textId="77777777" w:rsidR="00EA048F" w:rsidRDefault="00EA048F" w:rsidP="00EA048F">
      <w:pPr>
        <w:pStyle w:val="FootnoteText"/>
        <w:spacing w:after="0"/>
      </w:pPr>
      <w:r>
        <w:rPr>
          <w:rStyle w:val="FootnoteReference"/>
        </w:rPr>
        <w:footnoteRef/>
      </w:r>
      <w:r>
        <w:t xml:space="preserve"> </w:t>
      </w:r>
      <w:r w:rsidRPr="00A3597A">
        <w:t>https://www.guildford.gov.uk/article/21335/Find-out-about-Guildford-air-quality-management-areas?ccp=true</w:t>
      </w:r>
    </w:p>
  </w:footnote>
  <w:footnote w:id="14">
    <w:p w14:paraId="60D6ED75" w14:textId="5EFD687C" w:rsidR="00E05FCD" w:rsidRDefault="00E05FCD" w:rsidP="00590E24">
      <w:pPr>
        <w:pStyle w:val="FootnoteText"/>
        <w:spacing w:after="0"/>
      </w:pPr>
      <w:r>
        <w:rPr>
          <w:rStyle w:val="FootnoteReference"/>
        </w:rPr>
        <w:footnoteRef/>
      </w:r>
      <w:r>
        <w:t xml:space="preserve"> </w:t>
      </w:r>
      <w:hyperlink r:id="rId2" w:tgtFrame="_blank" w:tooltip="https://maps.guildford.gov.uk/atsolomap_planning.html" w:history="1">
        <w:r w:rsidR="00590E24">
          <w:rPr>
            <w:rStyle w:val="Hyperlink"/>
          </w:rPr>
          <w:t>https://maps.guildford.gov.uk/atSoloMap_planning.html</w:t>
        </w:r>
      </w:hyperlink>
    </w:p>
  </w:footnote>
  <w:footnote w:id="15">
    <w:p w14:paraId="16CFA241" w14:textId="561B45FD" w:rsidR="0051529B" w:rsidRDefault="0051529B" w:rsidP="0051529B">
      <w:pPr>
        <w:pStyle w:val="FootnoteText"/>
        <w:spacing w:after="0"/>
      </w:pPr>
      <w:r>
        <w:rPr>
          <w:rStyle w:val="FootnoteReference"/>
        </w:rPr>
        <w:footnoteRef/>
      </w:r>
      <w:r>
        <w:t xml:space="preserve"> </w:t>
      </w:r>
      <w:hyperlink r:id="rId3" w:history="1">
        <w:r>
          <w:rPr>
            <w:rStyle w:val="Hyperlink"/>
          </w:rPr>
          <w:t>Find out how we monitor air quality and pollution - Guildford Borough Council</w:t>
        </w:r>
      </w:hyperlink>
      <w:r>
        <w:t xml:space="preserve"> (Raw NO</w:t>
      </w:r>
      <w:r>
        <w:rPr>
          <w:vertAlign w:val="subscript"/>
        </w:rPr>
        <w:t xml:space="preserve">2 </w:t>
      </w:r>
      <w:r>
        <w:t>2023 data)</w:t>
      </w:r>
    </w:p>
  </w:footnote>
  <w:footnote w:id="16">
    <w:p w14:paraId="6D10E1D6" w14:textId="77CDEDB9" w:rsidR="000167D0" w:rsidRDefault="000167D0" w:rsidP="00C015B0">
      <w:pPr>
        <w:pStyle w:val="FootnoteText"/>
        <w:spacing w:after="0"/>
      </w:pPr>
      <w:r>
        <w:rPr>
          <w:rStyle w:val="FootnoteReference"/>
        </w:rPr>
        <w:footnoteRef/>
      </w:r>
      <w:r>
        <w:t xml:space="preserve"> </w:t>
      </w:r>
      <w:r w:rsidR="00706F9D" w:rsidRPr="00706F9D">
        <w:t>https://www.bbc.co.uk/news/uk-england-london-67288327#:~:text=Cleaner%20air%20in%20London%20brought%20about%20by%20the,savings%20of%20more%20than%20%C2%A3963m%20in%20Greater%20London.</w:t>
      </w:r>
    </w:p>
  </w:footnote>
  <w:footnote w:id="17">
    <w:p w14:paraId="16BB6EC5" w14:textId="7EE8CB64" w:rsidR="000167D0" w:rsidRDefault="000167D0" w:rsidP="00C015B0">
      <w:pPr>
        <w:pStyle w:val="FootnoteText"/>
        <w:spacing w:after="0"/>
      </w:pPr>
      <w:r>
        <w:rPr>
          <w:rStyle w:val="FootnoteReference"/>
        </w:rPr>
        <w:footnoteRef/>
      </w:r>
      <w:r>
        <w:t xml:space="preserve"> </w:t>
      </w:r>
      <w:r w:rsidR="00BD1F7E" w:rsidRPr="00BD1F7E">
        <w:t>https://www.sciencedirect.com/science/article/pii/S136192092200147X</w:t>
      </w:r>
    </w:p>
  </w:footnote>
  <w:footnote w:id="18">
    <w:p w14:paraId="74D9AAF1" w14:textId="3AB61AB4" w:rsidR="00510628" w:rsidRDefault="00510628" w:rsidP="00512B6D">
      <w:pPr>
        <w:pStyle w:val="FootnoteText"/>
        <w:spacing w:after="0"/>
      </w:pPr>
      <w:r>
        <w:rPr>
          <w:rStyle w:val="FootnoteReference"/>
        </w:rPr>
        <w:footnoteRef/>
      </w:r>
      <w:r>
        <w:t xml:space="preserve"> </w:t>
      </w:r>
      <w:hyperlink r:id="rId4" w:tgtFrame="_blank" w:tooltip="https://content.tfl.gov.uk/health-impact-assessment.pdf" w:history="1">
        <w:r>
          <w:rPr>
            <w:rStyle w:val="Hyperlink"/>
          </w:rPr>
          <w:t>https://content.tfl.gov.uk/health-impact-assessment.pdf</w:t>
        </w:r>
      </w:hyperlink>
    </w:p>
  </w:footnote>
  <w:footnote w:id="19">
    <w:p w14:paraId="50E6874C" w14:textId="458219FC" w:rsidR="00510628" w:rsidRDefault="00510628" w:rsidP="00512B6D">
      <w:pPr>
        <w:pStyle w:val="FootnoteText"/>
        <w:spacing w:after="0"/>
      </w:pPr>
      <w:r>
        <w:rPr>
          <w:rStyle w:val="FootnoteReference"/>
        </w:rPr>
        <w:footnoteRef/>
      </w:r>
      <w:r>
        <w:t xml:space="preserve"> </w:t>
      </w:r>
      <w:hyperlink r:id="rId5" w:history="1">
        <w:r w:rsidR="007E3D04" w:rsidRPr="00B57D7C">
          <w:rPr>
            <w:rStyle w:val="Hyperlink"/>
          </w:rPr>
          <w:t>https://consult.defra.gov.uk/airquality/implementation-ofcazs/supporting_documents/161012%20%20CAZ%20Impact%20Assessment%20%20FINAL%20consultation.pdf</w:t>
        </w:r>
      </w:hyperlink>
    </w:p>
  </w:footnote>
  <w:footnote w:id="20">
    <w:p w14:paraId="00E50B13" w14:textId="36A033C5" w:rsidR="00493B89" w:rsidRDefault="00493B89" w:rsidP="00512B6D">
      <w:pPr>
        <w:pStyle w:val="FootnoteText"/>
        <w:spacing w:after="0"/>
      </w:pPr>
      <w:r>
        <w:rPr>
          <w:rStyle w:val="FootnoteReference"/>
        </w:rPr>
        <w:footnoteRef/>
      </w:r>
      <w:r>
        <w:t xml:space="preserve"> </w:t>
      </w:r>
      <w:hyperlink r:id="rId6" w:tgtFrame="_blank" w:tooltip="https://www.ncbi.nlm.nih.gov/pmc/articles/pmc8255006/" w:history="1">
        <w:r w:rsidR="002D799B">
          <w:rPr>
            <w:rStyle w:val="Hyperlink"/>
          </w:rPr>
          <w:t>https://www.ncbi.nlm.nih.gov/pmc/articles/PMC8255006/</w:t>
        </w:r>
      </w:hyperlink>
    </w:p>
  </w:footnote>
  <w:footnote w:id="21">
    <w:p w14:paraId="04AB8623" w14:textId="54383E2A" w:rsidR="007E3D04" w:rsidRDefault="007E3D04" w:rsidP="00512B6D">
      <w:pPr>
        <w:pStyle w:val="FootnoteText"/>
        <w:spacing w:after="0"/>
      </w:pPr>
      <w:r>
        <w:rPr>
          <w:rStyle w:val="FootnoteReference"/>
        </w:rPr>
        <w:footnoteRef/>
      </w:r>
      <w:r>
        <w:t xml:space="preserve"> </w:t>
      </w:r>
      <w:r w:rsidR="00B4457C" w:rsidRPr="00B4457C">
        <w:t>https://www.cundall.com/ideas/blog/clean-air-zones-and-air-quality-assessments-what-you-need-to-know</w:t>
      </w:r>
    </w:p>
  </w:footnote>
  <w:footnote w:id="22">
    <w:p w14:paraId="18D66D29" w14:textId="4ABB7486" w:rsidR="00512B6D" w:rsidRDefault="00512B6D" w:rsidP="00512B6D">
      <w:pPr>
        <w:pStyle w:val="FootnoteText"/>
        <w:spacing w:after="0"/>
      </w:pPr>
      <w:r>
        <w:rPr>
          <w:rStyle w:val="FootnoteReference"/>
        </w:rPr>
        <w:footnoteRef/>
      </w:r>
      <w:r>
        <w:t xml:space="preserve"> </w:t>
      </w:r>
      <w:hyperlink r:id="rId7" w:tgtFrame="_blank" w:tooltip="https://assets.publishing.service.gov.uk/media/5a759352ed915d506ee7fe2b/impact_assessment_-_on_line.pdf" w:history="1">
        <w:r>
          <w:rPr>
            <w:rStyle w:val="Hyperlink"/>
          </w:rPr>
          <w:t>https://assets.publishing.service.gov.uk/media/5a759352ed915d506ee7fe2b/Impact_Assessment_-_on_line.pdf</w:t>
        </w:r>
      </w:hyperlink>
    </w:p>
  </w:footnote>
  <w:footnote w:id="23">
    <w:p w14:paraId="1B78F5DA" w14:textId="46110890" w:rsidR="004528AF" w:rsidRPr="004528AF" w:rsidRDefault="004528AF">
      <w:pPr>
        <w:pStyle w:val="FootnoteText"/>
        <w:rPr>
          <w:lang w:val="en-US"/>
        </w:rPr>
      </w:pPr>
      <w:r>
        <w:rPr>
          <w:rStyle w:val="FootnoteReference"/>
        </w:rPr>
        <w:footnoteRef/>
      </w:r>
      <w:r>
        <w:t xml:space="preserve"> </w:t>
      </w:r>
      <w:r>
        <w:rPr>
          <w:szCs w:val="22"/>
        </w:rPr>
        <w:t>NPV</w:t>
      </w:r>
      <w:r w:rsidRPr="004C730C">
        <w:rPr>
          <w:szCs w:val="22"/>
        </w:rPr>
        <w:t xml:space="preserve"> is a metric used to evaluate the profitability of a project or investment. It represents the difference between the present value of expected cash flows and the initial investment.</w:t>
      </w:r>
    </w:p>
  </w:footnote>
  <w:footnote w:id="24">
    <w:p w14:paraId="1A4FC059" w14:textId="1E4EEAAC" w:rsidR="00D42F4C" w:rsidRPr="00913A7A" w:rsidRDefault="00D42F4C" w:rsidP="00C060CC">
      <w:pPr>
        <w:pStyle w:val="FootnoteText"/>
        <w:spacing w:after="0"/>
        <w:rPr>
          <w:sz w:val="14"/>
          <w:szCs w:val="14"/>
        </w:rPr>
      </w:pPr>
      <w:r w:rsidRPr="00913A7A">
        <w:rPr>
          <w:rStyle w:val="FootnoteReference"/>
          <w:sz w:val="14"/>
          <w:szCs w:val="14"/>
        </w:rPr>
        <w:footnoteRef/>
      </w:r>
      <w:r w:rsidRPr="00913A7A">
        <w:rPr>
          <w:sz w:val="14"/>
          <w:szCs w:val="14"/>
        </w:rPr>
        <w:t xml:space="preserve"> </w:t>
      </w:r>
      <w:hyperlink r:id="rId8" w:history="1">
        <w:r w:rsidRPr="00913A7A">
          <w:rPr>
            <w:rStyle w:val="Hyperlink"/>
            <w:sz w:val="14"/>
            <w:szCs w:val="14"/>
          </w:rPr>
          <w:t>https://www.brumbreathes.co.uk/news/article/94/clean_air_zone_interim_report_provides_evidence_of_impact_on_air_pollution</w:t>
        </w:r>
      </w:hyperlink>
    </w:p>
  </w:footnote>
  <w:footnote w:id="25">
    <w:p w14:paraId="7003B557" w14:textId="4CBB2A9C" w:rsidR="00BC6800" w:rsidRPr="00913A7A" w:rsidRDefault="00BC6800" w:rsidP="00C060CC">
      <w:pPr>
        <w:pStyle w:val="FootnoteText"/>
        <w:spacing w:after="0"/>
        <w:rPr>
          <w:sz w:val="14"/>
          <w:szCs w:val="14"/>
        </w:rPr>
      </w:pPr>
      <w:r w:rsidRPr="00913A7A">
        <w:rPr>
          <w:rStyle w:val="FootnoteReference"/>
          <w:sz w:val="14"/>
          <w:szCs w:val="14"/>
        </w:rPr>
        <w:footnoteRef/>
      </w:r>
      <w:r w:rsidRPr="00913A7A">
        <w:rPr>
          <w:sz w:val="14"/>
          <w:szCs w:val="14"/>
        </w:rPr>
        <w:t xml:space="preserve"> </w:t>
      </w:r>
      <w:hyperlink r:id="rId9" w:tgtFrame="_blank" w:tooltip="https://www.birmingham.gov.uk/news/article/1114/clean_air_zone_sees_city_centre_air_quality_improve_in_its_first_year" w:history="1">
        <w:r w:rsidRPr="00913A7A">
          <w:rPr>
            <w:rStyle w:val="Hyperlink"/>
            <w:sz w:val="14"/>
            <w:szCs w:val="14"/>
          </w:rPr>
          <w:t>https://www.birmingham.gov.uk/news/article/1114/clean_air_zone_sees_city_centre_air_quality_improve_in_its_first_year</w:t>
        </w:r>
      </w:hyperlink>
    </w:p>
  </w:footnote>
  <w:footnote w:id="26">
    <w:p w14:paraId="3030BCDD" w14:textId="0EE69993" w:rsidR="00E05DC9" w:rsidRPr="00913A7A" w:rsidRDefault="00E05DC9" w:rsidP="00C060CC">
      <w:pPr>
        <w:pStyle w:val="FootnoteText"/>
        <w:spacing w:after="0"/>
        <w:rPr>
          <w:sz w:val="14"/>
          <w:szCs w:val="14"/>
        </w:rPr>
      </w:pPr>
      <w:r w:rsidRPr="00913A7A">
        <w:rPr>
          <w:rStyle w:val="FootnoteReference"/>
          <w:sz w:val="14"/>
          <w:szCs w:val="14"/>
        </w:rPr>
        <w:footnoteRef/>
      </w:r>
      <w:r w:rsidRPr="00913A7A">
        <w:rPr>
          <w:sz w:val="14"/>
          <w:szCs w:val="14"/>
        </w:rPr>
        <w:t xml:space="preserve"> </w:t>
      </w:r>
      <w:hyperlink r:id="rId10" w:tgtFrame="_blank" w:tooltip="https://www.birmingham.ac.uk/news/2023/clean-air-zone-reduces-air-pollution-levels-in-birmingham-study" w:history="1">
        <w:r w:rsidRPr="00913A7A">
          <w:rPr>
            <w:rStyle w:val="Hyperlink"/>
            <w:sz w:val="14"/>
            <w:szCs w:val="14"/>
          </w:rPr>
          <w:t>https://www.birmingham.ac.uk/news/2023/clean-air-zone-reduces-air-pollution-levels-in-birmingham-study</w:t>
        </w:r>
      </w:hyperlink>
    </w:p>
  </w:footnote>
  <w:footnote w:id="27">
    <w:p w14:paraId="046F2A46" w14:textId="59A45BEB" w:rsidR="00C060CC" w:rsidRPr="00913A7A" w:rsidRDefault="00D27006" w:rsidP="00C060CC">
      <w:pPr>
        <w:pStyle w:val="FootnoteText"/>
        <w:spacing w:after="0"/>
        <w:rPr>
          <w:sz w:val="14"/>
          <w:szCs w:val="14"/>
        </w:rPr>
      </w:pPr>
      <w:r w:rsidRPr="00913A7A">
        <w:rPr>
          <w:rStyle w:val="FootnoteReference"/>
          <w:sz w:val="14"/>
          <w:szCs w:val="14"/>
        </w:rPr>
        <w:footnoteRef/>
      </w:r>
      <w:r w:rsidR="00C060CC" w:rsidRPr="00913A7A">
        <w:rPr>
          <w:sz w:val="14"/>
          <w:szCs w:val="14"/>
        </w:rPr>
        <w:t xml:space="preserve"> </w:t>
      </w:r>
      <w:hyperlink r:id="rId11" w:history="1">
        <w:r w:rsidR="00C060CC" w:rsidRPr="00913A7A">
          <w:rPr>
            <w:rStyle w:val="Hyperlink"/>
            <w:sz w:val="14"/>
            <w:szCs w:val="14"/>
          </w:rPr>
          <w:t>https://www.brumbreathes.co.uk/news/article/104/birminghams_clean_air_zone_continues_to_help_improve_air_quality_in_the_city_centre</w:t>
        </w:r>
      </w:hyperlink>
    </w:p>
  </w:footnote>
  <w:footnote w:id="28">
    <w:p w14:paraId="65E0A7D4" w14:textId="77777777" w:rsidR="00201B13" w:rsidRDefault="00201B13" w:rsidP="00201B13">
      <w:pPr>
        <w:pStyle w:val="FootnoteText"/>
      </w:pPr>
      <w:r>
        <w:rPr>
          <w:rStyle w:val="FootnoteReference"/>
        </w:rPr>
        <w:footnoteRef/>
      </w:r>
      <w:r>
        <w:t xml:space="preserve"> </w:t>
      </w:r>
      <w:hyperlink r:id="rId12" w:history="1">
        <w:r>
          <w:rPr>
            <w:rStyle w:val="Hyperlink"/>
          </w:rPr>
          <w:t>Birmingham Clean Air Zone: Objectives, Challenges and Opportunities – City-REDI Blog (bham.ac.uk)</w:t>
        </w:r>
      </w:hyperlink>
    </w:p>
  </w:footnote>
  <w:footnote w:id="29">
    <w:p w14:paraId="3AFCBF72" w14:textId="40B5B09D" w:rsidR="00E4418E" w:rsidRDefault="00E4418E" w:rsidP="00247084">
      <w:pPr>
        <w:pStyle w:val="FootnoteText"/>
        <w:spacing w:after="0"/>
      </w:pPr>
      <w:r>
        <w:rPr>
          <w:rStyle w:val="FootnoteReference"/>
        </w:rPr>
        <w:footnoteRef/>
      </w:r>
      <w:r>
        <w:t xml:space="preserve"> </w:t>
      </w:r>
      <w:r w:rsidR="00297FC0" w:rsidRPr="00297FC0">
        <w:t>https://www.birminghambeheard.org.uk/economy/birmingham-air-quality/</w:t>
      </w:r>
    </w:p>
  </w:footnote>
  <w:footnote w:id="30">
    <w:p w14:paraId="031EBEFA" w14:textId="41C7C600" w:rsidR="00297DF0" w:rsidRDefault="00297DF0" w:rsidP="00247084">
      <w:pPr>
        <w:pStyle w:val="FootnoteText"/>
        <w:spacing w:after="0"/>
      </w:pPr>
      <w:r w:rsidRPr="00913A7A">
        <w:rPr>
          <w:rStyle w:val="FootnoteReference"/>
          <w:sz w:val="14"/>
          <w:szCs w:val="14"/>
        </w:rPr>
        <w:footnoteRef/>
      </w:r>
      <w:r w:rsidRPr="00913A7A">
        <w:rPr>
          <w:sz w:val="14"/>
          <w:szCs w:val="14"/>
        </w:rPr>
        <w:t xml:space="preserve"> </w:t>
      </w:r>
      <w:hyperlink r:id="rId13" w:history="1">
        <w:r w:rsidRPr="00913A7A">
          <w:rPr>
            <w:rStyle w:val="Hyperlink"/>
            <w:sz w:val="14"/>
            <w:szCs w:val="14"/>
          </w:rPr>
          <w:t>https://www.rac.co.uk/drive/advice/emissions/the-birmingham-clean-air-zone-what-you-need-to-know/</w:t>
        </w:r>
      </w:hyperlink>
    </w:p>
  </w:footnote>
  <w:footnote w:id="31">
    <w:p w14:paraId="6B54D05B" w14:textId="7AC84642" w:rsidR="000E1438" w:rsidRDefault="000E1438" w:rsidP="00247084">
      <w:pPr>
        <w:pStyle w:val="FootnoteText"/>
        <w:spacing w:after="0"/>
      </w:pPr>
      <w:r>
        <w:rPr>
          <w:rStyle w:val="FootnoteReference"/>
        </w:rPr>
        <w:footnoteRef/>
      </w:r>
      <w:r w:rsidR="00744535">
        <w:t xml:space="preserve"> </w:t>
      </w:r>
      <w:r w:rsidR="00744535" w:rsidRPr="00744535">
        <w:t>https://www.birminghammail.co.uk/news/midlands-news/birmingham-clean-air-zone-drivers-28803709</w:t>
      </w:r>
    </w:p>
  </w:footnote>
  <w:footnote w:id="32">
    <w:p w14:paraId="4C2FC483" w14:textId="017287FB" w:rsidR="00DA3381" w:rsidRDefault="00DA3381" w:rsidP="00247084">
      <w:pPr>
        <w:pStyle w:val="FootnoteText"/>
        <w:spacing w:after="0"/>
      </w:pPr>
      <w:r>
        <w:rPr>
          <w:rStyle w:val="FootnoteReference"/>
        </w:rPr>
        <w:footnoteRef/>
      </w:r>
      <w:r>
        <w:t xml:space="preserve"> </w:t>
      </w:r>
      <w:r w:rsidRPr="00DA3381">
        <w:t>Clean Air Zone Six Month Report - Brum Breathes</w:t>
      </w:r>
      <w:r>
        <w:t xml:space="preserve"> </w:t>
      </w:r>
    </w:p>
  </w:footnote>
  <w:footnote w:id="33">
    <w:p w14:paraId="6DBBB5DE" w14:textId="2957F277" w:rsidR="001C1318" w:rsidRDefault="001C1318">
      <w:pPr>
        <w:pStyle w:val="FootnoteText"/>
      </w:pPr>
      <w:r>
        <w:rPr>
          <w:rStyle w:val="FootnoteReference"/>
        </w:rPr>
        <w:footnoteRef/>
      </w:r>
      <w:r w:rsidR="00EB5CB6" w:rsidRPr="00EB5CB6">
        <w:t>https://www.birminghamworld.uk/news/birmingham-clean-air-zone-profits-city-council-3991993</w:t>
      </w:r>
    </w:p>
  </w:footnote>
  <w:footnote w:id="34">
    <w:p w14:paraId="2D352FF9" w14:textId="4D97DEDE" w:rsidR="00664466" w:rsidRDefault="00664466">
      <w:pPr>
        <w:pStyle w:val="FootnoteText"/>
      </w:pPr>
      <w:r>
        <w:rPr>
          <w:rStyle w:val="FootnoteReference"/>
        </w:rPr>
        <w:footnoteRef/>
      </w:r>
      <w:r>
        <w:t xml:space="preserve"> </w:t>
      </w:r>
      <w:r w:rsidR="00EC01B9" w:rsidRPr="00EC01B9">
        <w:t>https://www.fleetnews.co.uk/news/environment/2023/08/23/uk-clean-air-and-low-emission-zones-net-local-authorities-418m#:~:text=Birmingham%20City%20Council%20says%20it,stations%20and%20improve%20cycling%20infrastructure.</w:t>
      </w:r>
    </w:p>
  </w:footnote>
  <w:footnote w:id="35">
    <w:p w14:paraId="5AACFC27" w14:textId="3168D369" w:rsidR="007D5C5E" w:rsidRDefault="007D5C5E">
      <w:pPr>
        <w:pStyle w:val="FootnoteText"/>
      </w:pPr>
      <w:r>
        <w:rPr>
          <w:rStyle w:val="FootnoteReference"/>
        </w:rPr>
        <w:footnoteRef/>
      </w:r>
      <w:r>
        <w:t xml:space="preserve"> </w:t>
      </w:r>
      <w:r w:rsidRPr="007D5C5E">
        <w:t>https://www.birmingham.gov.uk/downloads/file/11354/e3_-_distributional_impact_appraisal_report_rev_22</w:t>
      </w:r>
    </w:p>
  </w:footnote>
  <w:footnote w:id="36">
    <w:p w14:paraId="38C41A00" w14:textId="337CE293" w:rsidR="00247084" w:rsidRDefault="00247084" w:rsidP="000C192B">
      <w:pPr>
        <w:pStyle w:val="FootnoteText"/>
        <w:spacing w:after="0"/>
      </w:pPr>
      <w:r>
        <w:rPr>
          <w:rStyle w:val="FootnoteReference"/>
        </w:rPr>
        <w:footnoteRef/>
      </w:r>
      <w:r>
        <w:t xml:space="preserve"> </w:t>
      </w:r>
      <w:r w:rsidRPr="00247084">
        <w:t>https://www.brumbreathes.co.uk/info/30/financial-incentives-1/54/clean-air-zone-vehicle-scrappage-scheme#:~:text=Birmingham's%20Vehicle%20Scrappage%20Scheme%20offers,worth%20up%20to%20%C2%A34%2C000.</w:t>
      </w:r>
    </w:p>
  </w:footnote>
  <w:footnote w:id="37">
    <w:p w14:paraId="17C8DBED" w14:textId="49A2E163" w:rsidR="000C192B" w:rsidRDefault="000C192B" w:rsidP="000C192B">
      <w:pPr>
        <w:pStyle w:val="FootnoteText"/>
        <w:spacing w:after="0"/>
      </w:pPr>
      <w:r>
        <w:rPr>
          <w:rStyle w:val="FootnoteReference"/>
        </w:rPr>
        <w:footnoteRef/>
      </w:r>
      <w:r>
        <w:t xml:space="preserve"> </w:t>
      </w:r>
      <w:r w:rsidRPr="000C192B">
        <w:t>https://www.brumbreathes.co.uk/info/30/financial-incentives-1/2/clean-air-zone-1/3</w:t>
      </w:r>
    </w:p>
  </w:footnote>
  <w:footnote w:id="38">
    <w:p w14:paraId="239E6661" w14:textId="0847547F" w:rsidR="007E6F85" w:rsidRDefault="007E6F85" w:rsidP="007C7A13">
      <w:pPr>
        <w:pStyle w:val="FootnoteText"/>
        <w:spacing w:after="0"/>
      </w:pPr>
      <w:r>
        <w:rPr>
          <w:rStyle w:val="FootnoteReference"/>
        </w:rPr>
        <w:footnoteRef/>
      </w:r>
      <w:r>
        <w:t xml:space="preserve"> </w:t>
      </w:r>
      <w:r w:rsidRPr="007E6F85">
        <w:t>https://cities-today.com/birmingham-launches-fund-backed-by-clean-air-zone-revenue/</w:t>
      </w:r>
    </w:p>
  </w:footnote>
  <w:footnote w:id="39">
    <w:p w14:paraId="7114AC06" w14:textId="73544DFA" w:rsidR="007E6F85" w:rsidRDefault="007E6F85">
      <w:pPr>
        <w:pStyle w:val="FootnoteText"/>
      </w:pPr>
      <w:r>
        <w:rPr>
          <w:rStyle w:val="FootnoteReference"/>
        </w:rPr>
        <w:footnoteRef/>
      </w:r>
      <w:r>
        <w:t xml:space="preserve"> </w:t>
      </w:r>
      <w:r w:rsidR="007C7A13" w:rsidRPr="007C7A13">
        <w:t>https://www.brumbreathes.co.uk/homepage/13/exemptions</w:t>
      </w:r>
    </w:p>
  </w:footnote>
  <w:footnote w:id="40">
    <w:p w14:paraId="04F3BD92" w14:textId="1D49624B" w:rsidR="003C795F" w:rsidRDefault="003C795F" w:rsidP="004F2606">
      <w:pPr>
        <w:pStyle w:val="FootnoteText"/>
        <w:spacing w:after="0"/>
      </w:pPr>
      <w:r>
        <w:rPr>
          <w:rStyle w:val="FootnoteReference"/>
        </w:rPr>
        <w:footnoteRef/>
      </w:r>
      <w:r>
        <w:t xml:space="preserve"> </w:t>
      </w:r>
      <w:r w:rsidR="004F2606" w:rsidRPr="004F2606">
        <w:t>https://www.cbi.org.uk/articles/cleaner-air-in-cities-benefits-health-and-the-economy/</w:t>
      </w:r>
    </w:p>
  </w:footnote>
  <w:footnote w:id="41">
    <w:p w14:paraId="11E67905" w14:textId="1B8A7D2A" w:rsidR="005E1542" w:rsidRDefault="00CB5BEF" w:rsidP="004F2606">
      <w:pPr>
        <w:pStyle w:val="FootnoteText"/>
        <w:spacing w:after="0"/>
      </w:pPr>
      <w:r>
        <w:rPr>
          <w:rStyle w:val="FootnoteReference"/>
        </w:rPr>
        <w:footnoteRef/>
      </w:r>
      <w:r>
        <w:t xml:space="preserve"> </w:t>
      </w:r>
      <w:hyperlink r:id="rId14" w:history="1">
        <w:r w:rsidR="005E1542" w:rsidRPr="000A4C7C">
          <w:rPr>
            <w:rStyle w:val="Hyperlink"/>
          </w:rPr>
          <w:t>https://link.springer.com/article/10.1007/s10640-023-00794-2</w:t>
        </w:r>
      </w:hyperlink>
      <w:r w:rsidR="005E1542">
        <w:t xml:space="preserve">. </w:t>
      </w:r>
    </w:p>
  </w:footnote>
  <w:footnote w:id="42">
    <w:p w14:paraId="01184009" w14:textId="06101355" w:rsidR="00F36F42" w:rsidRDefault="004F2606">
      <w:pPr>
        <w:pStyle w:val="FootnoteText"/>
      </w:pPr>
      <w:r>
        <w:rPr>
          <w:rStyle w:val="FootnoteReference"/>
        </w:rPr>
        <w:footnoteRef/>
      </w:r>
      <w:r>
        <w:t xml:space="preserve"> </w:t>
      </w:r>
      <w:hyperlink r:id="rId15" w:history="1">
        <w:r w:rsidR="00F36F42" w:rsidRPr="00E81684">
          <w:rPr>
            <w:rStyle w:val="Hyperlink"/>
          </w:rPr>
          <w:t>https://s40026.pcdn.co/wp-content/uploads/Clean-Air-Fund_Birmingham-1.pdf</w:t>
        </w:r>
      </w:hyperlink>
    </w:p>
    <w:p w14:paraId="70B66F98" w14:textId="77777777" w:rsidR="004F2606" w:rsidRDefault="004F2606">
      <w:pPr>
        <w:pStyle w:val="FootnoteText"/>
      </w:pPr>
    </w:p>
  </w:footnote>
  <w:footnote w:id="43">
    <w:p w14:paraId="3E85B08A" w14:textId="5FF9D3BF" w:rsidR="00A14AC3" w:rsidRDefault="00A14AC3" w:rsidP="00A14AC3">
      <w:pPr>
        <w:pStyle w:val="FootnoteText"/>
        <w:spacing w:after="0"/>
      </w:pPr>
      <w:r>
        <w:rPr>
          <w:rStyle w:val="FootnoteReference"/>
        </w:rPr>
        <w:footnoteRef/>
      </w:r>
      <w:r>
        <w:t xml:space="preserve"> https://newsroom.bathnes.gov.uk/news/air-quality-bath-continues-improve</w:t>
      </w:r>
    </w:p>
  </w:footnote>
  <w:footnote w:id="44">
    <w:p w14:paraId="07B0FA20" w14:textId="6A320E5C" w:rsidR="00A14AC3" w:rsidRDefault="00A14AC3" w:rsidP="00A14AC3">
      <w:pPr>
        <w:pStyle w:val="FootnoteText"/>
        <w:spacing w:after="0"/>
      </w:pPr>
      <w:r>
        <w:rPr>
          <w:rStyle w:val="FootnoteReference"/>
        </w:rPr>
        <w:footnoteRef/>
      </w:r>
      <w:r>
        <w:t xml:space="preserve"> https://www.bbc.co.uk/news/uk-england-somerset-66608299</w:t>
      </w:r>
    </w:p>
  </w:footnote>
  <w:footnote w:id="45">
    <w:p w14:paraId="01FBF78C" w14:textId="77777777" w:rsidR="00C34E7D" w:rsidRDefault="00C34E7D" w:rsidP="00C34E7D">
      <w:pPr>
        <w:pStyle w:val="FootnoteText"/>
        <w:spacing w:after="0"/>
      </w:pPr>
      <w:r>
        <w:rPr>
          <w:rStyle w:val="FootnoteReference"/>
        </w:rPr>
        <w:footnoteRef/>
      </w:r>
      <w:r>
        <w:t xml:space="preserve"> </w:t>
      </w:r>
      <w:hyperlink r:id="rId16" w:tgtFrame="_blank" w:tooltip="https://beta.bathnes.gov.uk/sites/default/files/2020-10/appendix_i_674726.br_.042.br_.fbc-21_project_costs.pdf" w:history="1">
        <w:r>
          <w:rPr>
            <w:rStyle w:val="Hyperlink"/>
          </w:rPr>
          <w:t>https://beta.bathnes.gov.uk/sites/default/files/2020-10/appendix_i_674726.br_.042.br_.fbc-21_project_costs.pdf</w:t>
        </w:r>
      </w:hyperlink>
    </w:p>
  </w:footnote>
  <w:footnote w:id="46">
    <w:p w14:paraId="75BAD10F" w14:textId="712DEE74" w:rsidR="00E237FC" w:rsidRDefault="00E237FC">
      <w:pPr>
        <w:pStyle w:val="FootnoteText"/>
      </w:pPr>
      <w:r>
        <w:rPr>
          <w:rStyle w:val="FootnoteReference"/>
        </w:rPr>
        <w:footnoteRef/>
      </w:r>
      <w:r>
        <w:t xml:space="preserve"> </w:t>
      </w:r>
      <w:hyperlink r:id="rId17" w:tgtFrame="_blank" w:tooltip="https://beta.bathnes.gov.uk/sites/default/files/2020-10/674726.br_.042.fbc_-_bath_clean_air_plan_fbc.pdf" w:history="1">
        <w:r>
          <w:rPr>
            <w:rStyle w:val="Hyperlink"/>
          </w:rPr>
          <w:t>https://beta.bathnes.gov.uk/sites/default/files/2020-10/674726.br_.042.fbc_-_bath_clean_air_plan_fbc.pdf</w:t>
        </w:r>
      </w:hyperlink>
    </w:p>
  </w:footnote>
  <w:footnote w:id="47">
    <w:p w14:paraId="22AB81A1" w14:textId="49E10780" w:rsidR="0022374D" w:rsidRDefault="0022374D" w:rsidP="00FC381B">
      <w:pPr>
        <w:pStyle w:val="FootnoteText"/>
        <w:spacing w:after="0"/>
      </w:pPr>
      <w:r>
        <w:rPr>
          <w:rStyle w:val="FootnoteReference"/>
        </w:rPr>
        <w:footnoteRef/>
      </w:r>
      <w:r>
        <w:t xml:space="preserve"> </w:t>
      </w:r>
      <w:r w:rsidRPr="0022374D">
        <w:t>https://beta.bathnes.gov.uk/sites/default/files/2020-10/appendix_i_674726.br_.042.br_.fbc-21_project_costs.pdf</w:t>
      </w:r>
    </w:p>
  </w:footnote>
  <w:footnote w:id="48">
    <w:p w14:paraId="34A3638E" w14:textId="52DE63E3" w:rsidR="00AC61C9" w:rsidRDefault="00AC61C9" w:rsidP="00FC381B">
      <w:pPr>
        <w:pStyle w:val="FootnoteText"/>
        <w:spacing w:after="0"/>
      </w:pPr>
      <w:r>
        <w:rPr>
          <w:rStyle w:val="FootnoteReference"/>
        </w:rPr>
        <w:footnoteRef/>
      </w:r>
      <w:r>
        <w:t xml:space="preserve"> </w:t>
      </w:r>
      <w:r w:rsidRPr="00AC61C9">
        <w:t>https://beta.bathnes.gov.uk/sites/default/files/jsna/Clean%20Air%20Zone%20Equality%20Impact%20Assessment%20-%20July%202022.pdf</w:t>
      </w:r>
    </w:p>
  </w:footnote>
  <w:footnote w:id="49">
    <w:p w14:paraId="4AA31774" w14:textId="39B02101" w:rsidR="0078053D" w:rsidRDefault="0078053D">
      <w:pPr>
        <w:pStyle w:val="FootnoteText"/>
      </w:pPr>
      <w:r>
        <w:rPr>
          <w:rStyle w:val="FootnoteReference"/>
        </w:rPr>
        <w:footnoteRef/>
      </w:r>
      <w:r>
        <w:t xml:space="preserve"> </w:t>
      </w:r>
      <w:r w:rsidRPr="0078053D">
        <w:t>https://beta.bathnes.gov.uk/sites/default/files/3049.CAZ_.Main%20Report_FINAL.pdf</w:t>
      </w:r>
    </w:p>
  </w:footnote>
  <w:footnote w:id="50">
    <w:p w14:paraId="74A7910E" w14:textId="21056D24" w:rsidR="004E3085" w:rsidRPr="008E292A" w:rsidRDefault="004E3085" w:rsidP="008E292A">
      <w:pPr>
        <w:pStyle w:val="FootnoteText"/>
        <w:spacing w:after="0"/>
        <w:rPr>
          <w:rFonts w:ascii="Arial" w:hAnsi="Arial" w:cs="Arial"/>
          <w:sz w:val="20"/>
          <w:szCs w:val="20"/>
        </w:rPr>
      </w:pPr>
      <w:r>
        <w:rPr>
          <w:rStyle w:val="FootnoteReference"/>
        </w:rPr>
        <w:footnoteRef/>
      </w:r>
      <w:r>
        <w:t xml:space="preserve"> </w:t>
      </w:r>
      <w:hyperlink r:id="rId18" w:history="1">
        <w:r>
          <w:rPr>
            <w:rStyle w:val="cf01"/>
            <w:color w:val="0000FF"/>
            <w:u w:val="single"/>
          </w:rPr>
          <w:t>final_asr_bnes_2023.pdf (bathnes.gov.uk)</w:t>
        </w:r>
      </w:hyperlink>
    </w:p>
  </w:footnote>
  <w:footnote w:id="51">
    <w:p w14:paraId="16562F5E" w14:textId="084B2B74" w:rsidR="004E3085" w:rsidRDefault="004E3085" w:rsidP="008E292A">
      <w:pPr>
        <w:pStyle w:val="FootnoteText"/>
        <w:spacing w:after="0"/>
      </w:pPr>
      <w:r>
        <w:rPr>
          <w:rStyle w:val="FootnoteReference"/>
        </w:rPr>
        <w:footnoteRef/>
      </w:r>
      <w:r>
        <w:t xml:space="preserve"> </w:t>
      </w:r>
      <w:hyperlink r:id="rId19" w:history="1">
        <w:r>
          <w:rPr>
            <w:rStyle w:val="cf01"/>
            <w:color w:val="0000FF"/>
            <w:u w:val="single"/>
          </w:rPr>
          <w:t>final_asr_bnes_2023.pdf (bathnes.gov.uk)</w:t>
        </w:r>
      </w:hyperlink>
    </w:p>
  </w:footnote>
  <w:footnote w:id="52">
    <w:p w14:paraId="3B02C2AF" w14:textId="77777777" w:rsidR="00057938" w:rsidRDefault="00057938" w:rsidP="00E32D15">
      <w:pPr>
        <w:pStyle w:val="FootnoteText"/>
        <w:spacing w:after="0"/>
      </w:pPr>
      <w:r>
        <w:rPr>
          <w:rStyle w:val="FootnoteReference"/>
        </w:rPr>
        <w:footnoteRef/>
      </w:r>
      <w:r>
        <w:t xml:space="preserve"> https://www.bbc.co.uk/news/uk-england-hampshire-67569728</w:t>
      </w:r>
    </w:p>
  </w:footnote>
  <w:footnote w:id="53">
    <w:p w14:paraId="73F39953" w14:textId="3ACF4A39" w:rsidR="00057938" w:rsidRDefault="00057938" w:rsidP="00E32D15">
      <w:pPr>
        <w:pStyle w:val="FootnoteText"/>
        <w:spacing w:after="0"/>
      </w:pPr>
      <w:r>
        <w:rPr>
          <w:rStyle w:val="FootnoteReference"/>
        </w:rPr>
        <w:footnoteRef/>
      </w:r>
      <w:r>
        <w:t xml:space="preserve"> </w:t>
      </w:r>
      <w:hyperlink r:id="rId20" w:tgtFrame="_blank" w:tooltip="https://www.bbc.co.uk/news/uk-england-hampshire-63943993" w:history="1">
        <w:r w:rsidR="00E32D15">
          <w:rPr>
            <w:rStyle w:val="Hyperlink"/>
          </w:rPr>
          <w:t>https://www.bbc.co.uk/news/uk-england-hampshire-63943993</w:t>
        </w:r>
      </w:hyperlink>
    </w:p>
  </w:footnote>
  <w:footnote w:id="54">
    <w:p w14:paraId="6F8DF615" w14:textId="30E439FA" w:rsidR="00A77309" w:rsidRDefault="00A77309" w:rsidP="00B56C78">
      <w:pPr>
        <w:pStyle w:val="FootnoteText"/>
        <w:spacing w:after="0"/>
      </w:pPr>
      <w:r>
        <w:rPr>
          <w:rStyle w:val="FootnoteReference"/>
        </w:rPr>
        <w:footnoteRef/>
      </w:r>
      <w:r>
        <w:t xml:space="preserve"> </w:t>
      </w:r>
      <w:hyperlink r:id="rId21" w:history="1">
        <w:r w:rsidRPr="00A57634">
          <w:rPr>
            <w:rStyle w:val="Hyperlink"/>
          </w:rPr>
          <w:t>https://assets.publishing.service.gov.uk/government/uploads/system/uploads/attachment_data/file/915958/air-quality-no2-plan-supplement.pdf</w:t>
        </w:r>
      </w:hyperlink>
    </w:p>
  </w:footnote>
  <w:footnote w:id="55">
    <w:p w14:paraId="6960B274" w14:textId="58A2E1D7" w:rsidR="00B56C78" w:rsidRDefault="00B56C78">
      <w:pPr>
        <w:pStyle w:val="FootnoteText"/>
      </w:pPr>
      <w:r>
        <w:rPr>
          <w:rStyle w:val="FootnoteReference"/>
        </w:rPr>
        <w:footnoteRef/>
      </w:r>
      <w:r>
        <w:t xml:space="preserve"> </w:t>
      </w:r>
      <w:r w:rsidRPr="00B56C78">
        <w:t>https://www.portsmouth.gov.uk/wp-content/uploads/2020/04/env-aq-air-quality-plan-outline-business-case.pdf</w:t>
      </w:r>
    </w:p>
  </w:footnote>
  <w:footnote w:id="56">
    <w:p w14:paraId="7DC57008" w14:textId="093AA3E5" w:rsidR="00216BA8" w:rsidRDefault="00216BA8" w:rsidP="002C7EE0">
      <w:pPr>
        <w:pStyle w:val="FootnoteText"/>
        <w:spacing w:after="0"/>
      </w:pPr>
      <w:r>
        <w:rPr>
          <w:rStyle w:val="FootnoteReference"/>
        </w:rPr>
        <w:footnoteRef/>
      </w:r>
      <w:r>
        <w:t xml:space="preserve"> </w:t>
      </w:r>
      <w:r w:rsidRPr="00216BA8">
        <w:t>https://www.portsmouth.gov.uk/wp-content/uploads/2020/04/env-aq-air-quality-plan-outline-business-case.pdf</w:t>
      </w:r>
    </w:p>
  </w:footnote>
  <w:footnote w:id="57">
    <w:p w14:paraId="7F8FB673" w14:textId="0A8DE8AF" w:rsidR="002C7EE0" w:rsidRDefault="002C7EE0" w:rsidP="002C7EE0">
      <w:pPr>
        <w:pStyle w:val="FootnoteText"/>
        <w:spacing w:after="0"/>
      </w:pPr>
      <w:r>
        <w:rPr>
          <w:rStyle w:val="FootnoteReference"/>
        </w:rPr>
        <w:footnoteRef/>
      </w:r>
      <w:r>
        <w:t xml:space="preserve"> </w:t>
      </w:r>
      <w:r w:rsidRPr="00216BA8">
        <w:t>https://www.portsmouth.gov.uk/wp-content/uploads/2020/04/env-aq-air-quality-plan-outline-business-case.pdf</w:t>
      </w:r>
    </w:p>
  </w:footnote>
  <w:footnote w:id="58">
    <w:p w14:paraId="1778168A" w14:textId="355E77F9" w:rsidR="00F325DC" w:rsidRDefault="00F325DC">
      <w:pPr>
        <w:pStyle w:val="FootnoteText"/>
      </w:pPr>
      <w:r>
        <w:rPr>
          <w:rStyle w:val="FootnoteReference"/>
        </w:rPr>
        <w:footnoteRef/>
      </w:r>
      <w:r>
        <w:t xml:space="preserve"> </w:t>
      </w:r>
      <w:r w:rsidRPr="00F325DC">
        <w:t>https://www.oxford.gov.uk/news/article/201/new-data-shows-that-air-pollution-levels-across-oxford-saw-overall-improvement-during-2022</w:t>
      </w:r>
    </w:p>
  </w:footnote>
  <w:footnote w:id="59">
    <w:p w14:paraId="2D8A5BA0" w14:textId="21186307" w:rsidR="00E448A3" w:rsidRDefault="00E448A3" w:rsidP="00E448A3">
      <w:pPr>
        <w:pStyle w:val="FootnoteText"/>
        <w:spacing w:after="0"/>
      </w:pPr>
      <w:r>
        <w:rPr>
          <w:rStyle w:val="FootnoteReference"/>
        </w:rPr>
        <w:footnoteRef/>
      </w:r>
      <w:r>
        <w:t xml:space="preserve"> https://www.oxfordshire.gov.uk/sites/default/files/file/roads-and-transport-connecting-oxfordshire/ZEZ_update_Jan2020.pdf)</w:t>
      </w:r>
    </w:p>
  </w:footnote>
  <w:footnote w:id="60">
    <w:p w14:paraId="630E01CC" w14:textId="2D103FFC" w:rsidR="00D96B92" w:rsidRDefault="00D96B92" w:rsidP="00AE4A4F">
      <w:pPr>
        <w:pStyle w:val="FootnoteText"/>
        <w:spacing w:after="0"/>
      </w:pPr>
      <w:r>
        <w:rPr>
          <w:rStyle w:val="FootnoteReference"/>
        </w:rPr>
        <w:footnoteRef/>
      </w:r>
      <w:r>
        <w:t xml:space="preserve"> </w:t>
      </w:r>
      <w:r w:rsidRPr="00D96B92">
        <w:t>https://www.bbc.co.uk/news/uk-england-oxfordshire-68349612</w:t>
      </w:r>
    </w:p>
  </w:footnote>
  <w:footnote w:id="61">
    <w:p w14:paraId="0F63B2E8" w14:textId="25A80286" w:rsidR="00AE4A4F" w:rsidRDefault="00AE4A4F" w:rsidP="00925EAA">
      <w:pPr>
        <w:pStyle w:val="FootnoteText"/>
        <w:spacing w:after="0"/>
      </w:pPr>
      <w:r>
        <w:rPr>
          <w:rStyle w:val="FootnoteReference"/>
        </w:rPr>
        <w:footnoteRef/>
      </w:r>
      <w:r>
        <w:t xml:space="preserve"> </w:t>
      </w:r>
      <w:r w:rsidRPr="00AE4A4F">
        <w:t>https://www.alumni.ox.ac.uk/article/oxfords-zero-emission-zone-begins</w:t>
      </w:r>
    </w:p>
  </w:footnote>
  <w:footnote w:id="62">
    <w:p w14:paraId="616E2E94" w14:textId="77777777" w:rsidR="00925EAA" w:rsidRDefault="00925EAA" w:rsidP="00925EAA">
      <w:pPr>
        <w:pStyle w:val="FootnoteText"/>
        <w:spacing w:after="0"/>
      </w:pPr>
      <w:r>
        <w:rPr>
          <w:rStyle w:val="FootnoteReference"/>
        </w:rPr>
        <w:footnoteRef/>
      </w:r>
      <w:r>
        <w:t xml:space="preserve"> https://www.oxfordshire.gov.uk/residents/roads-and-transport/oxford-zero-emission-zone-zez</w:t>
      </w:r>
    </w:p>
    <w:p w14:paraId="61FD9571" w14:textId="5F20D648" w:rsidR="00925EAA" w:rsidRDefault="00925EAA" w:rsidP="00925EAA">
      <w:pPr>
        <w:pStyle w:val="FootnoteText"/>
      </w:pPr>
    </w:p>
  </w:footnote>
  <w:footnote w:id="63">
    <w:p w14:paraId="724A4BDC" w14:textId="56244983" w:rsidR="00C972CE" w:rsidRDefault="00C972CE" w:rsidP="00D177B0">
      <w:pPr>
        <w:pStyle w:val="FootnoteText"/>
        <w:spacing w:after="0"/>
      </w:pPr>
      <w:r>
        <w:rPr>
          <w:rStyle w:val="FootnoteReference"/>
        </w:rPr>
        <w:footnoteRef/>
      </w:r>
      <w:r>
        <w:t xml:space="preserve"> </w:t>
      </w:r>
      <w:hyperlink r:id="rId22" w:history="1">
        <w:r w:rsidRPr="00A57634">
          <w:rPr>
            <w:rStyle w:val="Hyperlink"/>
          </w:rPr>
          <w:t>https://news.sky.com/story/londons-low-emission-zones-have-improved-air-quality-study-suggests-12998637</w:t>
        </w:r>
      </w:hyperlink>
      <w:r>
        <w:t xml:space="preserve"> </w:t>
      </w:r>
    </w:p>
  </w:footnote>
  <w:footnote w:id="64">
    <w:p w14:paraId="776D4AE7" w14:textId="65FE2EC4" w:rsidR="00D77CF8" w:rsidRDefault="00D77CF8" w:rsidP="00D177B0">
      <w:pPr>
        <w:pStyle w:val="FootnoteText"/>
        <w:spacing w:after="0"/>
      </w:pPr>
      <w:r>
        <w:rPr>
          <w:rStyle w:val="FootnoteReference"/>
        </w:rPr>
        <w:footnoteRef/>
      </w:r>
      <w:r>
        <w:t xml:space="preserve"> </w:t>
      </w:r>
      <w:r w:rsidRPr="00D77CF8">
        <w:t>https://www.bbc.co.uk/news/uk-england-london-67288327</w:t>
      </w:r>
    </w:p>
  </w:footnote>
  <w:footnote w:id="65">
    <w:p w14:paraId="7EF566D0" w14:textId="6F5E7A79" w:rsidR="00D177B0" w:rsidRDefault="00D177B0" w:rsidP="00D177B0">
      <w:pPr>
        <w:pStyle w:val="FootnoteText"/>
        <w:spacing w:after="0"/>
      </w:pPr>
      <w:r>
        <w:rPr>
          <w:rStyle w:val="FootnoteReference"/>
        </w:rPr>
        <w:footnoteRef/>
      </w:r>
      <w:r>
        <w:t xml:space="preserve"> </w:t>
      </w:r>
      <w:r w:rsidRPr="00D177B0">
        <w:t>https://content.tfl.gov.uk/economic-impact-assessment-non-technical-summary.pdf</w:t>
      </w:r>
    </w:p>
  </w:footnote>
  <w:footnote w:id="66">
    <w:p w14:paraId="4F8BBBDE" w14:textId="63616B24" w:rsidR="00E56985" w:rsidRDefault="00E56985">
      <w:pPr>
        <w:pStyle w:val="FootnoteText"/>
      </w:pPr>
      <w:r>
        <w:rPr>
          <w:rStyle w:val="FootnoteReference"/>
        </w:rPr>
        <w:footnoteRef/>
      </w:r>
      <w:r>
        <w:t xml:space="preserve"> </w:t>
      </w:r>
      <w:r w:rsidRPr="00E56985">
        <w:t>https://content.tfl.gov.uk/economic-impact-assessment-non-technical-summary.pdf</w:t>
      </w:r>
    </w:p>
  </w:footnote>
  <w:footnote w:id="67">
    <w:p w14:paraId="569099ED" w14:textId="73AF785C" w:rsidR="00D813E3" w:rsidRDefault="00D813E3" w:rsidP="000B69E0">
      <w:pPr>
        <w:pStyle w:val="FootnoteText"/>
        <w:spacing w:after="0"/>
      </w:pPr>
      <w:r>
        <w:rPr>
          <w:rStyle w:val="FootnoteReference"/>
        </w:rPr>
        <w:footnoteRef/>
      </w:r>
      <w:r>
        <w:t xml:space="preserve"> </w:t>
      </w:r>
      <w:r w:rsidRPr="00D813E3">
        <w:t>https://www.london.gov.uk/programmes-strategies/environment-and-climate-change/environment-and-climate-change-publications/inner-london-ultra-low-emission-zone-expansion-one-year-report</w:t>
      </w:r>
    </w:p>
  </w:footnote>
  <w:footnote w:id="68">
    <w:p w14:paraId="33CB40FB" w14:textId="5C055715" w:rsidR="000B69E0" w:rsidRDefault="000B69E0" w:rsidP="000B69E0">
      <w:pPr>
        <w:pStyle w:val="FootnoteText"/>
        <w:spacing w:after="0"/>
      </w:pPr>
      <w:r>
        <w:rPr>
          <w:rStyle w:val="FootnoteReference"/>
        </w:rPr>
        <w:footnoteRef/>
      </w:r>
      <w:r>
        <w:t xml:space="preserve"> </w:t>
      </w:r>
      <w:r w:rsidRPr="000B69E0">
        <w:t>https://tfl.gov.uk/corporate/about-tfl/air-quality#:~:text=The%20Ultra%20Low%20Emission%20Zone&amp;text=It%20has%20also%20helped%20to,year%20report%20(February%202023).</w:t>
      </w:r>
    </w:p>
  </w:footnote>
  <w:footnote w:id="69">
    <w:p w14:paraId="10FF5B6A" w14:textId="2A87CA79" w:rsidR="00CC70A4" w:rsidRDefault="00CC70A4">
      <w:pPr>
        <w:pStyle w:val="FootnoteText"/>
      </w:pPr>
      <w:r>
        <w:rPr>
          <w:rStyle w:val="FootnoteReference"/>
        </w:rPr>
        <w:footnoteRef/>
      </w:r>
      <w:r>
        <w:t xml:space="preserve"> </w:t>
      </w:r>
      <w:r w:rsidRPr="00CC70A4">
        <w:t>https://www.london.gov.uk/sites/default/files/2023-09/In-vehicle%20exposure%20to%20traffic%20and%20road-generated%20air%20pollution.pdf</w:t>
      </w:r>
    </w:p>
  </w:footnote>
  <w:footnote w:id="70">
    <w:p w14:paraId="5B2A507F" w14:textId="46FDC877" w:rsidR="00C83D85" w:rsidRDefault="00C83D85" w:rsidP="000E0DC6">
      <w:pPr>
        <w:pStyle w:val="FootnoteText"/>
        <w:spacing w:after="0"/>
      </w:pPr>
      <w:r>
        <w:rPr>
          <w:rStyle w:val="FootnoteReference"/>
        </w:rPr>
        <w:footnoteRef/>
      </w:r>
      <w:hyperlink r:id="rId23" w:anchor=":~:text=Through%20data%20obtained%20via%20a%20freedom%20of%20information,in%202022%2C%20an%20average%20of%20%C2%A318.7m%20a%20month." w:history="1">
        <w:r w:rsidR="00776146">
          <w:rPr>
            <w:rStyle w:val="Hyperlink"/>
          </w:rPr>
          <w:t>ULEZ: Charges and fines raised nine-figure sum in 2022 - BBC News</w:t>
        </w:r>
      </w:hyperlink>
    </w:p>
  </w:footnote>
  <w:footnote w:id="71">
    <w:p w14:paraId="54367038" w14:textId="1B2CF762" w:rsidR="00694981" w:rsidRDefault="00694981" w:rsidP="000E0DC6">
      <w:pPr>
        <w:pStyle w:val="FootnoteText"/>
        <w:spacing w:after="0"/>
      </w:pPr>
      <w:r>
        <w:rPr>
          <w:rStyle w:val="FootnoteReference"/>
        </w:rPr>
        <w:footnoteRef/>
      </w:r>
      <w:r>
        <w:t xml:space="preserve"> </w:t>
      </w:r>
      <w:hyperlink r:id="rId24" w:history="1">
        <w:r w:rsidRPr="00A57634">
          <w:rPr>
            <w:rStyle w:val="Hyperlink"/>
          </w:rPr>
          <w:t>https://cleanair.london/app/uploads/CAL-526_Jacobs_London</w:t>
        </w:r>
      </w:hyperlink>
      <w:r>
        <w:t xml:space="preserve"> </w:t>
      </w:r>
      <w:r w:rsidRPr="00694981">
        <w:t>wide_ULEZ_Integrated_Impact_Assessment_ULEZ_Scheme_IIA_2_170522.pdf</w:t>
      </w:r>
    </w:p>
  </w:footnote>
  <w:footnote w:id="72">
    <w:p w14:paraId="4F2B4F88" w14:textId="77777777" w:rsidR="008E292A" w:rsidRDefault="008E292A" w:rsidP="008E292A">
      <w:pPr>
        <w:pStyle w:val="FootnoteText"/>
      </w:pPr>
      <w:r>
        <w:rPr>
          <w:rStyle w:val="FootnoteReference"/>
        </w:rPr>
        <w:footnoteRef/>
      </w:r>
      <w:r>
        <w:t xml:space="preserve"> </w:t>
      </w:r>
      <w:r w:rsidRPr="002A0D0D">
        <w:t>https://www.sciencedirect.com/science/article/abs/pii/S136192091300059X</w:t>
      </w:r>
    </w:p>
  </w:footnote>
  <w:footnote w:id="73">
    <w:p w14:paraId="764BD123" w14:textId="54C27BBF" w:rsidR="00025443" w:rsidRDefault="00025443" w:rsidP="000A4AC6">
      <w:pPr>
        <w:pStyle w:val="FootnoteText"/>
        <w:spacing w:after="0"/>
      </w:pPr>
      <w:r>
        <w:rPr>
          <w:rStyle w:val="FootnoteReference"/>
        </w:rPr>
        <w:footnoteRef/>
      </w:r>
      <w:r>
        <w:t xml:space="preserve"> </w:t>
      </w:r>
      <w:r w:rsidRPr="00025443">
        <w:t>https://www.loadsofvans.com/blog/new-ultra-low-emission-neighbourhoods-in-force-in-east-london</w:t>
      </w:r>
    </w:p>
  </w:footnote>
  <w:footnote w:id="74">
    <w:p w14:paraId="6F254C42" w14:textId="77777777" w:rsidR="000A4AC6" w:rsidRDefault="000A4AC6" w:rsidP="000A4AC6">
      <w:pPr>
        <w:pStyle w:val="FootnoteText"/>
        <w:spacing w:after="0"/>
      </w:pPr>
      <w:r>
        <w:rPr>
          <w:rStyle w:val="FootnoteReference"/>
        </w:rPr>
        <w:footnoteRef/>
      </w:r>
      <w:r>
        <w:t xml:space="preserve"> </w:t>
      </w:r>
      <w:r w:rsidRPr="00025443">
        <w:t>https://www.loadsofvans.com/blog/new-ultra-low-emission-neighbourhoods-in-force-in-east-london</w:t>
      </w:r>
    </w:p>
    <w:p w14:paraId="2FF71CC0" w14:textId="04EB612A" w:rsidR="000A4AC6" w:rsidRDefault="000A4AC6">
      <w:pPr>
        <w:pStyle w:val="FootnoteText"/>
      </w:pPr>
    </w:p>
  </w:footnote>
  <w:footnote w:id="75">
    <w:p w14:paraId="077C944B" w14:textId="5B65D104" w:rsidR="00982DAE" w:rsidRDefault="00982DAE">
      <w:pPr>
        <w:pStyle w:val="FootnoteText"/>
      </w:pPr>
      <w:r>
        <w:rPr>
          <w:rStyle w:val="FootnoteReference"/>
        </w:rPr>
        <w:footnoteRef/>
      </w:r>
      <w:r>
        <w:t xml:space="preserve"> </w:t>
      </w:r>
      <w:r w:rsidR="00126D21" w:rsidRPr="00126D21">
        <w:t>https://www.royalgreenwich.gov.uk/info/200205/pollution_and_noise/1945/low_emission_neighbourhood</w:t>
      </w:r>
    </w:p>
  </w:footnote>
  <w:footnote w:id="76">
    <w:p w14:paraId="4E7B4A30" w14:textId="4F6B53F6" w:rsidR="00126D21" w:rsidRDefault="00126D21">
      <w:pPr>
        <w:pStyle w:val="FootnoteText"/>
      </w:pPr>
      <w:r>
        <w:rPr>
          <w:rStyle w:val="FootnoteReference"/>
        </w:rPr>
        <w:footnoteRef/>
      </w:r>
      <w:r>
        <w:t xml:space="preserve"> </w:t>
      </w:r>
      <w:r w:rsidR="00230340" w:rsidRPr="00230340">
        <w:t>https://www.royalgreenwich.gov.uk/info/200205/pollution_and_noise/1945/low_emission_neighbourhood</w:t>
      </w:r>
    </w:p>
  </w:footnote>
  <w:footnote w:id="77">
    <w:p w14:paraId="4E844D00" w14:textId="77777777" w:rsidR="00AC28F5" w:rsidRPr="006F4EA3" w:rsidRDefault="00AC28F5" w:rsidP="007229D5">
      <w:pPr>
        <w:pStyle w:val="FootnoteText"/>
        <w:spacing w:after="0"/>
        <w:rPr>
          <w:lang w:val="en-US"/>
        </w:rPr>
      </w:pPr>
      <w:r>
        <w:rPr>
          <w:rStyle w:val="FootnoteReference"/>
        </w:rPr>
        <w:footnoteRef/>
      </w:r>
      <w:r>
        <w:t xml:space="preserve"> </w:t>
      </w:r>
      <w:hyperlink r:id="rId25" w:anchor=":~:text=The%20topics%20covered%20are:" w:history="1">
        <w:r w:rsidRPr="006F4EA3">
          <w:rPr>
            <w:color w:val="0000FF"/>
            <w:sz w:val="18"/>
            <w:u w:val="single"/>
          </w:rPr>
          <w:t>Liverpool Census Reports - Liverpool City Council</w:t>
        </w:r>
      </w:hyperlink>
    </w:p>
  </w:footnote>
  <w:footnote w:id="78">
    <w:p w14:paraId="448AD9F5" w14:textId="77777777" w:rsidR="00AC28F5" w:rsidRPr="0086599C" w:rsidRDefault="00AC28F5" w:rsidP="007229D5">
      <w:pPr>
        <w:pStyle w:val="FootnoteText"/>
        <w:spacing w:after="0"/>
      </w:pPr>
      <w:r>
        <w:rPr>
          <w:rStyle w:val="FootnoteReference"/>
        </w:rPr>
        <w:footnoteRef/>
      </w:r>
      <w:r>
        <w:t xml:space="preserve"> </w:t>
      </w:r>
      <w:hyperlink r:id="rId26" w:history="1">
        <w:r w:rsidRPr="00957311">
          <w:rPr>
            <w:color w:val="0000FF"/>
            <w:sz w:val="18"/>
            <w:u w:val="single"/>
          </w:rPr>
          <w:t>Liverpool drivers could be charged under Clean Air Zone plans - Liverpool Echo</w:t>
        </w:r>
      </w:hyperlink>
    </w:p>
  </w:footnote>
  <w:footnote w:id="79">
    <w:p w14:paraId="1DD8677E" w14:textId="77777777" w:rsidR="00AC28F5" w:rsidRPr="003108CC" w:rsidRDefault="00AC28F5" w:rsidP="007229D5">
      <w:pPr>
        <w:pStyle w:val="FootnoteText"/>
        <w:spacing w:after="0"/>
      </w:pPr>
      <w:r>
        <w:rPr>
          <w:rStyle w:val="FootnoteReference"/>
        </w:rPr>
        <w:footnoteRef/>
      </w:r>
      <w:r>
        <w:t xml:space="preserve"> </w:t>
      </w:r>
      <w:hyperlink r:id="rId27" w:history="1">
        <w:r w:rsidRPr="003108CC">
          <w:rPr>
            <w:color w:val="0000FF"/>
            <w:sz w:val="18"/>
            <w:u w:val="single"/>
          </w:rPr>
          <w:t>Liverpool City Smoke Controlled Zone - data.gov.uk</w:t>
        </w:r>
      </w:hyperlink>
    </w:p>
  </w:footnote>
  <w:footnote w:id="80">
    <w:p w14:paraId="12071E4C" w14:textId="77777777" w:rsidR="00AC28F5" w:rsidRPr="0022559D" w:rsidRDefault="00AC28F5" w:rsidP="007229D5">
      <w:pPr>
        <w:pStyle w:val="FootnoteText"/>
        <w:spacing w:after="0"/>
      </w:pPr>
      <w:r>
        <w:rPr>
          <w:rStyle w:val="FootnoteReference"/>
        </w:rPr>
        <w:footnoteRef/>
      </w:r>
      <w:r>
        <w:t xml:space="preserve"> </w:t>
      </w:r>
      <w:hyperlink r:id="rId28" w:history="1">
        <w:r w:rsidRPr="0022559D">
          <w:rPr>
            <w:color w:val="0000FF"/>
            <w:sz w:val="18"/>
            <w:u w:val="single"/>
          </w:rPr>
          <w:t>Final public consultation launches on Liverpool's local plan - Liverpool Express</w:t>
        </w:r>
      </w:hyperlink>
    </w:p>
  </w:footnote>
  <w:footnote w:id="81">
    <w:p w14:paraId="36221510" w14:textId="77777777" w:rsidR="00AC28F5" w:rsidRPr="00EE5135" w:rsidRDefault="00AC28F5" w:rsidP="007229D5">
      <w:pPr>
        <w:pStyle w:val="FootnoteText"/>
        <w:spacing w:after="0"/>
      </w:pPr>
      <w:r>
        <w:rPr>
          <w:rStyle w:val="FootnoteReference"/>
        </w:rPr>
        <w:footnoteRef/>
      </w:r>
      <w:r>
        <w:t xml:space="preserve"> </w:t>
      </w:r>
      <w:hyperlink r:id="rId29" w:history="1">
        <w:r w:rsidRPr="00CD5BDA">
          <w:rPr>
            <w:color w:val="0000FF"/>
            <w:sz w:val="18"/>
            <w:u w:val="single"/>
          </w:rPr>
          <w:t>Article Detail (c40knowledgehub.org)</w:t>
        </w:r>
      </w:hyperlink>
    </w:p>
  </w:footnote>
  <w:footnote w:id="82">
    <w:p w14:paraId="548EDD47" w14:textId="77777777" w:rsidR="00AC28F5" w:rsidRPr="00D51A8D" w:rsidRDefault="00AC28F5" w:rsidP="007229D5">
      <w:pPr>
        <w:pStyle w:val="FootnoteText"/>
        <w:spacing w:after="0"/>
      </w:pPr>
      <w:r>
        <w:rPr>
          <w:rStyle w:val="FootnoteReference"/>
        </w:rPr>
        <w:footnoteRef/>
      </w:r>
      <w:r>
        <w:t xml:space="preserve"> </w:t>
      </w:r>
      <w:r>
        <w:fldChar w:fldCharType="begin"/>
      </w:r>
      <w:r>
        <w:instrText>HYPERLINK "https://www.iqair.com/uk/england/liverpool"</w:instrText>
      </w:r>
      <w:r>
        <w:fldChar w:fldCharType="separate"/>
      </w:r>
      <w:r w:rsidRPr="00D51A8D">
        <w:rPr>
          <w:color w:val="0000FF"/>
          <w:sz w:val="18"/>
          <w:u w:val="single"/>
        </w:rPr>
        <w:t>Liverpool Air Quality Index (AQI) and United Kingdom Air Pollution | IQAir</w:t>
      </w:r>
      <w:r>
        <w:fldChar w:fldCharType="end"/>
      </w:r>
    </w:p>
  </w:footnote>
  <w:footnote w:id="83">
    <w:p w14:paraId="07CBDE2A" w14:textId="77777777" w:rsidR="00AC28F5" w:rsidRPr="00D81879" w:rsidRDefault="00AC28F5" w:rsidP="007229D5">
      <w:pPr>
        <w:pStyle w:val="FootnoteText"/>
        <w:spacing w:after="0"/>
      </w:pPr>
      <w:r>
        <w:rPr>
          <w:rStyle w:val="FootnoteReference"/>
        </w:rPr>
        <w:footnoteRef/>
      </w:r>
      <w:r>
        <w:t xml:space="preserve"> </w:t>
      </w:r>
      <w:hyperlink r:id="rId30" w:history="1">
        <w:r w:rsidRPr="00D81879">
          <w:rPr>
            <w:color w:val="0000FF"/>
            <w:sz w:val="18"/>
            <w:u w:val="single"/>
          </w:rPr>
          <w:t>East England towns and cities 'have illegal NO2 levels' - BBC News</w:t>
        </w:r>
      </w:hyperlink>
    </w:p>
  </w:footnote>
  <w:footnote w:id="84">
    <w:p w14:paraId="184E713C" w14:textId="77777777" w:rsidR="008B5050" w:rsidRPr="00EA6416" w:rsidRDefault="008B5050" w:rsidP="007229D5">
      <w:pPr>
        <w:pStyle w:val="FootnoteText"/>
        <w:spacing w:after="0"/>
      </w:pPr>
      <w:r>
        <w:rPr>
          <w:rStyle w:val="FootnoteReference"/>
        </w:rPr>
        <w:footnoteRef/>
      </w:r>
      <w:r>
        <w:t xml:space="preserve"> </w:t>
      </w:r>
      <w:hyperlink r:id="rId31" w:history="1">
        <w:r>
          <w:rPr>
            <w:rStyle w:val="Hyperlink"/>
          </w:rPr>
          <w:t>Liverpool moves closer to clean air zone congestion charge - BBC News</w:t>
        </w:r>
      </w:hyperlink>
    </w:p>
  </w:footnote>
  <w:footnote w:id="85">
    <w:p w14:paraId="3CDDA5EC" w14:textId="77777777" w:rsidR="000900A7" w:rsidRPr="00085315" w:rsidRDefault="000900A7" w:rsidP="007229D5">
      <w:pPr>
        <w:pStyle w:val="FootnoteText"/>
        <w:spacing w:after="0"/>
      </w:pPr>
      <w:r>
        <w:rPr>
          <w:rStyle w:val="FootnoteReference"/>
        </w:rPr>
        <w:footnoteRef/>
      </w:r>
      <w:r>
        <w:t xml:space="preserve"> </w:t>
      </w:r>
      <w:hyperlink r:id="rId32" w:history="1">
        <w:r w:rsidRPr="00085315">
          <w:rPr>
            <w:color w:val="0000FF"/>
            <w:sz w:val="18"/>
            <w:u w:val="single"/>
          </w:rPr>
          <w:t>Plan to make Liverpool 'smoke-free' by 2030 approved - BBC News</w:t>
        </w:r>
      </w:hyperlink>
      <w:r>
        <w:rPr>
          <w:sz w:val="18"/>
        </w:rPr>
        <w:t xml:space="preserve"> </w:t>
      </w:r>
    </w:p>
  </w:footnote>
  <w:footnote w:id="86">
    <w:p w14:paraId="3867403B" w14:textId="77777777" w:rsidR="00603990" w:rsidRPr="0037198E" w:rsidRDefault="00603990" w:rsidP="007229D5">
      <w:pPr>
        <w:pStyle w:val="FootnoteText"/>
        <w:spacing w:after="0"/>
        <w:rPr>
          <w:lang w:val="en-US"/>
        </w:rPr>
      </w:pPr>
      <w:r>
        <w:rPr>
          <w:rStyle w:val="FootnoteReference"/>
        </w:rPr>
        <w:footnoteRef/>
      </w:r>
      <w:r>
        <w:t xml:space="preserve"> </w:t>
      </w:r>
      <w:hyperlink r:id="rId33" w:history="1">
        <w:r w:rsidRPr="0065509C">
          <w:rPr>
            <w:rStyle w:val="Hyperlink"/>
          </w:rPr>
          <w:t>https://www.bbc.com/news/uk-england-merseyside-51226192</w:t>
        </w:r>
      </w:hyperlink>
      <w:r>
        <w:t xml:space="preserve"> </w:t>
      </w:r>
    </w:p>
  </w:footnote>
  <w:footnote w:id="87">
    <w:p w14:paraId="6C17E5CF" w14:textId="77777777" w:rsidR="00603990" w:rsidRPr="00D64D80" w:rsidRDefault="00603990" w:rsidP="007229D5">
      <w:pPr>
        <w:pStyle w:val="FootnoteText"/>
        <w:spacing w:after="0"/>
        <w:rPr>
          <w:lang w:val="en-US"/>
        </w:rPr>
      </w:pPr>
      <w:r>
        <w:rPr>
          <w:rStyle w:val="FootnoteReference"/>
        </w:rPr>
        <w:footnoteRef/>
      </w:r>
      <w:r>
        <w:t xml:space="preserve"> </w:t>
      </w:r>
      <w:r>
        <w:fldChar w:fldCharType="begin"/>
      </w:r>
      <w:r>
        <w:instrText>HYPERLINK "https://letscleartheairliverpool.co.uk/"</w:instrText>
      </w:r>
      <w:r>
        <w:fldChar w:fldCharType="separate"/>
      </w:r>
      <w:r>
        <w:rPr>
          <w:rStyle w:val="Hyperlink"/>
        </w:rPr>
        <w:t>Let's Clear The Air Liverpool | If we all work together, we can make a difference (letscleartheairliverpool.co.uk)</w:t>
      </w:r>
      <w:r>
        <w:fldChar w:fldCharType="end"/>
      </w:r>
      <w:r>
        <w:t xml:space="preserve"> </w:t>
      </w:r>
    </w:p>
  </w:footnote>
  <w:footnote w:id="88">
    <w:p w14:paraId="0343A3BB" w14:textId="77777777" w:rsidR="00A442F7" w:rsidRPr="009F22F8" w:rsidRDefault="00A442F7" w:rsidP="007229D5">
      <w:pPr>
        <w:pStyle w:val="FootnoteText"/>
        <w:spacing w:after="0"/>
        <w:rPr>
          <w:sz w:val="14"/>
          <w:szCs w:val="14"/>
          <w:lang w:val="en-US"/>
        </w:rPr>
      </w:pPr>
      <w:r w:rsidRPr="009F22F8">
        <w:rPr>
          <w:rStyle w:val="FootnoteReference"/>
          <w:sz w:val="14"/>
          <w:szCs w:val="14"/>
        </w:rPr>
        <w:footnoteRef/>
      </w:r>
      <w:r w:rsidRPr="009F22F8">
        <w:rPr>
          <w:sz w:val="14"/>
          <w:szCs w:val="14"/>
        </w:rPr>
        <w:t xml:space="preserve"> </w:t>
      </w:r>
      <w:hyperlink r:id="rId34" w:history="1">
        <w:r w:rsidRPr="009F22F8">
          <w:rPr>
            <w:color w:val="0000FF"/>
            <w:sz w:val="14"/>
            <w:szCs w:val="14"/>
            <w:u w:val="single"/>
          </w:rPr>
          <w:t>Air Quality Annual Status Report 2023 (derby.gov.uk)</w:t>
        </w:r>
      </w:hyperlink>
      <w:r w:rsidRPr="009F22F8">
        <w:rPr>
          <w:sz w:val="14"/>
          <w:szCs w:val="14"/>
        </w:rPr>
        <w:t xml:space="preserve"> </w:t>
      </w:r>
    </w:p>
  </w:footnote>
  <w:footnote w:id="89">
    <w:p w14:paraId="54ECF1D5" w14:textId="77777777" w:rsidR="00A442F7" w:rsidRPr="009F22F8" w:rsidRDefault="00A442F7" w:rsidP="007229D5">
      <w:pPr>
        <w:pStyle w:val="FootnoteText"/>
        <w:spacing w:after="0"/>
        <w:rPr>
          <w:sz w:val="14"/>
          <w:szCs w:val="14"/>
        </w:rPr>
      </w:pPr>
      <w:r w:rsidRPr="009F22F8">
        <w:rPr>
          <w:rStyle w:val="FootnoteReference"/>
          <w:sz w:val="14"/>
          <w:szCs w:val="14"/>
        </w:rPr>
        <w:footnoteRef/>
      </w:r>
      <w:r w:rsidRPr="009F22F8">
        <w:rPr>
          <w:sz w:val="14"/>
          <w:szCs w:val="14"/>
        </w:rPr>
        <w:t xml:space="preserve"> </w:t>
      </w:r>
      <w:hyperlink r:id="rId35" w:history="1">
        <w:r w:rsidRPr="009F22F8">
          <w:rPr>
            <w:color w:val="0000FF"/>
            <w:sz w:val="14"/>
            <w:szCs w:val="14"/>
            <w:u w:val="single"/>
          </w:rPr>
          <w:t xml:space="preserve">Derby Air Quality Index (AQI) and United Kingdom Air Pollution | </w:t>
        </w:r>
        <w:r w:rsidRPr="009F22F8">
          <w:rPr>
            <w:color w:val="0000FF"/>
            <w:sz w:val="14"/>
            <w:szCs w:val="14"/>
            <w:u w:val="single"/>
          </w:rPr>
          <w:t>IQAir</w:t>
        </w:r>
      </w:hyperlink>
    </w:p>
  </w:footnote>
  <w:footnote w:id="90">
    <w:p w14:paraId="21065B5D" w14:textId="77777777" w:rsidR="00A442F7" w:rsidRPr="009F22F8" w:rsidRDefault="00A442F7" w:rsidP="007229D5">
      <w:pPr>
        <w:pStyle w:val="FootnoteText"/>
        <w:spacing w:after="0"/>
        <w:rPr>
          <w:sz w:val="14"/>
          <w:szCs w:val="14"/>
        </w:rPr>
      </w:pPr>
      <w:r w:rsidRPr="009F22F8">
        <w:rPr>
          <w:rStyle w:val="FootnoteReference"/>
          <w:sz w:val="14"/>
          <w:szCs w:val="14"/>
        </w:rPr>
        <w:footnoteRef/>
      </w:r>
      <w:r w:rsidRPr="009F22F8">
        <w:rPr>
          <w:sz w:val="14"/>
          <w:szCs w:val="14"/>
        </w:rPr>
        <w:t xml:space="preserve"> </w:t>
      </w:r>
      <w:hyperlink r:id="rId36" w:history="1">
        <w:r w:rsidRPr="009F22F8">
          <w:rPr>
            <w:color w:val="0000FF"/>
            <w:sz w:val="14"/>
            <w:szCs w:val="14"/>
            <w:u w:val="single"/>
          </w:rPr>
          <w:t xml:space="preserve">Derby air quality map | </w:t>
        </w:r>
        <w:r w:rsidRPr="009F22F8">
          <w:rPr>
            <w:color w:val="0000FF"/>
            <w:sz w:val="14"/>
            <w:szCs w:val="14"/>
            <w:u w:val="single"/>
          </w:rPr>
          <w:t>IQAir</w:t>
        </w:r>
      </w:hyperlink>
    </w:p>
  </w:footnote>
  <w:footnote w:id="91">
    <w:p w14:paraId="0BEBC73F" w14:textId="77777777" w:rsidR="00A442F7" w:rsidRPr="009F22F8" w:rsidRDefault="00A442F7" w:rsidP="007229D5">
      <w:pPr>
        <w:pStyle w:val="FootnoteText"/>
        <w:spacing w:after="0"/>
        <w:rPr>
          <w:sz w:val="14"/>
          <w:szCs w:val="14"/>
        </w:rPr>
      </w:pPr>
      <w:r w:rsidRPr="009F22F8">
        <w:rPr>
          <w:rStyle w:val="FootnoteReference"/>
          <w:sz w:val="14"/>
          <w:szCs w:val="14"/>
        </w:rPr>
        <w:footnoteRef/>
      </w:r>
      <w:r w:rsidRPr="009F22F8">
        <w:rPr>
          <w:sz w:val="14"/>
          <w:szCs w:val="14"/>
        </w:rPr>
        <w:t xml:space="preserve"> </w:t>
      </w:r>
      <w:hyperlink r:id="rId37" w:history="1">
        <w:r w:rsidRPr="009F22F8">
          <w:rPr>
            <w:rStyle w:val="Hyperlink"/>
            <w:sz w:val="14"/>
            <w:szCs w:val="14"/>
          </w:rPr>
          <w:t>Air quality - Derby City Council</w:t>
        </w:r>
      </w:hyperlink>
    </w:p>
  </w:footnote>
  <w:footnote w:id="92">
    <w:p w14:paraId="5A151CAE" w14:textId="77777777" w:rsidR="00F723BD" w:rsidRPr="009F22F8" w:rsidRDefault="00F723BD" w:rsidP="00F723BD">
      <w:pPr>
        <w:pStyle w:val="FootnoteText"/>
        <w:rPr>
          <w:sz w:val="14"/>
          <w:szCs w:val="14"/>
        </w:rPr>
      </w:pPr>
      <w:r w:rsidRPr="009F22F8">
        <w:rPr>
          <w:rStyle w:val="FootnoteReference"/>
          <w:sz w:val="14"/>
          <w:szCs w:val="14"/>
        </w:rPr>
        <w:footnoteRef/>
      </w:r>
      <w:r w:rsidRPr="009F22F8">
        <w:rPr>
          <w:sz w:val="14"/>
          <w:szCs w:val="14"/>
        </w:rPr>
        <w:t xml:space="preserve"> </w:t>
      </w:r>
      <w:hyperlink r:id="rId38" w:history="1">
        <w:r w:rsidRPr="009F22F8">
          <w:rPr>
            <w:color w:val="0000FF"/>
            <w:sz w:val="14"/>
            <w:szCs w:val="14"/>
            <w:u w:val="single"/>
          </w:rPr>
          <w:t>derby-asr-2018.pdf</w:t>
        </w:r>
      </w:hyperlink>
    </w:p>
  </w:footnote>
  <w:footnote w:id="93">
    <w:p w14:paraId="76FA1B12" w14:textId="77777777" w:rsidR="00F723BD" w:rsidRPr="009F22F8" w:rsidRDefault="00F723BD" w:rsidP="007229D5">
      <w:pPr>
        <w:pStyle w:val="FootnoteText"/>
        <w:spacing w:after="0"/>
        <w:rPr>
          <w:sz w:val="14"/>
          <w:szCs w:val="14"/>
        </w:rPr>
      </w:pPr>
      <w:r w:rsidRPr="009F22F8">
        <w:rPr>
          <w:rStyle w:val="FootnoteReference"/>
          <w:sz w:val="14"/>
          <w:szCs w:val="14"/>
        </w:rPr>
        <w:footnoteRef/>
      </w:r>
      <w:r w:rsidRPr="009F22F8">
        <w:rPr>
          <w:sz w:val="14"/>
          <w:szCs w:val="14"/>
        </w:rPr>
        <w:t xml:space="preserve"> </w:t>
      </w:r>
      <w:hyperlink r:id="rId39" w:history="1">
        <w:r w:rsidRPr="009F22F8">
          <w:rPr>
            <w:rStyle w:val="Hyperlink"/>
            <w:sz w:val="14"/>
            <w:szCs w:val="14"/>
          </w:rPr>
          <w:t>Councils clash over England's smallest clean air charge zone plan - BBC News</w:t>
        </w:r>
      </w:hyperlink>
      <w:r w:rsidRPr="009F22F8">
        <w:rPr>
          <w:sz w:val="14"/>
          <w:szCs w:val="14"/>
        </w:rPr>
        <w:t xml:space="preserve"> </w:t>
      </w:r>
    </w:p>
  </w:footnote>
  <w:footnote w:id="94">
    <w:p w14:paraId="1254971C" w14:textId="77777777" w:rsidR="00635BC1" w:rsidRPr="009F22F8" w:rsidRDefault="00635BC1" w:rsidP="007229D5">
      <w:pPr>
        <w:pStyle w:val="FootnoteText"/>
        <w:spacing w:after="0"/>
        <w:rPr>
          <w:sz w:val="14"/>
          <w:szCs w:val="14"/>
          <w:lang w:val="en-US"/>
        </w:rPr>
      </w:pPr>
      <w:r w:rsidRPr="009F22F8">
        <w:rPr>
          <w:rStyle w:val="FootnoteReference"/>
          <w:sz w:val="14"/>
          <w:szCs w:val="14"/>
        </w:rPr>
        <w:footnoteRef/>
      </w:r>
      <w:r w:rsidRPr="009F22F8">
        <w:rPr>
          <w:sz w:val="14"/>
          <w:szCs w:val="14"/>
        </w:rPr>
        <w:t xml:space="preserve"> </w:t>
      </w:r>
      <w:hyperlink r:id="rId40" w:history="1">
        <w:r w:rsidRPr="009F22F8">
          <w:rPr>
            <w:color w:val="0000FF"/>
            <w:sz w:val="14"/>
            <w:szCs w:val="14"/>
            <w:u w:val="single"/>
          </w:rPr>
          <w:t>Derby Air Quality Annual Status Report 2022</w:t>
        </w:r>
      </w:hyperlink>
      <w:r w:rsidRPr="009F22F8">
        <w:rPr>
          <w:sz w:val="14"/>
          <w:szCs w:val="14"/>
        </w:rPr>
        <w:t xml:space="preserve"> </w:t>
      </w:r>
    </w:p>
  </w:footnote>
  <w:footnote w:id="95">
    <w:p w14:paraId="7D39D5C3" w14:textId="77777777" w:rsidR="00242AF8" w:rsidRPr="00A31C0C" w:rsidRDefault="00242AF8" w:rsidP="007229D5">
      <w:pPr>
        <w:pStyle w:val="FootnoteText"/>
        <w:spacing w:after="0"/>
        <w:rPr>
          <w:lang w:val="en-US"/>
        </w:rPr>
      </w:pPr>
      <w:r w:rsidRPr="009F22F8">
        <w:rPr>
          <w:rStyle w:val="FootnoteReference"/>
          <w:sz w:val="14"/>
          <w:szCs w:val="14"/>
        </w:rPr>
        <w:footnoteRef/>
      </w:r>
      <w:r w:rsidRPr="009F22F8">
        <w:rPr>
          <w:sz w:val="14"/>
          <w:szCs w:val="14"/>
        </w:rPr>
        <w:t xml:space="preserve"> </w:t>
      </w:r>
      <w:hyperlink r:id="rId41" w:history="1">
        <w:r w:rsidRPr="009F22F8">
          <w:rPr>
            <w:color w:val="0000FF"/>
            <w:sz w:val="14"/>
            <w:szCs w:val="14"/>
            <w:u w:val="single"/>
          </w:rPr>
          <w:t>Derby Air Quality Annual Status Report 2022</w:t>
        </w:r>
      </w:hyperlink>
    </w:p>
  </w:footnote>
  <w:footnote w:id="96">
    <w:p w14:paraId="2ECAA43C" w14:textId="77777777" w:rsidR="00242AF8" w:rsidRPr="009F22F8" w:rsidRDefault="00242AF8" w:rsidP="007229D5">
      <w:pPr>
        <w:pStyle w:val="FootnoteText"/>
        <w:spacing w:after="0"/>
        <w:rPr>
          <w:sz w:val="14"/>
          <w:szCs w:val="22"/>
          <w:lang w:val="en-US"/>
        </w:rPr>
      </w:pPr>
      <w:r w:rsidRPr="009F22F8">
        <w:rPr>
          <w:rStyle w:val="FootnoteReference"/>
          <w:sz w:val="14"/>
          <w:szCs w:val="22"/>
        </w:rPr>
        <w:footnoteRef/>
      </w:r>
      <w:r w:rsidRPr="009F22F8">
        <w:rPr>
          <w:sz w:val="14"/>
          <w:szCs w:val="22"/>
        </w:rPr>
        <w:t xml:space="preserve"> </w:t>
      </w:r>
      <w:hyperlink r:id="rId42" w:history="1">
        <w:r w:rsidRPr="009F22F8">
          <w:rPr>
            <w:rStyle w:val="Hyperlink"/>
            <w:sz w:val="14"/>
            <w:szCs w:val="22"/>
          </w:rPr>
          <w:t>Smoke control area enforcement by local authorities in England - GOV.UK (www.gov.uk)</w:t>
        </w:r>
      </w:hyperlink>
    </w:p>
  </w:footnote>
  <w:footnote w:id="97">
    <w:p w14:paraId="2F0B5828" w14:textId="77777777" w:rsidR="00242AF8" w:rsidRPr="0091627C" w:rsidRDefault="00242AF8" w:rsidP="007229D5">
      <w:pPr>
        <w:pStyle w:val="FootnoteText"/>
        <w:spacing w:after="0"/>
        <w:rPr>
          <w:lang w:val="en-US"/>
        </w:rPr>
      </w:pPr>
      <w:r w:rsidRPr="009F22F8">
        <w:rPr>
          <w:rStyle w:val="FootnoteReference"/>
          <w:sz w:val="14"/>
          <w:szCs w:val="22"/>
        </w:rPr>
        <w:footnoteRef/>
      </w:r>
      <w:r w:rsidRPr="009F22F8">
        <w:rPr>
          <w:sz w:val="14"/>
          <w:szCs w:val="22"/>
        </w:rPr>
        <w:t xml:space="preserve"> </w:t>
      </w:r>
      <w:hyperlink r:id="rId43" w:history="1">
        <w:r w:rsidRPr="009F22F8">
          <w:rPr>
            <w:rStyle w:val="Hyperlink"/>
            <w:sz w:val="14"/>
            <w:szCs w:val="22"/>
          </w:rPr>
          <w:t>Air Quality Annual Status Report 2023 (derby.gov.uk)</w:t>
        </w:r>
      </w:hyperlink>
      <w:r w:rsidRPr="009F22F8">
        <w:rPr>
          <w:sz w:val="14"/>
          <w:szCs w:val="22"/>
        </w:rPr>
        <w:t xml:space="preserve"> </w:t>
      </w:r>
    </w:p>
  </w:footnote>
  <w:footnote w:id="98">
    <w:p w14:paraId="0E9B8EA3" w14:textId="6FDCD696" w:rsidR="00E87A28" w:rsidRPr="00512B6D" w:rsidRDefault="00E87A28" w:rsidP="00C015B0">
      <w:pPr>
        <w:pStyle w:val="Heading2"/>
      </w:pPr>
      <w:r w:rsidRPr="00512B6D">
        <w:rPr>
          <w:rStyle w:val="FootnoteReference"/>
          <w:b w:val="0"/>
          <w:bCs w:val="0"/>
          <w:sz w:val="18"/>
          <w:szCs w:val="20"/>
        </w:rPr>
        <w:footnoteRef/>
      </w:r>
      <w:r w:rsidRPr="00512B6D">
        <w:rPr>
          <w:b w:val="0"/>
          <w:bCs w:val="0"/>
          <w:sz w:val="18"/>
          <w:szCs w:val="20"/>
        </w:rPr>
        <w:t xml:space="preserve"> https://www.bath.ac.uk/announcements/low-emission-zones-improve-air-quality-health-and-peoples-well-being-new-ipr-policy-brief/#:~:text=The%20ULEZ%20has%20had%20an,levels%20(2016%2D18).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5368" w14:textId="068361B7" w:rsidR="005513FF" w:rsidRDefault="005513FF">
    <w:pPr>
      <w:pStyle w:val="Header"/>
    </w:pPr>
    <w:r w:rsidRPr="00A952F9">
      <w:rPr>
        <w:noProof/>
      </w:rPr>
      <w:drawing>
        <wp:anchor distT="0" distB="0" distL="114300" distR="114300" simplePos="0" relativeHeight="251658240" behindDoc="0" locked="0" layoutInCell="1" allowOverlap="1" wp14:anchorId="79486E56" wp14:editId="1E3FF0A2">
          <wp:simplePos x="0" y="0"/>
          <wp:positionH relativeFrom="margin">
            <wp:align>center</wp:align>
          </wp:positionH>
          <wp:positionV relativeFrom="paragraph">
            <wp:posOffset>-304800</wp:posOffset>
          </wp:positionV>
          <wp:extent cx="1800000" cy="1537200"/>
          <wp:effectExtent l="0" t="0" r="0" b="0"/>
          <wp:wrapTopAndBottom/>
          <wp:docPr id="1" name="Picture 1" descr="C:\Buro Happold\BHTemplates\Rebrand\Buro Happold_2020 Logo_CMYK_50mm_sq for 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uro Happold\BHTemplates\Rebrand\Buro Happold_2020 Logo_CMYK_50mm_sq for Wor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0000" cy="153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DDDAB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EF24CF7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7C927516"/>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D9BEF32A"/>
    <w:lvl w:ilvl="0">
      <w:start w:val="1"/>
      <w:numFmt w:val="decimal"/>
      <w:pStyle w:val="ListNumber3"/>
      <w:lvlText w:val="%1."/>
      <w:lvlJc w:val="left"/>
      <w:pPr>
        <w:tabs>
          <w:tab w:val="num" w:pos="926"/>
        </w:tabs>
        <w:ind w:left="926" w:hanging="360"/>
      </w:pPr>
    </w:lvl>
  </w:abstractNum>
  <w:abstractNum w:abstractNumId="4" w15:restartNumberingAfterBreak="0">
    <w:nsid w:val="FFFFFF80"/>
    <w:multiLevelType w:val="singleLevel"/>
    <w:tmpl w:val="4D6EED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D88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46CD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142B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81C009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B119EE"/>
    <w:multiLevelType w:val="hybridMultilevel"/>
    <w:tmpl w:val="C7A81A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2396FDF"/>
    <w:multiLevelType w:val="multilevel"/>
    <w:tmpl w:val="A4665920"/>
    <w:lvl w:ilvl="0">
      <w:start w:val="1"/>
      <w:numFmt w:val="bullet"/>
      <w:lvlText w:val=""/>
      <w:lvlJc w:val="left"/>
      <w:pPr>
        <w:tabs>
          <w:tab w:val="num" w:pos="720"/>
        </w:tabs>
        <w:ind w:left="720" w:hanging="360"/>
      </w:pPr>
      <w:rPr>
        <w:rFonts w:ascii="Wingdings" w:hAnsi="Wingdings" w:hint="default"/>
        <w:color w:val="00B05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6A49CA"/>
    <w:multiLevelType w:val="hybridMultilevel"/>
    <w:tmpl w:val="1068DB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BD7062"/>
    <w:multiLevelType w:val="multilevel"/>
    <w:tmpl w:val="CA4C71C6"/>
    <w:styleLink w:val="BuroHappoldOutline"/>
    <w:lvl w:ilvl="0">
      <w:start w:val="1"/>
      <w:numFmt w:val="none"/>
      <w:suff w:val="nothing"/>
      <w:lvlText w:val="%1"/>
      <w:lvlJc w:val="left"/>
      <w:pPr>
        <w:ind w:left="0" w:firstLine="0"/>
      </w:pPr>
      <w:rPr>
        <w:rFonts w:hint="default"/>
      </w:rPr>
    </w:lvl>
    <w:lvl w:ilvl="1">
      <w:start w:val="1"/>
      <w:numFmt w:val="none"/>
      <w:suff w:val="nothing"/>
      <w:lvlText w:val="%1"/>
      <w:lvlJc w:val="left"/>
      <w:pPr>
        <w:ind w:left="0" w:firstLine="0"/>
      </w:pPr>
      <w:rPr>
        <w:rFonts w:hint="default"/>
      </w:r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13" w15:restartNumberingAfterBreak="0">
    <w:nsid w:val="04CF241E"/>
    <w:multiLevelType w:val="multilevel"/>
    <w:tmpl w:val="A5B49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E20366"/>
    <w:multiLevelType w:val="hybridMultilevel"/>
    <w:tmpl w:val="F8C09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6547307"/>
    <w:multiLevelType w:val="hybridMultilevel"/>
    <w:tmpl w:val="3A38BE94"/>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7E6AD6"/>
    <w:multiLevelType w:val="multilevel"/>
    <w:tmpl w:val="B116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8D218A"/>
    <w:multiLevelType w:val="multilevel"/>
    <w:tmpl w:val="022474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F42002"/>
    <w:multiLevelType w:val="hybridMultilevel"/>
    <w:tmpl w:val="5AD05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D483B92"/>
    <w:multiLevelType w:val="hybridMultilevel"/>
    <w:tmpl w:val="2AA2E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D773C7E"/>
    <w:multiLevelType w:val="hybridMultilevel"/>
    <w:tmpl w:val="E57AF5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7B5175"/>
    <w:multiLevelType w:val="hybridMultilevel"/>
    <w:tmpl w:val="960E29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0D8F5D32"/>
    <w:multiLevelType w:val="multilevel"/>
    <w:tmpl w:val="0678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383601"/>
    <w:multiLevelType w:val="multilevel"/>
    <w:tmpl w:val="CA4C71C6"/>
    <w:lvl w:ilvl="0">
      <w:start w:val="1"/>
      <w:numFmt w:val="none"/>
      <w:suff w:val="nothing"/>
      <w:lvlText w:val="%1"/>
      <w:lvlJc w:val="left"/>
      <w:pPr>
        <w:ind w:left="0" w:firstLine="0"/>
      </w:pPr>
      <w:rPr>
        <w:rFonts w:hint="default"/>
      </w:rPr>
    </w:lvl>
    <w:lvl w:ilvl="1">
      <w:start w:val="1"/>
      <w:numFmt w:val="none"/>
      <w:pStyle w:val="Heading2"/>
      <w:suff w:val="nothing"/>
      <w:lvlText w:val="%1"/>
      <w:lvlJc w:val="left"/>
      <w:pPr>
        <w:ind w:left="0" w:firstLine="0"/>
      </w:pPr>
      <w:rPr>
        <w:rFonts w:hint="default"/>
      </w:rPr>
    </w:lvl>
    <w:lvl w:ilvl="2">
      <w:start w:val="1"/>
      <w:numFmt w:val="none"/>
      <w:pStyle w:val="Heading3"/>
      <w:suff w:val="nothing"/>
      <w:lvlText w:val="%1"/>
      <w:lvlJc w:val="left"/>
      <w:pPr>
        <w:ind w:left="0" w:firstLine="0"/>
      </w:pPr>
      <w:rPr>
        <w:rFonts w:hint="default"/>
      </w:rPr>
    </w:lvl>
    <w:lvl w:ilvl="3">
      <w:start w:val="1"/>
      <w:numFmt w:val="none"/>
      <w:pStyle w:val="Heading4"/>
      <w:suff w:val="nothing"/>
      <w:lvlText w:val="%1"/>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24" w15:restartNumberingAfterBreak="0">
    <w:nsid w:val="0E383C70"/>
    <w:multiLevelType w:val="hybridMultilevel"/>
    <w:tmpl w:val="E5048C70"/>
    <w:styleLink w:val="ArticleSection"/>
    <w:lvl w:ilvl="0" w:tplc="3A9E2FE6">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E963353"/>
    <w:multiLevelType w:val="multilevel"/>
    <w:tmpl w:val="47DC4E72"/>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A5125F"/>
    <w:multiLevelType w:val="multilevel"/>
    <w:tmpl w:val="DEE80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D26E0F"/>
    <w:multiLevelType w:val="multilevel"/>
    <w:tmpl w:val="5FBAD894"/>
    <w:styleLink w:val="BHBullet"/>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077"/>
        </w:tabs>
        <w:ind w:left="1077"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15064D3"/>
    <w:multiLevelType w:val="hybridMultilevel"/>
    <w:tmpl w:val="81DEC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20046CF"/>
    <w:multiLevelType w:val="hybridMultilevel"/>
    <w:tmpl w:val="560452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26E2B21"/>
    <w:multiLevelType w:val="hybridMultilevel"/>
    <w:tmpl w:val="90407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3624F95"/>
    <w:multiLevelType w:val="hybridMultilevel"/>
    <w:tmpl w:val="B48C0624"/>
    <w:lvl w:ilvl="0" w:tplc="DEA04092">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51C1216"/>
    <w:multiLevelType w:val="hybridMultilevel"/>
    <w:tmpl w:val="FAEE3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5520FB4"/>
    <w:multiLevelType w:val="multilevel"/>
    <w:tmpl w:val="2B7CA5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0E1F8E"/>
    <w:multiLevelType w:val="multilevel"/>
    <w:tmpl w:val="DAD0182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610681"/>
    <w:multiLevelType w:val="multilevel"/>
    <w:tmpl w:val="D0DC244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rPr>
        <w:b w:val="0"/>
        <w:bCs w:val="0"/>
      </w:rPr>
    </w:lvl>
    <w:lvl w:ilvl="2">
      <w:start w:val="1"/>
      <w:numFmt w:val="none"/>
      <w:suff w:val="nothing"/>
      <w:lvlText w:val="%1"/>
      <w:lvlJc w:val="left"/>
      <w:pPr>
        <w:ind w:left="0" w:firstLine="0"/>
      </w:pPr>
      <w:rPr>
        <w:rFonts w:hint="default"/>
      </w:rPr>
    </w:lvl>
    <w:lvl w:ilvl="3">
      <w:start w:val="1"/>
      <w:numFmt w:val="lowerLetter"/>
      <w:lvlText w:val="%4."/>
      <w:lvlJc w:val="left"/>
      <w:pPr>
        <w:ind w:left="360" w:hanging="360"/>
      </w:pPr>
      <w:rPr>
        <w:b w:val="0"/>
        <w:bCs w:val="0"/>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36" w15:restartNumberingAfterBreak="0">
    <w:nsid w:val="17A126B3"/>
    <w:multiLevelType w:val="multilevel"/>
    <w:tmpl w:val="0E264C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A77CF1"/>
    <w:multiLevelType w:val="hybridMultilevel"/>
    <w:tmpl w:val="14929E62"/>
    <w:lvl w:ilvl="0" w:tplc="AD925B20">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9353FBF"/>
    <w:multiLevelType w:val="hybridMultilevel"/>
    <w:tmpl w:val="978C7C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B596070"/>
    <w:multiLevelType w:val="hybridMultilevel"/>
    <w:tmpl w:val="F6B8B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1BFD6460"/>
    <w:multiLevelType w:val="hybridMultilevel"/>
    <w:tmpl w:val="080882F8"/>
    <w:styleLink w:val="1ai"/>
    <w:lvl w:ilvl="0" w:tplc="F2AC6D68">
      <w:start w:val="1"/>
      <w:numFmt w:val="bullet"/>
      <w:lvlText w:val=""/>
      <w:lvlJc w:val="left"/>
      <w:pPr>
        <w:ind w:left="720" w:hanging="360"/>
      </w:pPr>
      <w:rPr>
        <w:rFonts w:ascii="Wingdings" w:hAnsi="Wingdings" w:hint="default"/>
        <w:b/>
        <w:bCs/>
        <w:color w:val="0EA2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ED75EF2"/>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42" w15:restartNumberingAfterBreak="0">
    <w:nsid w:val="1F815C74"/>
    <w:multiLevelType w:val="multilevel"/>
    <w:tmpl w:val="C9CE5F40"/>
    <w:lvl w:ilvl="0">
      <w:start w:val="1"/>
      <w:numFmt w:val="bullet"/>
      <w:lvlText w:val=""/>
      <w:lvlJc w:val="left"/>
      <w:pPr>
        <w:tabs>
          <w:tab w:val="num" w:pos="720"/>
        </w:tabs>
        <w:ind w:left="720" w:hanging="360"/>
      </w:pPr>
      <w:rPr>
        <w:rFonts w:ascii="Wingdings" w:hAnsi="Wingdings" w:hint="default"/>
        <w:color w:val="00B05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FCE5850"/>
    <w:multiLevelType w:val="hybridMultilevel"/>
    <w:tmpl w:val="8E96968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01E4C50"/>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45" w15:restartNumberingAfterBreak="0">
    <w:nsid w:val="20690E22"/>
    <w:multiLevelType w:val="hybridMultilevel"/>
    <w:tmpl w:val="A31038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0EE0D18"/>
    <w:multiLevelType w:val="multilevel"/>
    <w:tmpl w:val="E55E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15D2606"/>
    <w:multiLevelType w:val="multilevel"/>
    <w:tmpl w:val="E126EB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2704F9C"/>
    <w:multiLevelType w:val="hybridMultilevel"/>
    <w:tmpl w:val="90CC7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3F420C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26781650"/>
    <w:multiLevelType w:val="hybridMultilevel"/>
    <w:tmpl w:val="702258F6"/>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6F707B3"/>
    <w:multiLevelType w:val="multilevel"/>
    <w:tmpl w:val="1528F1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2" w15:restartNumberingAfterBreak="0">
    <w:nsid w:val="28BF7274"/>
    <w:multiLevelType w:val="hybridMultilevel"/>
    <w:tmpl w:val="0068FC48"/>
    <w:styleLink w:val="111111"/>
    <w:lvl w:ilvl="0" w:tplc="DE9C9A4E">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91E2DDC"/>
    <w:multiLevelType w:val="hybridMultilevel"/>
    <w:tmpl w:val="33C46E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9753280"/>
    <w:multiLevelType w:val="multilevel"/>
    <w:tmpl w:val="17CA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7F1AF4"/>
    <w:multiLevelType w:val="multilevel"/>
    <w:tmpl w:val="91F0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A120B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2A582A2A"/>
    <w:multiLevelType w:val="hybridMultilevel"/>
    <w:tmpl w:val="72C2DE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B3F4CC0"/>
    <w:multiLevelType w:val="hybridMultilevel"/>
    <w:tmpl w:val="65CC9C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CB85142"/>
    <w:multiLevelType w:val="hybridMultilevel"/>
    <w:tmpl w:val="1EAE3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2D293267"/>
    <w:multiLevelType w:val="multilevel"/>
    <w:tmpl w:val="917CAC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D4325AF"/>
    <w:multiLevelType w:val="multilevel"/>
    <w:tmpl w:val="7BC82B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D5433B8"/>
    <w:multiLevelType w:val="multilevel"/>
    <w:tmpl w:val="6BE46B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EBC2E78"/>
    <w:multiLevelType w:val="multilevel"/>
    <w:tmpl w:val="E694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423BE4"/>
    <w:multiLevelType w:val="multilevel"/>
    <w:tmpl w:val="9DDA4498"/>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0643B77"/>
    <w:multiLevelType w:val="multilevel"/>
    <w:tmpl w:val="1BBE90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2CA3725"/>
    <w:multiLevelType w:val="hybridMultilevel"/>
    <w:tmpl w:val="AF32B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3504131"/>
    <w:multiLevelType w:val="multilevel"/>
    <w:tmpl w:val="8E967CD0"/>
    <w:lvl w:ilvl="0">
      <w:start w:val="1"/>
      <w:numFmt w:val="bullet"/>
      <w:lvlText w:val=""/>
      <w:lvlJc w:val="left"/>
      <w:pPr>
        <w:tabs>
          <w:tab w:val="num" w:pos="720"/>
        </w:tabs>
        <w:ind w:left="720" w:hanging="360"/>
      </w:pPr>
      <w:rPr>
        <w:rFonts w:ascii="Wingdings" w:hAnsi="Wingdings" w:hint="default"/>
        <w:color w:val="00B05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5D90BA2"/>
    <w:multiLevelType w:val="multilevel"/>
    <w:tmpl w:val="02C8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5F5463B"/>
    <w:multiLevelType w:val="hybridMultilevel"/>
    <w:tmpl w:val="0186F1BA"/>
    <w:lvl w:ilvl="0" w:tplc="0F70849E">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701621D"/>
    <w:multiLevelType w:val="hybridMultilevel"/>
    <w:tmpl w:val="5E94A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8EB4819"/>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72" w15:restartNumberingAfterBreak="0">
    <w:nsid w:val="38F310E2"/>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73" w15:restartNumberingAfterBreak="0">
    <w:nsid w:val="391236BD"/>
    <w:multiLevelType w:val="hybridMultilevel"/>
    <w:tmpl w:val="58ECD6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3A0050A3"/>
    <w:multiLevelType w:val="multilevel"/>
    <w:tmpl w:val="96E4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A465499"/>
    <w:multiLevelType w:val="multilevel"/>
    <w:tmpl w:val="679A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B9E5511"/>
    <w:multiLevelType w:val="hybridMultilevel"/>
    <w:tmpl w:val="8E78206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3BF5748D"/>
    <w:multiLevelType w:val="hybridMultilevel"/>
    <w:tmpl w:val="2D045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CF95411"/>
    <w:multiLevelType w:val="hybridMultilevel"/>
    <w:tmpl w:val="B5841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3E46332A"/>
    <w:multiLevelType w:val="hybridMultilevel"/>
    <w:tmpl w:val="3FC03A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E731310"/>
    <w:multiLevelType w:val="hybridMultilevel"/>
    <w:tmpl w:val="007E3956"/>
    <w:lvl w:ilvl="0" w:tplc="18BAEA8E">
      <w:start w:val="1"/>
      <w:numFmt w:val="bullet"/>
      <w:lvlText w:val=""/>
      <w:lvlJc w:val="left"/>
      <w:pPr>
        <w:ind w:left="720" w:hanging="360"/>
      </w:pPr>
      <w:rPr>
        <w:rFonts w:ascii="Wingdings" w:hAnsi="Wingdings" w:hint="default"/>
        <w:b/>
        <w:bCs/>
        <w:color w:val="0EA2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FA31CA1"/>
    <w:multiLevelType w:val="hybridMultilevel"/>
    <w:tmpl w:val="0F7C52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1DB2479"/>
    <w:multiLevelType w:val="hybridMultilevel"/>
    <w:tmpl w:val="C8863B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5B5022F"/>
    <w:multiLevelType w:val="hybridMultilevel"/>
    <w:tmpl w:val="D076C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61D0A04"/>
    <w:multiLevelType w:val="hybridMultilevel"/>
    <w:tmpl w:val="B4FE1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6B419F4"/>
    <w:multiLevelType w:val="multilevel"/>
    <w:tmpl w:val="C61A70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7152E52"/>
    <w:multiLevelType w:val="multilevel"/>
    <w:tmpl w:val="41663722"/>
    <w:lvl w:ilvl="0">
      <w:start w:val="1"/>
      <w:numFmt w:val="bullet"/>
      <w:lvlText w:val=""/>
      <w:lvlJc w:val="left"/>
      <w:pPr>
        <w:tabs>
          <w:tab w:val="num" w:pos="720"/>
        </w:tabs>
        <w:ind w:left="720" w:hanging="360"/>
      </w:pPr>
      <w:rPr>
        <w:rFonts w:ascii="Wingdings" w:hAnsi="Wingdings" w:hint="default"/>
        <w:color w:val="00B05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800DEC0"/>
    <w:multiLevelType w:val="hybridMultilevel"/>
    <w:tmpl w:val="FFFFFFFF"/>
    <w:lvl w:ilvl="0" w:tplc="BE3CB19C">
      <w:start w:val="1"/>
      <w:numFmt w:val="bullet"/>
      <w:lvlText w:val=""/>
      <w:lvlJc w:val="left"/>
      <w:pPr>
        <w:ind w:left="720" w:hanging="360"/>
      </w:pPr>
      <w:rPr>
        <w:rFonts w:ascii="Symbol" w:hAnsi="Symbol" w:hint="default"/>
      </w:rPr>
    </w:lvl>
    <w:lvl w:ilvl="1" w:tplc="61E045AC">
      <w:start w:val="1"/>
      <w:numFmt w:val="bullet"/>
      <w:lvlText w:val="o"/>
      <w:lvlJc w:val="left"/>
      <w:pPr>
        <w:ind w:left="1440" w:hanging="360"/>
      </w:pPr>
      <w:rPr>
        <w:rFonts w:ascii="Courier New" w:hAnsi="Courier New" w:hint="default"/>
      </w:rPr>
    </w:lvl>
    <w:lvl w:ilvl="2" w:tplc="58D42BD4">
      <w:start w:val="1"/>
      <w:numFmt w:val="bullet"/>
      <w:lvlText w:val=""/>
      <w:lvlJc w:val="left"/>
      <w:pPr>
        <w:ind w:left="2160" w:hanging="360"/>
      </w:pPr>
      <w:rPr>
        <w:rFonts w:ascii="Wingdings" w:hAnsi="Wingdings" w:hint="default"/>
      </w:rPr>
    </w:lvl>
    <w:lvl w:ilvl="3" w:tplc="F26CCC18">
      <w:start w:val="1"/>
      <w:numFmt w:val="bullet"/>
      <w:lvlText w:val=""/>
      <w:lvlJc w:val="left"/>
      <w:pPr>
        <w:ind w:left="2880" w:hanging="360"/>
      </w:pPr>
      <w:rPr>
        <w:rFonts w:ascii="Symbol" w:hAnsi="Symbol" w:hint="default"/>
      </w:rPr>
    </w:lvl>
    <w:lvl w:ilvl="4" w:tplc="5E5ED966">
      <w:start w:val="1"/>
      <w:numFmt w:val="bullet"/>
      <w:lvlText w:val="o"/>
      <w:lvlJc w:val="left"/>
      <w:pPr>
        <w:ind w:left="3600" w:hanging="360"/>
      </w:pPr>
      <w:rPr>
        <w:rFonts w:ascii="Courier New" w:hAnsi="Courier New" w:hint="default"/>
      </w:rPr>
    </w:lvl>
    <w:lvl w:ilvl="5" w:tplc="A65EFFAE">
      <w:start w:val="1"/>
      <w:numFmt w:val="bullet"/>
      <w:lvlText w:val=""/>
      <w:lvlJc w:val="left"/>
      <w:pPr>
        <w:ind w:left="4320" w:hanging="360"/>
      </w:pPr>
      <w:rPr>
        <w:rFonts w:ascii="Wingdings" w:hAnsi="Wingdings" w:hint="default"/>
      </w:rPr>
    </w:lvl>
    <w:lvl w:ilvl="6" w:tplc="6D664716">
      <w:start w:val="1"/>
      <w:numFmt w:val="bullet"/>
      <w:lvlText w:val=""/>
      <w:lvlJc w:val="left"/>
      <w:pPr>
        <w:ind w:left="5040" w:hanging="360"/>
      </w:pPr>
      <w:rPr>
        <w:rFonts w:ascii="Symbol" w:hAnsi="Symbol" w:hint="default"/>
      </w:rPr>
    </w:lvl>
    <w:lvl w:ilvl="7" w:tplc="9E92B4D6">
      <w:start w:val="1"/>
      <w:numFmt w:val="bullet"/>
      <w:lvlText w:val="o"/>
      <w:lvlJc w:val="left"/>
      <w:pPr>
        <w:ind w:left="5760" w:hanging="360"/>
      </w:pPr>
      <w:rPr>
        <w:rFonts w:ascii="Courier New" w:hAnsi="Courier New" w:hint="default"/>
      </w:rPr>
    </w:lvl>
    <w:lvl w:ilvl="8" w:tplc="250827F4">
      <w:start w:val="1"/>
      <w:numFmt w:val="bullet"/>
      <w:lvlText w:val=""/>
      <w:lvlJc w:val="left"/>
      <w:pPr>
        <w:ind w:left="6480" w:hanging="360"/>
      </w:pPr>
      <w:rPr>
        <w:rFonts w:ascii="Wingdings" w:hAnsi="Wingdings" w:hint="default"/>
      </w:rPr>
    </w:lvl>
  </w:abstractNum>
  <w:abstractNum w:abstractNumId="88" w15:restartNumberingAfterBreak="0">
    <w:nsid w:val="4820399B"/>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89" w15:restartNumberingAfterBreak="0">
    <w:nsid w:val="48301318"/>
    <w:multiLevelType w:val="multilevel"/>
    <w:tmpl w:val="D5AEFE4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AED1808"/>
    <w:multiLevelType w:val="multilevel"/>
    <w:tmpl w:val="0A908F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0E284A"/>
    <w:multiLevelType w:val="multilevel"/>
    <w:tmpl w:val="EFBCB288"/>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92" w15:restartNumberingAfterBreak="0">
    <w:nsid w:val="4BAC52B7"/>
    <w:multiLevelType w:val="hybridMultilevel"/>
    <w:tmpl w:val="08445E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C7A2A38"/>
    <w:multiLevelType w:val="multilevel"/>
    <w:tmpl w:val="6E1479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E8C22D6"/>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95" w15:restartNumberingAfterBreak="0">
    <w:nsid w:val="4F05341B"/>
    <w:multiLevelType w:val="hybridMultilevel"/>
    <w:tmpl w:val="4336B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FE3082A"/>
    <w:multiLevelType w:val="multilevel"/>
    <w:tmpl w:val="6138395E"/>
    <w:styleLink w:val="BHNumberList"/>
    <w:lvl w:ilvl="0">
      <w:start w:val="1"/>
      <w:numFmt w:val="decimal"/>
      <w:pStyle w:val="ListNumber"/>
      <w:lvlText w:val="%1."/>
      <w:lvlJc w:val="left"/>
      <w:pPr>
        <w:tabs>
          <w:tab w:val="num" w:pos="1077"/>
        </w:tabs>
        <w:ind w:left="1077" w:hanging="357"/>
      </w:pPr>
      <w:rPr>
        <w:rFonts w:hint="default"/>
      </w:rPr>
    </w:lvl>
    <w:lvl w:ilvl="1">
      <w:start w:val="1"/>
      <w:numFmt w:val="decimal"/>
      <w:pStyle w:val="ListNumber2"/>
      <w:lvlText w:val="%1.%2"/>
      <w:lvlJc w:val="left"/>
      <w:pPr>
        <w:tabs>
          <w:tab w:val="num" w:pos="1435"/>
        </w:tabs>
        <w:ind w:left="1435" w:hanging="3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508E15C5"/>
    <w:multiLevelType w:val="hybridMultilevel"/>
    <w:tmpl w:val="61E4C23E"/>
    <w:lvl w:ilvl="0" w:tplc="36EA1170">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0977215"/>
    <w:multiLevelType w:val="multilevel"/>
    <w:tmpl w:val="DD84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0980CA7"/>
    <w:multiLevelType w:val="hybridMultilevel"/>
    <w:tmpl w:val="97CC19EA"/>
    <w:lvl w:ilvl="0" w:tplc="9D74DA64">
      <w:start w:val="1"/>
      <w:numFmt w:val="bullet"/>
      <w:lvlText w:val=""/>
      <w:lvlJc w:val="left"/>
      <w:pPr>
        <w:ind w:left="720" w:hanging="360"/>
      </w:pPr>
      <w:rPr>
        <w:rFonts w:ascii="Wingdings" w:hAnsi="Wingdings" w:hint="default"/>
        <w:b/>
        <w:bCs/>
        <w:color w:val="0EA2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13640C3"/>
    <w:multiLevelType w:val="hybridMultilevel"/>
    <w:tmpl w:val="601C7F00"/>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1" w15:restartNumberingAfterBreak="0">
    <w:nsid w:val="514A3D69"/>
    <w:multiLevelType w:val="hybridMultilevel"/>
    <w:tmpl w:val="DF8451B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51532431"/>
    <w:multiLevelType w:val="hybridMultilevel"/>
    <w:tmpl w:val="9E30071C"/>
    <w:lvl w:ilvl="0" w:tplc="0E5E93A4">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3" w15:restartNumberingAfterBreak="0">
    <w:nsid w:val="524C02FB"/>
    <w:multiLevelType w:val="hybridMultilevel"/>
    <w:tmpl w:val="1396E9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3825656"/>
    <w:multiLevelType w:val="hybridMultilevel"/>
    <w:tmpl w:val="CAB061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5" w15:restartNumberingAfterBreak="0">
    <w:nsid w:val="53E8364E"/>
    <w:multiLevelType w:val="multilevel"/>
    <w:tmpl w:val="EFBCB288"/>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106" w15:restartNumberingAfterBreak="0">
    <w:nsid w:val="542839D0"/>
    <w:multiLevelType w:val="hybridMultilevel"/>
    <w:tmpl w:val="57500C2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7" w15:restartNumberingAfterBreak="0">
    <w:nsid w:val="555038E2"/>
    <w:multiLevelType w:val="hybridMultilevel"/>
    <w:tmpl w:val="D0DE8C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6BF30A9"/>
    <w:multiLevelType w:val="hybridMultilevel"/>
    <w:tmpl w:val="FEBE6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79E0D70"/>
    <w:multiLevelType w:val="hybridMultilevel"/>
    <w:tmpl w:val="7A1C1E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58C006D2"/>
    <w:multiLevelType w:val="multilevel"/>
    <w:tmpl w:val="D0DC244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rPr>
        <w:b w:val="0"/>
        <w:bCs w:val="0"/>
      </w:rPr>
    </w:lvl>
    <w:lvl w:ilvl="2">
      <w:start w:val="1"/>
      <w:numFmt w:val="none"/>
      <w:suff w:val="nothing"/>
      <w:lvlText w:val="%1"/>
      <w:lvlJc w:val="left"/>
      <w:pPr>
        <w:ind w:left="0" w:firstLine="0"/>
      </w:pPr>
      <w:rPr>
        <w:rFonts w:hint="default"/>
      </w:rPr>
    </w:lvl>
    <w:lvl w:ilvl="3">
      <w:start w:val="1"/>
      <w:numFmt w:val="lowerLetter"/>
      <w:lvlText w:val="%4."/>
      <w:lvlJc w:val="left"/>
      <w:pPr>
        <w:ind w:left="360" w:hanging="360"/>
      </w:pPr>
      <w:rPr>
        <w:b w:val="0"/>
        <w:bCs w:val="0"/>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111" w15:restartNumberingAfterBreak="0">
    <w:nsid w:val="5AB05A9F"/>
    <w:multiLevelType w:val="hybridMultilevel"/>
    <w:tmpl w:val="E446E960"/>
    <w:lvl w:ilvl="0" w:tplc="88DCF132">
      <w:start w:val="1"/>
      <w:numFmt w:val="bullet"/>
      <w:lvlText w:val=""/>
      <w:lvlJc w:val="left"/>
      <w:pPr>
        <w:ind w:left="720" w:hanging="360"/>
      </w:pPr>
      <w:rPr>
        <w:rFonts w:ascii="Wingdings" w:hAnsi="Wingdings" w:hint="default"/>
        <w:b/>
        <w:bCs/>
        <w:color w:val="0EA2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DD869FA"/>
    <w:multiLevelType w:val="hybridMultilevel"/>
    <w:tmpl w:val="BBF0951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DF678E6"/>
    <w:multiLevelType w:val="multilevel"/>
    <w:tmpl w:val="F8683322"/>
    <w:lvl w:ilvl="0">
      <w:start w:val="1"/>
      <w:numFmt w:val="bullet"/>
      <w:lvlText w:val=""/>
      <w:lvlJc w:val="left"/>
      <w:pPr>
        <w:tabs>
          <w:tab w:val="num" w:pos="720"/>
        </w:tabs>
        <w:ind w:left="720" w:hanging="360"/>
      </w:pPr>
      <w:rPr>
        <w:rFonts w:ascii="Wingdings" w:hAnsi="Wingdings" w:hint="default"/>
        <w:b/>
        <w:bCs/>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E90074A"/>
    <w:multiLevelType w:val="multilevel"/>
    <w:tmpl w:val="EFBCB288"/>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115" w15:restartNumberingAfterBreak="0">
    <w:nsid w:val="604D3E8D"/>
    <w:multiLevelType w:val="multilevel"/>
    <w:tmpl w:val="B72A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0683585"/>
    <w:multiLevelType w:val="multilevel"/>
    <w:tmpl w:val="F5B2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1165F75"/>
    <w:multiLevelType w:val="hybridMultilevel"/>
    <w:tmpl w:val="0B2C0FD0"/>
    <w:lvl w:ilvl="0" w:tplc="7D52103C">
      <w:start w:val="1"/>
      <w:numFmt w:val="bullet"/>
      <w:lvlText w:val=""/>
      <w:lvlJc w:val="left"/>
      <w:pPr>
        <w:ind w:left="720" w:hanging="360"/>
      </w:pPr>
      <w:rPr>
        <w:rFonts w:ascii="Wingdings" w:hAnsi="Wingdings" w:hint="default"/>
        <w:b/>
        <w:bCs/>
        <w:color w:val="C00000"/>
      </w:rPr>
    </w:lvl>
    <w:lvl w:ilvl="1" w:tplc="08D419D8">
      <w:numFmt w:val="bullet"/>
      <w:lvlText w:val="•"/>
      <w:lvlJc w:val="left"/>
      <w:pPr>
        <w:ind w:left="1440" w:hanging="360"/>
      </w:pPr>
      <w:rPr>
        <w:rFonts w:ascii="Segoe UI" w:eastAsia="Times New Roman"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163638D"/>
    <w:multiLevelType w:val="hybridMultilevel"/>
    <w:tmpl w:val="B0263C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2B86EED"/>
    <w:multiLevelType w:val="hybridMultilevel"/>
    <w:tmpl w:val="A0426E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43A4D80"/>
    <w:multiLevelType w:val="hybridMultilevel"/>
    <w:tmpl w:val="6D94299E"/>
    <w:lvl w:ilvl="0" w:tplc="08090005">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21" w15:restartNumberingAfterBreak="0">
    <w:nsid w:val="65E00CC1"/>
    <w:multiLevelType w:val="hybridMultilevel"/>
    <w:tmpl w:val="0DB663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6A46BA8"/>
    <w:multiLevelType w:val="hybridMultilevel"/>
    <w:tmpl w:val="C3C4B5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72D01F7"/>
    <w:multiLevelType w:val="multilevel"/>
    <w:tmpl w:val="580AE834"/>
    <w:lvl w:ilvl="0">
      <w:start w:val="1"/>
      <w:numFmt w:val="bullet"/>
      <w:lvlText w:val=""/>
      <w:lvlJc w:val="left"/>
      <w:pPr>
        <w:tabs>
          <w:tab w:val="num" w:pos="720"/>
        </w:tabs>
        <w:ind w:left="720" w:hanging="360"/>
      </w:pPr>
      <w:rPr>
        <w:rFonts w:ascii="Wingdings" w:hAnsi="Wingdings" w:hint="default"/>
        <w:color w:val="00B05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74F2654"/>
    <w:multiLevelType w:val="multilevel"/>
    <w:tmpl w:val="FFFFFFFF"/>
    <w:lvl w:ilvl="0">
      <w:start w:val="1"/>
      <w:numFmt w:val="decimal"/>
      <w:pStyle w:val="Heading1"/>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695402EC"/>
    <w:multiLevelType w:val="hybridMultilevel"/>
    <w:tmpl w:val="6DCEFB0C"/>
    <w:lvl w:ilvl="0" w:tplc="9E548FD2">
      <w:start w:val="1"/>
      <w:numFmt w:val="bullet"/>
      <w:lvlText w:val=""/>
      <w:lvlJc w:val="left"/>
      <w:pPr>
        <w:ind w:left="720" w:hanging="360"/>
      </w:pPr>
      <w:rPr>
        <w:rFonts w:ascii="Wingdings" w:hAnsi="Wingdings" w:hint="default"/>
        <w:b/>
        <w:bCs/>
        <w:color w:val="0EA21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BA91358"/>
    <w:multiLevelType w:val="hybridMultilevel"/>
    <w:tmpl w:val="7D14E77A"/>
    <w:lvl w:ilvl="0" w:tplc="D384E72E">
      <w:start w:val="1"/>
      <w:numFmt w:val="bullet"/>
      <w:lvlText w:val=""/>
      <w:lvlJc w:val="left"/>
      <w:pPr>
        <w:ind w:left="720" w:hanging="360"/>
      </w:pPr>
      <w:rPr>
        <w:rFonts w:ascii="Wingdings" w:hAnsi="Wingdings" w:hint="default"/>
        <w:b/>
        <w:bCs/>
        <w:color w:val="0EA2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C2F1797"/>
    <w:multiLevelType w:val="multilevel"/>
    <w:tmpl w:val="450A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C5828A2"/>
    <w:multiLevelType w:val="multilevel"/>
    <w:tmpl w:val="2BBC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C61077B"/>
    <w:multiLevelType w:val="hybridMultilevel"/>
    <w:tmpl w:val="B70E1878"/>
    <w:lvl w:ilvl="0" w:tplc="1BEEE9D6">
      <w:start w:val="1"/>
      <w:numFmt w:val="bullet"/>
      <w:lvlText w:val=""/>
      <w:lvlJc w:val="left"/>
      <w:pPr>
        <w:ind w:left="720" w:hanging="360"/>
      </w:pPr>
      <w:rPr>
        <w:rFonts w:ascii="Wingdings" w:hAnsi="Wingdings" w:hint="default"/>
        <w:b/>
        <w:bCs/>
        <w:color w:val="0EA21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6CB11CB2"/>
    <w:multiLevelType w:val="hybridMultilevel"/>
    <w:tmpl w:val="2AB240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CC04C92"/>
    <w:multiLevelType w:val="hybridMultilevel"/>
    <w:tmpl w:val="27D0C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6E382213"/>
    <w:multiLevelType w:val="hybridMultilevel"/>
    <w:tmpl w:val="F7E6DA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E726825"/>
    <w:multiLevelType w:val="hybridMultilevel"/>
    <w:tmpl w:val="37BC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22B37A4"/>
    <w:multiLevelType w:val="hybridMultilevel"/>
    <w:tmpl w:val="9B269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4007AD6"/>
    <w:multiLevelType w:val="hybridMultilevel"/>
    <w:tmpl w:val="502AB9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5742703"/>
    <w:multiLevelType w:val="hybridMultilevel"/>
    <w:tmpl w:val="98905D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5FF7A12"/>
    <w:multiLevelType w:val="multilevel"/>
    <w:tmpl w:val="8F3A49A2"/>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38" w15:restartNumberingAfterBreak="0">
    <w:nsid w:val="78DE3CF8"/>
    <w:multiLevelType w:val="hybridMultilevel"/>
    <w:tmpl w:val="0C125E58"/>
    <w:lvl w:ilvl="0" w:tplc="EDEADDB2">
      <w:start w:val="1"/>
      <w:numFmt w:val="bullet"/>
      <w:lvlText w:val=""/>
      <w:lvlJc w:val="left"/>
      <w:pPr>
        <w:ind w:left="720" w:hanging="360"/>
      </w:pPr>
      <w:rPr>
        <w:rFonts w:ascii="Wingdings" w:hAnsi="Wingdings" w:hint="default"/>
        <w:b/>
        <w:bCs/>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8E8323A"/>
    <w:multiLevelType w:val="multilevel"/>
    <w:tmpl w:val="1FF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98832C9"/>
    <w:multiLevelType w:val="hybridMultilevel"/>
    <w:tmpl w:val="2EA4A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9BE3F88"/>
    <w:multiLevelType w:val="hybridMultilevel"/>
    <w:tmpl w:val="39ACD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2" w15:restartNumberingAfterBreak="0">
    <w:nsid w:val="79D65C44"/>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abstractNum w:abstractNumId="143" w15:restartNumberingAfterBreak="0">
    <w:nsid w:val="7DB85034"/>
    <w:multiLevelType w:val="multilevel"/>
    <w:tmpl w:val="5F603D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4" w15:restartNumberingAfterBreak="0">
    <w:nsid w:val="7DC12A8A"/>
    <w:multiLevelType w:val="hybridMultilevel"/>
    <w:tmpl w:val="51106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FE83AC3"/>
    <w:multiLevelType w:val="multilevel"/>
    <w:tmpl w:val="D1C28DD0"/>
    <w:lvl w:ilvl="0">
      <w:start w:val="1"/>
      <w:numFmt w:val="none"/>
      <w:suff w:val="nothing"/>
      <w:lvlText w:val="%1"/>
      <w:lvlJc w:val="left"/>
      <w:pPr>
        <w:ind w:left="0" w:firstLine="0"/>
      </w:pPr>
      <w:rPr>
        <w:rFonts w:hint="default"/>
      </w:rPr>
    </w:lvl>
    <w:lvl w:ilvl="1">
      <w:start w:val="1"/>
      <w:numFmt w:val="lowerLetter"/>
      <w:lvlText w:val="%2."/>
      <w:lvlJc w:val="left"/>
      <w:pPr>
        <w:ind w:left="360" w:hanging="360"/>
      </w:pPr>
    </w:lvl>
    <w:lvl w:ilvl="2">
      <w:start w:val="1"/>
      <w:numFmt w:val="none"/>
      <w:suff w:val="nothing"/>
      <w:lvlText w:val="%1"/>
      <w:lvlJc w:val="left"/>
      <w:pPr>
        <w:ind w:left="0" w:firstLine="0"/>
      </w:pPr>
      <w:rPr>
        <w:rFonts w:hint="default"/>
      </w:rPr>
    </w:lvl>
    <w:lvl w:ilvl="3">
      <w:start w:val="1"/>
      <w:numFmt w:val="none"/>
      <w:suff w:val="nothing"/>
      <w:lvlText w:val="%1"/>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none"/>
      <w:suff w:val="nothing"/>
      <w:lvlText w:val="%9"/>
      <w:lvlJc w:val="left"/>
      <w:pPr>
        <w:ind w:left="0" w:firstLine="0"/>
      </w:pPr>
      <w:rPr>
        <w:rFonts w:hint="default"/>
      </w:rPr>
    </w:lvl>
  </w:abstractNum>
  <w:num w:numId="1" w16cid:durableId="1131479768">
    <w:abstractNumId w:val="27"/>
  </w:num>
  <w:num w:numId="2" w16cid:durableId="309600980">
    <w:abstractNumId w:val="96"/>
  </w:num>
  <w:num w:numId="3" w16cid:durableId="1625229089">
    <w:abstractNumId w:val="27"/>
  </w:num>
  <w:num w:numId="4" w16cid:durableId="1789352609">
    <w:abstractNumId w:val="96"/>
  </w:num>
  <w:num w:numId="5" w16cid:durableId="1083575700">
    <w:abstractNumId w:val="52"/>
  </w:num>
  <w:num w:numId="6" w16cid:durableId="811825676">
    <w:abstractNumId w:val="40"/>
  </w:num>
  <w:num w:numId="7" w16cid:durableId="1558279842">
    <w:abstractNumId w:val="24"/>
  </w:num>
  <w:num w:numId="8" w16cid:durableId="349141741">
    <w:abstractNumId w:val="6"/>
  </w:num>
  <w:num w:numId="9" w16cid:durableId="545723640">
    <w:abstractNumId w:val="5"/>
  </w:num>
  <w:num w:numId="10" w16cid:durableId="98650738">
    <w:abstractNumId w:val="4"/>
  </w:num>
  <w:num w:numId="11" w16cid:durableId="1737895098">
    <w:abstractNumId w:val="3"/>
  </w:num>
  <w:num w:numId="12" w16cid:durableId="549268455">
    <w:abstractNumId w:val="2"/>
  </w:num>
  <w:num w:numId="13" w16cid:durableId="1420178434">
    <w:abstractNumId w:val="1"/>
  </w:num>
  <w:num w:numId="14" w16cid:durableId="1022777229">
    <w:abstractNumId w:val="23"/>
  </w:num>
  <w:num w:numId="15" w16cid:durableId="1059981341">
    <w:abstractNumId w:val="126"/>
  </w:num>
  <w:num w:numId="16" w16cid:durableId="22024165">
    <w:abstractNumId w:val="117"/>
  </w:num>
  <w:num w:numId="17" w16cid:durableId="955793377">
    <w:abstractNumId w:val="125"/>
  </w:num>
  <w:num w:numId="18" w16cid:durableId="1823042654">
    <w:abstractNumId w:val="31"/>
  </w:num>
  <w:num w:numId="19" w16cid:durableId="1545560575">
    <w:abstractNumId w:val="129"/>
  </w:num>
  <w:num w:numId="20" w16cid:durableId="1259486762">
    <w:abstractNumId w:val="37"/>
  </w:num>
  <w:num w:numId="21" w16cid:durableId="314799554">
    <w:abstractNumId w:val="50"/>
  </w:num>
  <w:num w:numId="22" w16cid:durableId="1569223220">
    <w:abstractNumId w:val="80"/>
  </w:num>
  <w:num w:numId="23" w16cid:durableId="367291940">
    <w:abstractNumId w:val="138"/>
  </w:num>
  <w:num w:numId="24" w16cid:durableId="2110664125">
    <w:abstractNumId w:val="111"/>
  </w:num>
  <w:num w:numId="25" w16cid:durableId="1434783594">
    <w:abstractNumId w:val="99"/>
  </w:num>
  <w:num w:numId="26" w16cid:durableId="154609949">
    <w:abstractNumId w:val="69"/>
  </w:num>
  <w:num w:numId="27" w16cid:durableId="360907114">
    <w:abstractNumId w:val="141"/>
  </w:num>
  <w:num w:numId="28" w16cid:durableId="1334602751">
    <w:abstractNumId w:val="102"/>
  </w:num>
  <w:num w:numId="29" w16cid:durableId="1598443250">
    <w:abstractNumId w:val="35"/>
  </w:num>
  <w:num w:numId="30" w16cid:durableId="1823084260">
    <w:abstractNumId w:val="110"/>
  </w:num>
  <w:num w:numId="31" w16cid:durableId="23025750">
    <w:abstractNumId w:val="106"/>
  </w:num>
  <w:num w:numId="32" w16cid:durableId="899167611">
    <w:abstractNumId w:val="114"/>
  </w:num>
  <w:num w:numId="33" w16cid:durableId="1629774859">
    <w:abstractNumId w:val="91"/>
  </w:num>
  <w:num w:numId="34" w16cid:durableId="1111124768">
    <w:abstractNumId w:val="105"/>
  </w:num>
  <w:num w:numId="35" w16cid:durableId="2109228639">
    <w:abstractNumId w:val="41"/>
  </w:num>
  <w:num w:numId="36" w16cid:durableId="1648127820">
    <w:abstractNumId w:val="88"/>
  </w:num>
  <w:num w:numId="37" w16cid:durableId="244187417">
    <w:abstractNumId w:val="145"/>
  </w:num>
  <w:num w:numId="38" w16cid:durableId="1530799064">
    <w:abstractNumId w:val="44"/>
  </w:num>
  <w:num w:numId="39" w16cid:durableId="1303317013">
    <w:abstractNumId w:val="71"/>
  </w:num>
  <w:num w:numId="40" w16cid:durableId="2049187080">
    <w:abstractNumId w:val="72"/>
  </w:num>
  <w:num w:numId="41" w16cid:durableId="1886863881">
    <w:abstractNumId w:val="94"/>
  </w:num>
  <w:num w:numId="42" w16cid:durableId="247008996">
    <w:abstractNumId w:val="142"/>
  </w:num>
  <w:num w:numId="43" w16cid:durableId="2077820205">
    <w:abstractNumId w:val="104"/>
  </w:num>
  <w:num w:numId="44" w16cid:durableId="611202812">
    <w:abstractNumId w:val="12"/>
  </w:num>
  <w:num w:numId="45" w16cid:durableId="1827547412">
    <w:abstractNumId w:val="139"/>
  </w:num>
  <w:num w:numId="46" w16cid:durableId="436829078">
    <w:abstractNumId w:val="46"/>
  </w:num>
  <w:num w:numId="47" w16cid:durableId="1856574804">
    <w:abstractNumId w:val="16"/>
  </w:num>
  <w:num w:numId="48" w16cid:durableId="1856461469">
    <w:abstractNumId w:val="116"/>
  </w:num>
  <w:num w:numId="49" w16cid:durableId="1456363760">
    <w:abstractNumId w:val="10"/>
  </w:num>
  <w:num w:numId="50" w16cid:durableId="844827411">
    <w:abstractNumId w:val="113"/>
  </w:num>
  <w:num w:numId="51" w16cid:durableId="66080316">
    <w:abstractNumId w:val="86"/>
  </w:num>
  <w:num w:numId="52" w16cid:durableId="642581737">
    <w:abstractNumId w:val="25"/>
  </w:num>
  <w:num w:numId="53" w16cid:durableId="186140122">
    <w:abstractNumId w:val="67"/>
  </w:num>
  <w:num w:numId="54" w16cid:durableId="1976061520">
    <w:abstractNumId w:val="64"/>
  </w:num>
  <w:num w:numId="55" w16cid:durableId="530532885">
    <w:abstractNumId w:val="123"/>
  </w:num>
  <w:num w:numId="56" w16cid:durableId="1390230369">
    <w:abstractNumId w:val="89"/>
  </w:num>
  <w:num w:numId="57" w16cid:durableId="1606185505">
    <w:abstractNumId w:val="120"/>
  </w:num>
  <w:num w:numId="58" w16cid:durableId="840698731">
    <w:abstractNumId w:val="59"/>
  </w:num>
  <w:num w:numId="59" w16cid:durableId="1320113919">
    <w:abstractNumId w:val="78"/>
  </w:num>
  <w:num w:numId="60" w16cid:durableId="2062946109">
    <w:abstractNumId w:val="109"/>
  </w:num>
  <w:num w:numId="61" w16cid:durableId="225532261">
    <w:abstractNumId w:val="66"/>
  </w:num>
  <w:num w:numId="62" w16cid:durableId="69813666">
    <w:abstractNumId w:val="18"/>
  </w:num>
  <w:num w:numId="63" w16cid:durableId="1124689900">
    <w:abstractNumId w:val="28"/>
  </w:num>
  <w:num w:numId="64" w16cid:durableId="1693067453">
    <w:abstractNumId w:val="32"/>
  </w:num>
  <w:num w:numId="65" w16cid:durableId="1269972422">
    <w:abstractNumId w:val="19"/>
  </w:num>
  <w:num w:numId="66" w16cid:durableId="507598890">
    <w:abstractNumId w:val="14"/>
  </w:num>
  <w:num w:numId="67" w16cid:durableId="1033069995">
    <w:abstractNumId w:val="39"/>
  </w:num>
  <w:num w:numId="68" w16cid:durableId="957760965">
    <w:abstractNumId w:val="131"/>
  </w:num>
  <w:num w:numId="69" w16cid:durableId="675423487">
    <w:abstractNumId w:val="30"/>
  </w:num>
  <w:num w:numId="70" w16cid:durableId="990329552">
    <w:abstractNumId w:val="140"/>
  </w:num>
  <w:num w:numId="71" w16cid:durableId="683048519">
    <w:abstractNumId w:val="95"/>
  </w:num>
  <w:num w:numId="72" w16cid:durableId="1499032311">
    <w:abstractNumId w:val="100"/>
  </w:num>
  <w:num w:numId="73" w16cid:durableId="1925648511">
    <w:abstractNumId w:val="15"/>
  </w:num>
  <w:num w:numId="74" w16cid:durableId="350692756">
    <w:abstractNumId w:val="84"/>
  </w:num>
  <w:num w:numId="75" w16cid:durableId="1755200998">
    <w:abstractNumId w:val="87"/>
  </w:num>
  <w:num w:numId="76" w16cid:durableId="1429932133">
    <w:abstractNumId w:val="108"/>
  </w:num>
  <w:num w:numId="77" w16cid:durableId="1085616434">
    <w:abstractNumId w:val="55"/>
  </w:num>
  <w:num w:numId="78" w16cid:durableId="449056108">
    <w:abstractNumId w:val="42"/>
  </w:num>
  <w:num w:numId="79" w16cid:durableId="573514616">
    <w:abstractNumId w:val="34"/>
  </w:num>
  <w:num w:numId="80" w16cid:durableId="1720744253">
    <w:abstractNumId w:val="21"/>
  </w:num>
  <w:num w:numId="81" w16cid:durableId="2030981817">
    <w:abstractNumId w:val="8"/>
  </w:num>
  <w:num w:numId="82" w16cid:durableId="5643937">
    <w:abstractNumId w:val="70"/>
  </w:num>
  <w:num w:numId="83" w16cid:durableId="1078287766">
    <w:abstractNumId w:val="20"/>
  </w:num>
  <w:num w:numId="84" w16cid:durableId="1911846245">
    <w:abstractNumId w:val="17"/>
  </w:num>
  <w:num w:numId="85" w16cid:durableId="1526947340">
    <w:abstractNumId w:val="60"/>
  </w:num>
  <w:num w:numId="86" w16cid:durableId="1405374661">
    <w:abstractNumId w:val="85"/>
  </w:num>
  <w:num w:numId="87" w16cid:durableId="1575312124">
    <w:abstractNumId w:val="61"/>
  </w:num>
  <w:num w:numId="88" w16cid:durableId="1413157376">
    <w:abstractNumId w:val="62"/>
  </w:num>
  <w:num w:numId="89" w16cid:durableId="1345859967">
    <w:abstractNumId w:val="36"/>
  </w:num>
  <w:num w:numId="90" w16cid:durableId="777454224">
    <w:abstractNumId w:val="90"/>
  </w:num>
  <w:num w:numId="91" w16cid:durableId="802160960">
    <w:abstractNumId w:val="33"/>
  </w:num>
  <w:num w:numId="92" w16cid:durableId="1984583531">
    <w:abstractNumId w:val="47"/>
  </w:num>
  <w:num w:numId="93" w16cid:durableId="1396508539">
    <w:abstractNumId w:val="93"/>
  </w:num>
  <w:num w:numId="94" w16cid:durableId="596600375">
    <w:abstractNumId w:val="58"/>
  </w:num>
  <w:num w:numId="95" w16cid:durableId="1184704445">
    <w:abstractNumId w:val="53"/>
  </w:num>
  <w:num w:numId="96" w16cid:durableId="1648899014">
    <w:abstractNumId w:val="118"/>
  </w:num>
  <w:num w:numId="97" w16cid:durableId="612787602">
    <w:abstractNumId w:val="122"/>
  </w:num>
  <w:num w:numId="98" w16cid:durableId="1182471768">
    <w:abstractNumId w:val="132"/>
  </w:num>
  <w:num w:numId="99" w16cid:durableId="1472409425">
    <w:abstractNumId w:val="135"/>
  </w:num>
  <w:num w:numId="100" w16cid:durableId="1570654972">
    <w:abstractNumId w:val="119"/>
  </w:num>
  <w:num w:numId="101" w16cid:durableId="1495295687">
    <w:abstractNumId w:val="43"/>
  </w:num>
  <w:num w:numId="102" w16cid:durableId="743646011">
    <w:abstractNumId w:val="92"/>
  </w:num>
  <w:num w:numId="103" w16cid:durableId="1360396897">
    <w:abstractNumId w:val="136"/>
  </w:num>
  <w:num w:numId="104" w16cid:durableId="895975100">
    <w:abstractNumId w:val="107"/>
  </w:num>
  <w:num w:numId="105" w16cid:durableId="1534617219">
    <w:abstractNumId w:val="11"/>
  </w:num>
  <w:num w:numId="106" w16cid:durableId="502937122">
    <w:abstractNumId w:val="9"/>
  </w:num>
  <w:num w:numId="107" w16cid:durableId="2095740348">
    <w:abstractNumId w:val="65"/>
  </w:num>
  <w:num w:numId="108" w16cid:durableId="222910210">
    <w:abstractNumId w:val="57"/>
  </w:num>
  <w:num w:numId="109" w16cid:durableId="622922740">
    <w:abstractNumId w:val="82"/>
  </w:num>
  <w:num w:numId="110" w16cid:durableId="2126805541">
    <w:abstractNumId w:val="81"/>
  </w:num>
  <w:num w:numId="111" w16cid:durableId="1593933241">
    <w:abstractNumId w:val="130"/>
  </w:num>
  <w:num w:numId="112" w16cid:durableId="711929319">
    <w:abstractNumId w:val="79"/>
  </w:num>
  <w:num w:numId="113" w16cid:durableId="950162836">
    <w:abstractNumId w:val="121"/>
  </w:num>
  <w:num w:numId="114" w16cid:durableId="1918593418">
    <w:abstractNumId w:val="48"/>
  </w:num>
  <w:num w:numId="115" w16cid:durableId="1230263231">
    <w:abstractNumId w:val="38"/>
  </w:num>
  <w:num w:numId="116" w16cid:durableId="2088384750">
    <w:abstractNumId w:val="103"/>
  </w:num>
  <w:num w:numId="117" w16cid:durableId="2019504708">
    <w:abstractNumId w:val="45"/>
  </w:num>
  <w:num w:numId="118" w16cid:durableId="494032627">
    <w:abstractNumId w:val="101"/>
  </w:num>
  <w:num w:numId="119" w16cid:durableId="380788726">
    <w:abstractNumId w:val="23"/>
  </w:num>
  <w:num w:numId="120" w16cid:durableId="1411659363">
    <w:abstractNumId w:val="7"/>
  </w:num>
  <w:num w:numId="121" w16cid:durableId="1507745851">
    <w:abstractNumId w:val="23"/>
  </w:num>
  <w:num w:numId="122" w16cid:durableId="86631">
    <w:abstractNumId w:val="23"/>
  </w:num>
  <w:num w:numId="123" w16cid:durableId="1316758866">
    <w:abstractNumId w:val="23"/>
  </w:num>
  <w:num w:numId="124" w16cid:durableId="466582812">
    <w:abstractNumId w:val="23"/>
  </w:num>
  <w:num w:numId="125" w16cid:durableId="1194272749">
    <w:abstractNumId w:val="127"/>
  </w:num>
  <w:num w:numId="126" w16cid:durableId="375350259">
    <w:abstractNumId w:val="137"/>
  </w:num>
  <w:num w:numId="127" w16cid:durableId="1978215601">
    <w:abstractNumId w:val="73"/>
  </w:num>
  <w:num w:numId="128" w16cid:durableId="944769457">
    <w:abstractNumId w:val="51"/>
  </w:num>
  <w:num w:numId="129" w16cid:durableId="195967912">
    <w:abstractNumId w:val="143"/>
  </w:num>
  <w:num w:numId="130" w16cid:durableId="1862433876">
    <w:abstractNumId w:val="134"/>
  </w:num>
  <w:num w:numId="131" w16cid:durableId="195970462">
    <w:abstractNumId w:val="133"/>
  </w:num>
  <w:num w:numId="132" w16cid:durableId="1949849058">
    <w:abstractNumId w:val="144"/>
  </w:num>
  <w:num w:numId="133" w16cid:durableId="25910301">
    <w:abstractNumId w:val="97"/>
  </w:num>
  <w:num w:numId="134" w16cid:durableId="931015638">
    <w:abstractNumId w:val="124"/>
  </w:num>
  <w:num w:numId="135" w16cid:durableId="753404423">
    <w:abstractNumId w:val="74"/>
  </w:num>
  <w:num w:numId="136" w16cid:durableId="1325889959">
    <w:abstractNumId w:val="128"/>
  </w:num>
  <w:num w:numId="137" w16cid:durableId="1543982536">
    <w:abstractNumId w:val="98"/>
  </w:num>
  <w:num w:numId="138" w16cid:durableId="1044984449">
    <w:abstractNumId w:val="63"/>
  </w:num>
  <w:num w:numId="139" w16cid:durableId="1479951838">
    <w:abstractNumId w:val="68"/>
  </w:num>
  <w:num w:numId="140" w16cid:durableId="568539074">
    <w:abstractNumId w:val="22"/>
  </w:num>
  <w:num w:numId="141" w16cid:durableId="1160316690">
    <w:abstractNumId w:val="75"/>
  </w:num>
  <w:num w:numId="142" w16cid:durableId="1159035185">
    <w:abstractNumId w:val="115"/>
  </w:num>
  <w:num w:numId="143" w16cid:durableId="864909142">
    <w:abstractNumId w:val="54"/>
  </w:num>
  <w:num w:numId="144" w16cid:durableId="23334441">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987120835">
    <w:abstractNumId w:val="56"/>
  </w:num>
  <w:num w:numId="146" w16cid:durableId="124354019">
    <w:abstractNumId w:val="77"/>
  </w:num>
  <w:num w:numId="147" w16cid:durableId="1069616218">
    <w:abstractNumId w:val="0"/>
  </w:num>
  <w:num w:numId="148" w16cid:durableId="611280021">
    <w:abstractNumId w:val="49"/>
  </w:num>
  <w:num w:numId="149" w16cid:durableId="13642085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0"/>
    </w:lvlOverride>
  </w:num>
  <w:num w:numId="150" w16cid:durableId="643631217">
    <w:abstractNumId w:val="13"/>
  </w:num>
  <w:num w:numId="151" w16cid:durableId="1276017160">
    <w:abstractNumId w:val="112"/>
  </w:num>
  <w:num w:numId="152" w16cid:durableId="588083169">
    <w:abstractNumId w:val="26"/>
  </w:num>
  <w:num w:numId="153" w16cid:durableId="1811558583">
    <w:abstractNumId w:val="29"/>
  </w:num>
  <w:num w:numId="154" w16cid:durableId="2045131177">
    <w:abstractNumId w:val="83"/>
  </w:num>
  <w:num w:numId="155" w16cid:durableId="329453853">
    <w:abstractNumId w:val="76"/>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2E"/>
    <w:rsid w:val="0000032F"/>
    <w:rsid w:val="0000053F"/>
    <w:rsid w:val="00000707"/>
    <w:rsid w:val="00000D27"/>
    <w:rsid w:val="00002048"/>
    <w:rsid w:val="0000212F"/>
    <w:rsid w:val="0000252C"/>
    <w:rsid w:val="00003296"/>
    <w:rsid w:val="00003BA6"/>
    <w:rsid w:val="00003FA6"/>
    <w:rsid w:val="00004768"/>
    <w:rsid w:val="00006C5D"/>
    <w:rsid w:val="00006F61"/>
    <w:rsid w:val="00007099"/>
    <w:rsid w:val="0000757F"/>
    <w:rsid w:val="0001007D"/>
    <w:rsid w:val="000113D0"/>
    <w:rsid w:val="0001162E"/>
    <w:rsid w:val="000117E4"/>
    <w:rsid w:val="00011C0C"/>
    <w:rsid w:val="00012762"/>
    <w:rsid w:val="00012930"/>
    <w:rsid w:val="0001295A"/>
    <w:rsid w:val="00012DD8"/>
    <w:rsid w:val="0001304C"/>
    <w:rsid w:val="0001316A"/>
    <w:rsid w:val="0001546C"/>
    <w:rsid w:val="00015612"/>
    <w:rsid w:val="0001573C"/>
    <w:rsid w:val="0001667F"/>
    <w:rsid w:val="000167D0"/>
    <w:rsid w:val="00016A91"/>
    <w:rsid w:val="00016B0A"/>
    <w:rsid w:val="00016BC3"/>
    <w:rsid w:val="00016C23"/>
    <w:rsid w:val="00016FE6"/>
    <w:rsid w:val="00017676"/>
    <w:rsid w:val="00017BAD"/>
    <w:rsid w:val="000204DE"/>
    <w:rsid w:val="00021E13"/>
    <w:rsid w:val="000221AE"/>
    <w:rsid w:val="000234E5"/>
    <w:rsid w:val="0002360A"/>
    <w:rsid w:val="00023653"/>
    <w:rsid w:val="0002387C"/>
    <w:rsid w:val="00023C13"/>
    <w:rsid w:val="0002406C"/>
    <w:rsid w:val="0002413A"/>
    <w:rsid w:val="00025443"/>
    <w:rsid w:val="000264AF"/>
    <w:rsid w:val="00026873"/>
    <w:rsid w:val="00026D40"/>
    <w:rsid w:val="00026DE9"/>
    <w:rsid w:val="000270F0"/>
    <w:rsid w:val="00027C98"/>
    <w:rsid w:val="000309FD"/>
    <w:rsid w:val="00030EA9"/>
    <w:rsid w:val="00030F83"/>
    <w:rsid w:val="00030F9A"/>
    <w:rsid w:val="000323A7"/>
    <w:rsid w:val="0003388E"/>
    <w:rsid w:val="000347EC"/>
    <w:rsid w:val="00034A89"/>
    <w:rsid w:val="00035783"/>
    <w:rsid w:val="00035C7B"/>
    <w:rsid w:val="00035CEA"/>
    <w:rsid w:val="00036141"/>
    <w:rsid w:val="00037176"/>
    <w:rsid w:val="00040131"/>
    <w:rsid w:val="000409D2"/>
    <w:rsid w:val="00040D25"/>
    <w:rsid w:val="00040DF4"/>
    <w:rsid w:val="00040FEB"/>
    <w:rsid w:val="00041C2D"/>
    <w:rsid w:val="00041C36"/>
    <w:rsid w:val="00042308"/>
    <w:rsid w:val="000423E4"/>
    <w:rsid w:val="00042EAE"/>
    <w:rsid w:val="0004320F"/>
    <w:rsid w:val="00043447"/>
    <w:rsid w:val="00043C36"/>
    <w:rsid w:val="00043E1D"/>
    <w:rsid w:val="00044A30"/>
    <w:rsid w:val="00044D42"/>
    <w:rsid w:val="00045756"/>
    <w:rsid w:val="0004605A"/>
    <w:rsid w:val="00046407"/>
    <w:rsid w:val="000469AF"/>
    <w:rsid w:val="0004706A"/>
    <w:rsid w:val="0005068C"/>
    <w:rsid w:val="00051BA8"/>
    <w:rsid w:val="00051F8B"/>
    <w:rsid w:val="00051FB6"/>
    <w:rsid w:val="0005200F"/>
    <w:rsid w:val="000522AA"/>
    <w:rsid w:val="00052FEE"/>
    <w:rsid w:val="000539AB"/>
    <w:rsid w:val="00053F27"/>
    <w:rsid w:val="00053F44"/>
    <w:rsid w:val="00054BB6"/>
    <w:rsid w:val="000558B2"/>
    <w:rsid w:val="00055F28"/>
    <w:rsid w:val="00056620"/>
    <w:rsid w:val="00056932"/>
    <w:rsid w:val="00056B74"/>
    <w:rsid w:val="00056B82"/>
    <w:rsid w:val="00057342"/>
    <w:rsid w:val="000575C7"/>
    <w:rsid w:val="00057938"/>
    <w:rsid w:val="000604CA"/>
    <w:rsid w:val="00060665"/>
    <w:rsid w:val="00060CB1"/>
    <w:rsid w:val="00060FB5"/>
    <w:rsid w:val="0006246C"/>
    <w:rsid w:val="00062F30"/>
    <w:rsid w:val="00064492"/>
    <w:rsid w:val="0006471A"/>
    <w:rsid w:val="00064EE5"/>
    <w:rsid w:val="00065CF7"/>
    <w:rsid w:val="00065DFE"/>
    <w:rsid w:val="00066CFB"/>
    <w:rsid w:val="00070281"/>
    <w:rsid w:val="0007086A"/>
    <w:rsid w:val="000710C7"/>
    <w:rsid w:val="000718F1"/>
    <w:rsid w:val="00071AB7"/>
    <w:rsid w:val="000722D9"/>
    <w:rsid w:val="00072B29"/>
    <w:rsid w:val="00073695"/>
    <w:rsid w:val="000736C0"/>
    <w:rsid w:val="000742F4"/>
    <w:rsid w:val="000749B4"/>
    <w:rsid w:val="00074B1F"/>
    <w:rsid w:val="000752E6"/>
    <w:rsid w:val="00075AAE"/>
    <w:rsid w:val="000761E1"/>
    <w:rsid w:val="0008187D"/>
    <w:rsid w:val="000821D2"/>
    <w:rsid w:val="00082964"/>
    <w:rsid w:val="0008358A"/>
    <w:rsid w:val="0008380C"/>
    <w:rsid w:val="0008381A"/>
    <w:rsid w:val="00083922"/>
    <w:rsid w:val="00083E64"/>
    <w:rsid w:val="000840CE"/>
    <w:rsid w:val="00084D77"/>
    <w:rsid w:val="00085350"/>
    <w:rsid w:val="000900A7"/>
    <w:rsid w:val="00090A41"/>
    <w:rsid w:val="0009102D"/>
    <w:rsid w:val="00091261"/>
    <w:rsid w:val="000920E5"/>
    <w:rsid w:val="00092CF6"/>
    <w:rsid w:val="000931D1"/>
    <w:rsid w:val="00093508"/>
    <w:rsid w:val="00094074"/>
    <w:rsid w:val="00094BE5"/>
    <w:rsid w:val="0009621F"/>
    <w:rsid w:val="00097B4C"/>
    <w:rsid w:val="000A01AB"/>
    <w:rsid w:val="000A0942"/>
    <w:rsid w:val="000A0F19"/>
    <w:rsid w:val="000A2DA9"/>
    <w:rsid w:val="000A3CCB"/>
    <w:rsid w:val="000A3EB6"/>
    <w:rsid w:val="000A4413"/>
    <w:rsid w:val="000A4A69"/>
    <w:rsid w:val="000A4AC6"/>
    <w:rsid w:val="000A4EA3"/>
    <w:rsid w:val="000A53DF"/>
    <w:rsid w:val="000A61FB"/>
    <w:rsid w:val="000A64C5"/>
    <w:rsid w:val="000A6698"/>
    <w:rsid w:val="000A66DF"/>
    <w:rsid w:val="000A7A44"/>
    <w:rsid w:val="000B0559"/>
    <w:rsid w:val="000B0728"/>
    <w:rsid w:val="000B2D28"/>
    <w:rsid w:val="000B35F2"/>
    <w:rsid w:val="000B3F49"/>
    <w:rsid w:val="000B446E"/>
    <w:rsid w:val="000B5374"/>
    <w:rsid w:val="000B68FC"/>
    <w:rsid w:val="000B69E0"/>
    <w:rsid w:val="000B6C6A"/>
    <w:rsid w:val="000B6F7B"/>
    <w:rsid w:val="000B784A"/>
    <w:rsid w:val="000B794E"/>
    <w:rsid w:val="000B79C6"/>
    <w:rsid w:val="000B7B72"/>
    <w:rsid w:val="000C0382"/>
    <w:rsid w:val="000C048B"/>
    <w:rsid w:val="000C055F"/>
    <w:rsid w:val="000C0CC7"/>
    <w:rsid w:val="000C192B"/>
    <w:rsid w:val="000C21E4"/>
    <w:rsid w:val="000C2B10"/>
    <w:rsid w:val="000C329A"/>
    <w:rsid w:val="000C3909"/>
    <w:rsid w:val="000C3C44"/>
    <w:rsid w:val="000C3D11"/>
    <w:rsid w:val="000C526D"/>
    <w:rsid w:val="000C569B"/>
    <w:rsid w:val="000C642E"/>
    <w:rsid w:val="000C703F"/>
    <w:rsid w:val="000C7495"/>
    <w:rsid w:val="000C7C67"/>
    <w:rsid w:val="000C7FBB"/>
    <w:rsid w:val="000D020B"/>
    <w:rsid w:val="000D0EE1"/>
    <w:rsid w:val="000D222C"/>
    <w:rsid w:val="000D2247"/>
    <w:rsid w:val="000D2CF3"/>
    <w:rsid w:val="000D37A8"/>
    <w:rsid w:val="000D3C96"/>
    <w:rsid w:val="000D3DC6"/>
    <w:rsid w:val="000D465F"/>
    <w:rsid w:val="000D5CCE"/>
    <w:rsid w:val="000D63DD"/>
    <w:rsid w:val="000D640C"/>
    <w:rsid w:val="000D64D2"/>
    <w:rsid w:val="000D6685"/>
    <w:rsid w:val="000D6F6D"/>
    <w:rsid w:val="000D71FD"/>
    <w:rsid w:val="000E0699"/>
    <w:rsid w:val="000E0DC6"/>
    <w:rsid w:val="000E1271"/>
    <w:rsid w:val="000E12BC"/>
    <w:rsid w:val="000E1438"/>
    <w:rsid w:val="000E1489"/>
    <w:rsid w:val="000E1ECA"/>
    <w:rsid w:val="000E25D5"/>
    <w:rsid w:val="000E27AD"/>
    <w:rsid w:val="000E27DD"/>
    <w:rsid w:val="000E2DE0"/>
    <w:rsid w:val="000E2ED1"/>
    <w:rsid w:val="000E2F0A"/>
    <w:rsid w:val="000E361A"/>
    <w:rsid w:val="000E41BF"/>
    <w:rsid w:val="000E47ED"/>
    <w:rsid w:val="000E484A"/>
    <w:rsid w:val="000E499B"/>
    <w:rsid w:val="000E4A51"/>
    <w:rsid w:val="000E4E62"/>
    <w:rsid w:val="000E50D9"/>
    <w:rsid w:val="000E5798"/>
    <w:rsid w:val="000E5B95"/>
    <w:rsid w:val="000E6033"/>
    <w:rsid w:val="000E6EBC"/>
    <w:rsid w:val="000E726B"/>
    <w:rsid w:val="000E7928"/>
    <w:rsid w:val="000E7D2A"/>
    <w:rsid w:val="000E7D83"/>
    <w:rsid w:val="000F000E"/>
    <w:rsid w:val="000F0EDF"/>
    <w:rsid w:val="000F1874"/>
    <w:rsid w:val="000F20D7"/>
    <w:rsid w:val="000F3000"/>
    <w:rsid w:val="000F3974"/>
    <w:rsid w:val="000F423C"/>
    <w:rsid w:val="000F489C"/>
    <w:rsid w:val="000F4E7B"/>
    <w:rsid w:val="000F4EFC"/>
    <w:rsid w:val="000F5193"/>
    <w:rsid w:val="000F5625"/>
    <w:rsid w:val="000F5D05"/>
    <w:rsid w:val="000F69DF"/>
    <w:rsid w:val="000F7EF5"/>
    <w:rsid w:val="001006ED"/>
    <w:rsid w:val="001007C5"/>
    <w:rsid w:val="00100838"/>
    <w:rsid w:val="00101AB1"/>
    <w:rsid w:val="00102A6F"/>
    <w:rsid w:val="00103317"/>
    <w:rsid w:val="0010342F"/>
    <w:rsid w:val="00103456"/>
    <w:rsid w:val="00103E6F"/>
    <w:rsid w:val="00103FBD"/>
    <w:rsid w:val="00104A7A"/>
    <w:rsid w:val="00104F75"/>
    <w:rsid w:val="00105E9D"/>
    <w:rsid w:val="001062DF"/>
    <w:rsid w:val="00106501"/>
    <w:rsid w:val="001070DA"/>
    <w:rsid w:val="00107262"/>
    <w:rsid w:val="001072FC"/>
    <w:rsid w:val="00107647"/>
    <w:rsid w:val="00107D06"/>
    <w:rsid w:val="001103C4"/>
    <w:rsid w:val="001111A9"/>
    <w:rsid w:val="0011158E"/>
    <w:rsid w:val="0011189D"/>
    <w:rsid w:val="00111E54"/>
    <w:rsid w:val="00112214"/>
    <w:rsid w:val="00113FAB"/>
    <w:rsid w:val="0011429A"/>
    <w:rsid w:val="00114582"/>
    <w:rsid w:val="00114EBC"/>
    <w:rsid w:val="00115211"/>
    <w:rsid w:val="00115556"/>
    <w:rsid w:val="001158AE"/>
    <w:rsid w:val="001160E4"/>
    <w:rsid w:val="001161B5"/>
    <w:rsid w:val="00116456"/>
    <w:rsid w:val="00116BA3"/>
    <w:rsid w:val="00116CAB"/>
    <w:rsid w:val="00116E7B"/>
    <w:rsid w:val="001173F2"/>
    <w:rsid w:val="0011794F"/>
    <w:rsid w:val="00120A9F"/>
    <w:rsid w:val="0012130D"/>
    <w:rsid w:val="00121CA1"/>
    <w:rsid w:val="00121CAD"/>
    <w:rsid w:val="00122050"/>
    <w:rsid w:val="00122832"/>
    <w:rsid w:val="00122B5C"/>
    <w:rsid w:val="001238EB"/>
    <w:rsid w:val="00123ADD"/>
    <w:rsid w:val="00124047"/>
    <w:rsid w:val="00124A7C"/>
    <w:rsid w:val="00125039"/>
    <w:rsid w:val="001255F8"/>
    <w:rsid w:val="00125ADB"/>
    <w:rsid w:val="00126082"/>
    <w:rsid w:val="00126A58"/>
    <w:rsid w:val="00126C02"/>
    <w:rsid w:val="00126D21"/>
    <w:rsid w:val="00127861"/>
    <w:rsid w:val="00130F6E"/>
    <w:rsid w:val="00131DF0"/>
    <w:rsid w:val="00132099"/>
    <w:rsid w:val="001323DF"/>
    <w:rsid w:val="00132651"/>
    <w:rsid w:val="001329D2"/>
    <w:rsid w:val="0013307F"/>
    <w:rsid w:val="00133DAD"/>
    <w:rsid w:val="00133F60"/>
    <w:rsid w:val="001348A2"/>
    <w:rsid w:val="00134AC5"/>
    <w:rsid w:val="00136196"/>
    <w:rsid w:val="0013637F"/>
    <w:rsid w:val="001368A7"/>
    <w:rsid w:val="0013752B"/>
    <w:rsid w:val="00137A92"/>
    <w:rsid w:val="00140707"/>
    <w:rsid w:val="001417A8"/>
    <w:rsid w:val="00141F98"/>
    <w:rsid w:val="00142710"/>
    <w:rsid w:val="00142AC2"/>
    <w:rsid w:val="00143326"/>
    <w:rsid w:val="00143887"/>
    <w:rsid w:val="00143AF0"/>
    <w:rsid w:val="00143EE4"/>
    <w:rsid w:val="001440B9"/>
    <w:rsid w:val="001445AD"/>
    <w:rsid w:val="00145199"/>
    <w:rsid w:val="001451C6"/>
    <w:rsid w:val="001455C2"/>
    <w:rsid w:val="001459AD"/>
    <w:rsid w:val="00145A30"/>
    <w:rsid w:val="00145F0E"/>
    <w:rsid w:val="00146061"/>
    <w:rsid w:val="00146572"/>
    <w:rsid w:val="0014705A"/>
    <w:rsid w:val="00147377"/>
    <w:rsid w:val="0015086F"/>
    <w:rsid w:val="00150F53"/>
    <w:rsid w:val="00150F7B"/>
    <w:rsid w:val="001517E7"/>
    <w:rsid w:val="001525C1"/>
    <w:rsid w:val="001527A4"/>
    <w:rsid w:val="00152E0B"/>
    <w:rsid w:val="001536C3"/>
    <w:rsid w:val="00153A35"/>
    <w:rsid w:val="00153E29"/>
    <w:rsid w:val="00153F88"/>
    <w:rsid w:val="00154814"/>
    <w:rsid w:val="00154ECA"/>
    <w:rsid w:val="00155662"/>
    <w:rsid w:val="001558D5"/>
    <w:rsid w:val="001560A2"/>
    <w:rsid w:val="00156630"/>
    <w:rsid w:val="001567F9"/>
    <w:rsid w:val="0015718B"/>
    <w:rsid w:val="001572E8"/>
    <w:rsid w:val="001577AD"/>
    <w:rsid w:val="001603B0"/>
    <w:rsid w:val="0016062F"/>
    <w:rsid w:val="00160E6C"/>
    <w:rsid w:val="0016161E"/>
    <w:rsid w:val="00161964"/>
    <w:rsid w:val="00162394"/>
    <w:rsid w:val="00162411"/>
    <w:rsid w:val="0016404D"/>
    <w:rsid w:val="001641CA"/>
    <w:rsid w:val="0016460C"/>
    <w:rsid w:val="00164AA6"/>
    <w:rsid w:val="00165695"/>
    <w:rsid w:val="00165896"/>
    <w:rsid w:val="00165C8B"/>
    <w:rsid w:val="001661CE"/>
    <w:rsid w:val="00166A61"/>
    <w:rsid w:val="00166CA4"/>
    <w:rsid w:val="00167A9D"/>
    <w:rsid w:val="00167AD0"/>
    <w:rsid w:val="0017053F"/>
    <w:rsid w:val="00172758"/>
    <w:rsid w:val="00172F06"/>
    <w:rsid w:val="0017623F"/>
    <w:rsid w:val="00176B59"/>
    <w:rsid w:val="00177BA8"/>
    <w:rsid w:val="00177CEF"/>
    <w:rsid w:val="00180A8A"/>
    <w:rsid w:val="00180F4F"/>
    <w:rsid w:val="001814FD"/>
    <w:rsid w:val="00181516"/>
    <w:rsid w:val="00181BAE"/>
    <w:rsid w:val="00181E69"/>
    <w:rsid w:val="0018238C"/>
    <w:rsid w:val="00182858"/>
    <w:rsid w:val="00182CDF"/>
    <w:rsid w:val="0018317C"/>
    <w:rsid w:val="001831B3"/>
    <w:rsid w:val="001835B2"/>
    <w:rsid w:val="001836B9"/>
    <w:rsid w:val="0018438C"/>
    <w:rsid w:val="001846AC"/>
    <w:rsid w:val="00184784"/>
    <w:rsid w:val="00186D12"/>
    <w:rsid w:val="0018762A"/>
    <w:rsid w:val="001928A6"/>
    <w:rsid w:val="001935B1"/>
    <w:rsid w:val="00193867"/>
    <w:rsid w:val="00193B9E"/>
    <w:rsid w:val="00193EF5"/>
    <w:rsid w:val="00194121"/>
    <w:rsid w:val="00194E73"/>
    <w:rsid w:val="00194EB7"/>
    <w:rsid w:val="0019518F"/>
    <w:rsid w:val="00195231"/>
    <w:rsid w:val="00195810"/>
    <w:rsid w:val="00195F18"/>
    <w:rsid w:val="00196EEC"/>
    <w:rsid w:val="0019757F"/>
    <w:rsid w:val="001A04B4"/>
    <w:rsid w:val="001A1963"/>
    <w:rsid w:val="001A1B29"/>
    <w:rsid w:val="001A2627"/>
    <w:rsid w:val="001A292A"/>
    <w:rsid w:val="001A3707"/>
    <w:rsid w:val="001A3ABD"/>
    <w:rsid w:val="001A3CA5"/>
    <w:rsid w:val="001A3EB1"/>
    <w:rsid w:val="001A544B"/>
    <w:rsid w:val="001A6BC2"/>
    <w:rsid w:val="001A7E13"/>
    <w:rsid w:val="001B0550"/>
    <w:rsid w:val="001B0655"/>
    <w:rsid w:val="001B0E6C"/>
    <w:rsid w:val="001B1B66"/>
    <w:rsid w:val="001B2140"/>
    <w:rsid w:val="001B2596"/>
    <w:rsid w:val="001B283E"/>
    <w:rsid w:val="001B4965"/>
    <w:rsid w:val="001B5581"/>
    <w:rsid w:val="001B62FE"/>
    <w:rsid w:val="001B6B1F"/>
    <w:rsid w:val="001B74C3"/>
    <w:rsid w:val="001B772B"/>
    <w:rsid w:val="001C024B"/>
    <w:rsid w:val="001C0300"/>
    <w:rsid w:val="001C058A"/>
    <w:rsid w:val="001C05C8"/>
    <w:rsid w:val="001C0644"/>
    <w:rsid w:val="001C0AFF"/>
    <w:rsid w:val="001C1318"/>
    <w:rsid w:val="001C1336"/>
    <w:rsid w:val="001C1943"/>
    <w:rsid w:val="001C2714"/>
    <w:rsid w:val="001C2A7D"/>
    <w:rsid w:val="001C3F01"/>
    <w:rsid w:val="001C400F"/>
    <w:rsid w:val="001C416C"/>
    <w:rsid w:val="001C4C85"/>
    <w:rsid w:val="001C54DF"/>
    <w:rsid w:val="001C5620"/>
    <w:rsid w:val="001C5D07"/>
    <w:rsid w:val="001C65F3"/>
    <w:rsid w:val="001C6768"/>
    <w:rsid w:val="001C6F35"/>
    <w:rsid w:val="001C7BA4"/>
    <w:rsid w:val="001C7CA7"/>
    <w:rsid w:val="001D17FA"/>
    <w:rsid w:val="001D1CAA"/>
    <w:rsid w:val="001D290A"/>
    <w:rsid w:val="001D2FBA"/>
    <w:rsid w:val="001D49AC"/>
    <w:rsid w:val="001D535F"/>
    <w:rsid w:val="001D606D"/>
    <w:rsid w:val="001D7101"/>
    <w:rsid w:val="001E0192"/>
    <w:rsid w:val="001E10B8"/>
    <w:rsid w:val="001E20E9"/>
    <w:rsid w:val="001E309B"/>
    <w:rsid w:val="001E3208"/>
    <w:rsid w:val="001E32CE"/>
    <w:rsid w:val="001E33E2"/>
    <w:rsid w:val="001E392E"/>
    <w:rsid w:val="001E3A6C"/>
    <w:rsid w:val="001E3DD8"/>
    <w:rsid w:val="001E48E5"/>
    <w:rsid w:val="001E4A11"/>
    <w:rsid w:val="001E4C7B"/>
    <w:rsid w:val="001E5D12"/>
    <w:rsid w:val="001E5DB0"/>
    <w:rsid w:val="001E678C"/>
    <w:rsid w:val="001E6A2C"/>
    <w:rsid w:val="001E6FF1"/>
    <w:rsid w:val="001F0B45"/>
    <w:rsid w:val="001F0CE5"/>
    <w:rsid w:val="001F0F68"/>
    <w:rsid w:val="001F389F"/>
    <w:rsid w:val="001F3D9F"/>
    <w:rsid w:val="001F416B"/>
    <w:rsid w:val="001F4A2F"/>
    <w:rsid w:val="001F51EA"/>
    <w:rsid w:val="001F569E"/>
    <w:rsid w:val="001F59A5"/>
    <w:rsid w:val="001F5E83"/>
    <w:rsid w:val="001F726B"/>
    <w:rsid w:val="00200253"/>
    <w:rsid w:val="00200296"/>
    <w:rsid w:val="002007FA"/>
    <w:rsid w:val="00201355"/>
    <w:rsid w:val="00201B13"/>
    <w:rsid w:val="002020CE"/>
    <w:rsid w:val="00202AB4"/>
    <w:rsid w:val="00203462"/>
    <w:rsid w:val="00203634"/>
    <w:rsid w:val="00203656"/>
    <w:rsid w:val="002044AA"/>
    <w:rsid w:val="0020482C"/>
    <w:rsid w:val="00204949"/>
    <w:rsid w:val="00204FA6"/>
    <w:rsid w:val="0020625C"/>
    <w:rsid w:val="00206A5D"/>
    <w:rsid w:val="00206AEF"/>
    <w:rsid w:val="00206D42"/>
    <w:rsid w:val="00207571"/>
    <w:rsid w:val="00207B79"/>
    <w:rsid w:val="002114BF"/>
    <w:rsid w:val="0021204C"/>
    <w:rsid w:val="002124AE"/>
    <w:rsid w:val="0021319B"/>
    <w:rsid w:val="0021338E"/>
    <w:rsid w:val="00213F6C"/>
    <w:rsid w:val="002141C2"/>
    <w:rsid w:val="00214CEB"/>
    <w:rsid w:val="00214EE4"/>
    <w:rsid w:val="00215DA8"/>
    <w:rsid w:val="00216834"/>
    <w:rsid w:val="00216AD4"/>
    <w:rsid w:val="00216B62"/>
    <w:rsid w:val="00216BA8"/>
    <w:rsid w:val="00216F68"/>
    <w:rsid w:val="0021714E"/>
    <w:rsid w:val="0021753B"/>
    <w:rsid w:val="00217FB8"/>
    <w:rsid w:val="00220006"/>
    <w:rsid w:val="0022007F"/>
    <w:rsid w:val="0022096B"/>
    <w:rsid w:val="00221051"/>
    <w:rsid w:val="00221B5F"/>
    <w:rsid w:val="00221BA5"/>
    <w:rsid w:val="00222667"/>
    <w:rsid w:val="00222D90"/>
    <w:rsid w:val="002231D6"/>
    <w:rsid w:val="0022374D"/>
    <w:rsid w:val="0022399F"/>
    <w:rsid w:val="002251AC"/>
    <w:rsid w:val="002252B8"/>
    <w:rsid w:val="002252E0"/>
    <w:rsid w:val="00225882"/>
    <w:rsid w:val="00225AFD"/>
    <w:rsid w:val="00225BE8"/>
    <w:rsid w:val="00226E0A"/>
    <w:rsid w:val="0022727C"/>
    <w:rsid w:val="0022791B"/>
    <w:rsid w:val="00227E19"/>
    <w:rsid w:val="00230340"/>
    <w:rsid w:val="00230885"/>
    <w:rsid w:val="00230A50"/>
    <w:rsid w:val="00231621"/>
    <w:rsid w:val="0023184C"/>
    <w:rsid w:val="002319BD"/>
    <w:rsid w:val="00231ABF"/>
    <w:rsid w:val="002324D7"/>
    <w:rsid w:val="002329F5"/>
    <w:rsid w:val="00232D26"/>
    <w:rsid w:val="00233718"/>
    <w:rsid w:val="00233981"/>
    <w:rsid w:val="00233C79"/>
    <w:rsid w:val="002343D5"/>
    <w:rsid w:val="00234D23"/>
    <w:rsid w:val="00235041"/>
    <w:rsid w:val="0023588B"/>
    <w:rsid w:val="002361E4"/>
    <w:rsid w:val="00236670"/>
    <w:rsid w:val="00237770"/>
    <w:rsid w:val="00237C24"/>
    <w:rsid w:val="002401B7"/>
    <w:rsid w:val="00240207"/>
    <w:rsid w:val="0024076E"/>
    <w:rsid w:val="00240AB5"/>
    <w:rsid w:val="002426EE"/>
    <w:rsid w:val="00242A09"/>
    <w:rsid w:val="00242AF8"/>
    <w:rsid w:val="00243341"/>
    <w:rsid w:val="0024366C"/>
    <w:rsid w:val="00243915"/>
    <w:rsid w:val="00243C9D"/>
    <w:rsid w:val="002442EF"/>
    <w:rsid w:val="002453C9"/>
    <w:rsid w:val="00246A48"/>
    <w:rsid w:val="00246CC9"/>
    <w:rsid w:val="00247084"/>
    <w:rsid w:val="00251169"/>
    <w:rsid w:val="002519C5"/>
    <w:rsid w:val="00251F40"/>
    <w:rsid w:val="0025259E"/>
    <w:rsid w:val="0025271B"/>
    <w:rsid w:val="00252EA8"/>
    <w:rsid w:val="00253004"/>
    <w:rsid w:val="002536F5"/>
    <w:rsid w:val="00253A72"/>
    <w:rsid w:val="00253D29"/>
    <w:rsid w:val="0025567B"/>
    <w:rsid w:val="00255FDC"/>
    <w:rsid w:val="002567E9"/>
    <w:rsid w:val="00256ED6"/>
    <w:rsid w:val="002573EE"/>
    <w:rsid w:val="00257BF6"/>
    <w:rsid w:val="00260593"/>
    <w:rsid w:val="00260EB1"/>
    <w:rsid w:val="00262F91"/>
    <w:rsid w:val="002631B5"/>
    <w:rsid w:val="00264F92"/>
    <w:rsid w:val="0026509A"/>
    <w:rsid w:val="0026639F"/>
    <w:rsid w:val="00266750"/>
    <w:rsid w:val="002669CB"/>
    <w:rsid w:val="00266AEE"/>
    <w:rsid w:val="00270CF0"/>
    <w:rsid w:val="0027206D"/>
    <w:rsid w:val="00273C3C"/>
    <w:rsid w:val="0027470D"/>
    <w:rsid w:val="002747DC"/>
    <w:rsid w:val="00274922"/>
    <w:rsid w:val="002750C0"/>
    <w:rsid w:val="0027516E"/>
    <w:rsid w:val="0027540A"/>
    <w:rsid w:val="002755B6"/>
    <w:rsid w:val="00276C97"/>
    <w:rsid w:val="00277B17"/>
    <w:rsid w:val="002808E9"/>
    <w:rsid w:val="00282066"/>
    <w:rsid w:val="00282088"/>
    <w:rsid w:val="002827AB"/>
    <w:rsid w:val="002827E3"/>
    <w:rsid w:val="002827FC"/>
    <w:rsid w:val="00282996"/>
    <w:rsid w:val="002840E8"/>
    <w:rsid w:val="0028639B"/>
    <w:rsid w:val="00286FED"/>
    <w:rsid w:val="0028703E"/>
    <w:rsid w:val="002877D0"/>
    <w:rsid w:val="0029064A"/>
    <w:rsid w:val="00291BCF"/>
    <w:rsid w:val="002926C1"/>
    <w:rsid w:val="00292CEA"/>
    <w:rsid w:val="00294870"/>
    <w:rsid w:val="00295269"/>
    <w:rsid w:val="00295DE3"/>
    <w:rsid w:val="00295F38"/>
    <w:rsid w:val="00296670"/>
    <w:rsid w:val="00296985"/>
    <w:rsid w:val="00296DF0"/>
    <w:rsid w:val="00297516"/>
    <w:rsid w:val="0029765A"/>
    <w:rsid w:val="00297CAE"/>
    <w:rsid w:val="00297DF0"/>
    <w:rsid w:val="00297FC0"/>
    <w:rsid w:val="002A0A2D"/>
    <w:rsid w:val="002A0D0D"/>
    <w:rsid w:val="002A2EC5"/>
    <w:rsid w:val="002A2FDB"/>
    <w:rsid w:val="002A306C"/>
    <w:rsid w:val="002A35A7"/>
    <w:rsid w:val="002A4281"/>
    <w:rsid w:val="002A4BB1"/>
    <w:rsid w:val="002A4DDD"/>
    <w:rsid w:val="002A5047"/>
    <w:rsid w:val="002A5623"/>
    <w:rsid w:val="002A6547"/>
    <w:rsid w:val="002A682D"/>
    <w:rsid w:val="002A70AF"/>
    <w:rsid w:val="002A75BB"/>
    <w:rsid w:val="002A77BB"/>
    <w:rsid w:val="002B1F2C"/>
    <w:rsid w:val="002B22BC"/>
    <w:rsid w:val="002B2EAE"/>
    <w:rsid w:val="002B2FFE"/>
    <w:rsid w:val="002B34EF"/>
    <w:rsid w:val="002B41B3"/>
    <w:rsid w:val="002B4FCF"/>
    <w:rsid w:val="002B5AA9"/>
    <w:rsid w:val="002B60FC"/>
    <w:rsid w:val="002B66C2"/>
    <w:rsid w:val="002B67B6"/>
    <w:rsid w:val="002B68B1"/>
    <w:rsid w:val="002B6D6A"/>
    <w:rsid w:val="002B752E"/>
    <w:rsid w:val="002B75E9"/>
    <w:rsid w:val="002B7C0A"/>
    <w:rsid w:val="002B7D68"/>
    <w:rsid w:val="002C0948"/>
    <w:rsid w:val="002C0D0C"/>
    <w:rsid w:val="002C13B0"/>
    <w:rsid w:val="002C1610"/>
    <w:rsid w:val="002C1E0C"/>
    <w:rsid w:val="002C1EB9"/>
    <w:rsid w:val="002C2170"/>
    <w:rsid w:val="002C4B37"/>
    <w:rsid w:val="002C4D91"/>
    <w:rsid w:val="002C5FAC"/>
    <w:rsid w:val="002C6A01"/>
    <w:rsid w:val="002C715B"/>
    <w:rsid w:val="002C77DE"/>
    <w:rsid w:val="002C78E7"/>
    <w:rsid w:val="002C7EE0"/>
    <w:rsid w:val="002D12B3"/>
    <w:rsid w:val="002D1E38"/>
    <w:rsid w:val="002D2506"/>
    <w:rsid w:val="002D4360"/>
    <w:rsid w:val="002D4BDE"/>
    <w:rsid w:val="002D67E9"/>
    <w:rsid w:val="002D727A"/>
    <w:rsid w:val="002D78CA"/>
    <w:rsid w:val="002D799B"/>
    <w:rsid w:val="002D7BD4"/>
    <w:rsid w:val="002E02BE"/>
    <w:rsid w:val="002E0F11"/>
    <w:rsid w:val="002E13C4"/>
    <w:rsid w:val="002E16CB"/>
    <w:rsid w:val="002E256F"/>
    <w:rsid w:val="002E267E"/>
    <w:rsid w:val="002E268B"/>
    <w:rsid w:val="002E2C83"/>
    <w:rsid w:val="002E2D7E"/>
    <w:rsid w:val="002E36EC"/>
    <w:rsid w:val="002E4422"/>
    <w:rsid w:val="002E4761"/>
    <w:rsid w:val="002E5963"/>
    <w:rsid w:val="002E6FAE"/>
    <w:rsid w:val="002E7700"/>
    <w:rsid w:val="002E798C"/>
    <w:rsid w:val="002E7D5B"/>
    <w:rsid w:val="002F0545"/>
    <w:rsid w:val="002F0667"/>
    <w:rsid w:val="002F0AED"/>
    <w:rsid w:val="002F0D9F"/>
    <w:rsid w:val="002F11C3"/>
    <w:rsid w:val="002F1336"/>
    <w:rsid w:val="002F1789"/>
    <w:rsid w:val="002F1AF8"/>
    <w:rsid w:val="002F1C8C"/>
    <w:rsid w:val="002F2942"/>
    <w:rsid w:val="002F2C59"/>
    <w:rsid w:val="002F3773"/>
    <w:rsid w:val="002F4090"/>
    <w:rsid w:val="002F45C6"/>
    <w:rsid w:val="002F45E4"/>
    <w:rsid w:val="002F4EE1"/>
    <w:rsid w:val="002F5870"/>
    <w:rsid w:val="002F5CD5"/>
    <w:rsid w:val="002F685B"/>
    <w:rsid w:val="002F6891"/>
    <w:rsid w:val="002F6E83"/>
    <w:rsid w:val="00300994"/>
    <w:rsid w:val="00300AB4"/>
    <w:rsid w:val="00300B53"/>
    <w:rsid w:val="003014C1"/>
    <w:rsid w:val="00301568"/>
    <w:rsid w:val="003020A4"/>
    <w:rsid w:val="003024E3"/>
    <w:rsid w:val="0030359D"/>
    <w:rsid w:val="003042AA"/>
    <w:rsid w:val="0030454B"/>
    <w:rsid w:val="00305E2E"/>
    <w:rsid w:val="003074B4"/>
    <w:rsid w:val="0030780F"/>
    <w:rsid w:val="0030798B"/>
    <w:rsid w:val="00310C48"/>
    <w:rsid w:val="0031228E"/>
    <w:rsid w:val="00313163"/>
    <w:rsid w:val="00313DF0"/>
    <w:rsid w:val="00313E6F"/>
    <w:rsid w:val="0031467F"/>
    <w:rsid w:val="00314717"/>
    <w:rsid w:val="0031485C"/>
    <w:rsid w:val="003154C6"/>
    <w:rsid w:val="00315558"/>
    <w:rsid w:val="003164B7"/>
    <w:rsid w:val="00316CFE"/>
    <w:rsid w:val="00316D42"/>
    <w:rsid w:val="00316E0D"/>
    <w:rsid w:val="00316FEC"/>
    <w:rsid w:val="00317490"/>
    <w:rsid w:val="00317651"/>
    <w:rsid w:val="00317B32"/>
    <w:rsid w:val="003202CC"/>
    <w:rsid w:val="00320F96"/>
    <w:rsid w:val="003216BC"/>
    <w:rsid w:val="0032190C"/>
    <w:rsid w:val="00321AD6"/>
    <w:rsid w:val="00321DE8"/>
    <w:rsid w:val="0032217A"/>
    <w:rsid w:val="00322519"/>
    <w:rsid w:val="00322F7E"/>
    <w:rsid w:val="0032387B"/>
    <w:rsid w:val="00324054"/>
    <w:rsid w:val="003252BA"/>
    <w:rsid w:val="00325FB0"/>
    <w:rsid w:val="003261DD"/>
    <w:rsid w:val="00326A76"/>
    <w:rsid w:val="00326D48"/>
    <w:rsid w:val="00326EE5"/>
    <w:rsid w:val="0032743B"/>
    <w:rsid w:val="003278A9"/>
    <w:rsid w:val="003278AD"/>
    <w:rsid w:val="003278D1"/>
    <w:rsid w:val="00327E37"/>
    <w:rsid w:val="0033015E"/>
    <w:rsid w:val="003306B2"/>
    <w:rsid w:val="003309FE"/>
    <w:rsid w:val="00330AA1"/>
    <w:rsid w:val="00330CC4"/>
    <w:rsid w:val="00330E0B"/>
    <w:rsid w:val="003310B3"/>
    <w:rsid w:val="00331342"/>
    <w:rsid w:val="00331734"/>
    <w:rsid w:val="00331778"/>
    <w:rsid w:val="00331E78"/>
    <w:rsid w:val="003322C3"/>
    <w:rsid w:val="0033231B"/>
    <w:rsid w:val="003324B7"/>
    <w:rsid w:val="003326B1"/>
    <w:rsid w:val="00333366"/>
    <w:rsid w:val="0033386A"/>
    <w:rsid w:val="00333AF1"/>
    <w:rsid w:val="00333C02"/>
    <w:rsid w:val="003340D8"/>
    <w:rsid w:val="00335A90"/>
    <w:rsid w:val="00335B3C"/>
    <w:rsid w:val="00336DEE"/>
    <w:rsid w:val="00337693"/>
    <w:rsid w:val="00341A56"/>
    <w:rsid w:val="00341D5A"/>
    <w:rsid w:val="003423CD"/>
    <w:rsid w:val="0034264A"/>
    <w:rsid w:val="003428B3"/>
    <w:rsid w:val="00342A2C"/>
    <w:rsid w:val="0034311D"/>
    <w:rsid w:val="00343DC5"/>
    <w:rsid w:val="00344A29"/>
    <w:rsid w:val="00344CE1"/>
    <w:rsid w:val="00344FD0"/>
    <w:rsid w:val="003450BA"/>
    <w:rsid w:val="00345408"/>
    <w:rsid w:val="003454D7"/>
    <w:rsid w:val="00345A3B"/>
    <w:rsid w:val="00345D4A"/>
    <w:rsid w:val="00346089"/>
    <w:rsid w:val="003474EA"/>
    <w:rsid w:val="0034762D"/>
    <w:rsid w:val="003477C3"/>
    <w:rsid w:val="00347DAE"/>
    <w:rsid w:val="003500CA"/>
    <w:rsid w:val="003504BB"/>
    <w:rsid w:val="003508AC"/>
    <w:rsid w:val="00350A4D"/>
    <w:rsid w:val="003518FC"/>
    <w:rsid w:val="00351D36"/>
    <w:rsid w:val="00352232"/>
    <w:rsid w:val="00352DCF"/>
    <w:rsid w:val="00352EAA"/>
    <w:rsid w:val="003547EA"/>
    <w:rsid w:val="003550C0"/>
    <w:rsid w:val="0035581B"/>
    <w:rsid w:val="00355975"/>
    <w:rsid w:val="00355A67"/>
    <w:rsid w:val="00356757"/>
    <w:rsid w:val="00356A92"/>
    <w:rsid w:val="00356C39"/>
    <w:rsid w:val="00357193"/>
    <w:rsid w:val="00357513"/>
    <w:rsid w:val="00357E8E"/>
    <w:rsid w:val="00360A83"/>
    <w:rsid w:val="00360FC3"/>
    <w:rsid w:val="00361996"/>
    <w:rsid w:val="00362151"/>
    <w:rsid w:val="003624C8"/>
    <w:rsid w:val="0036280F"/>
    <w:rsid w:val="00362C71"/>
    <w:rsid w:val="003633D4"/>
    <w:rsid w:val="0036350A"/>
    <w:rsid w:val="00363BBD"/>
    <w:rsid w:val="00363D22"/>
    <w:rsid w:val="003644F3"/>
    <w:rsid w:val="00365B80"/>
    <w:rsid w:val="00365D05"/>
    <w:rsid w:val="00365FDB"/>
    <w:rsid w:val="00366AB0"/>
    <w:rsid w:val="00366AE9"/>
    <w:rsid w:val="00367533"/>
    <w:rsid w:val="00367CF5"/>
    <w:rsid w:val="00367EFD"/>
    <w:rsid w:val="003702F6"/>
    <w:rsid w:val="003707E8"/>
    <w:rsid w:val="00371371"/>
    <w:rsid w:val="00371C4F"/>
    <w:rsid w:val="00371C82"/>
    <w:rsid w:val="00371E75"/>
    <w:rsid w:val="0037298C"/>
    <w:rsid w:val="00373571"/>
    <w:rsid w:val="0037370E"/>
    <w:rsid w:val="00373CB4"/>
    <w:rsid w:val="00373E1C"/>
    <w:rsid w:val="00373E44"/>
    <w:rsid w:val="0037407E"/>
    <w:rsid w:val="003744ED"/>
    <w:rsid w:val="003745B4"/>
    <w:rsid w:val="00374BA0"/>
    <w:rsid w:val="00374C07"/>
    <w:rsid w:val="0037600C"/>
    <w:rsid w:val="00376351"/>
    <w:rsid w:val="003763CF"/>
    <w:rsid w:val="00376CE3"/>
    <w:rsid w:val="0037736D"/>
    <w:rsid w:val="003800D7"/>
    <w:rsid w:val="00380E22"/>
    <w:rsid w:val="00380E4C"/>
    <w:rsid w:val="00382049"/>
    <w:rsid w:val="00382245"/>
    <w:rsid w:val="00382569"/>
    <w:rsid w:val="0038289D"/>
    <w:rsid w:val="00382DEE"/>
    <w:rsid w:val="00382E91"/>
    <w:rsid w:val="003840D7"/>
    <w:rsid w:val="00384351"/>
    <w:rsid w:val="00384E77"/>
    <w:rsid w:val="003852DB"/>
    <w:rsid w:val="00385445"/>
    <w:rsid w:val="00385769"/>
    <w:rsid w:val="003863AF"/>
    <w:rsid w:val="003868A0"/>
    <w:rsid w:val="00386DC8"/>
    <w:rsid w:val="00386E1B"/>
    <w:rsid w:val="003876A9"/>
    <w:rsid w:val="003876B0"/>
    <w:rsid w:val="00387801"/>
    <w:rsid w:val="0038799E"/>
    <w:rsid w:val="00387F83"/>
    <w:rsid w:val="0039087F"/>
    <w:rsid w:val="003908E3"/>
    <w:rsid w:val="0039099B"/>
    <w:rsid w:val="00390B0A"/>
    <w:rsid w:val="00391394"/>
    <w:rsid w:val="00391E41"/>
    <w:rsid w:val="00392263"/>
    <w:rsid w:val="003923A2"/>
    <w:rsid w:val="00392540"/>
    <w:rsid w:val="00392EB3"/>
    <w:rsid w:val="003932D3"/>
    <w:rsid w:val="003941DE"/>
    <w:rsid w:val="003945DE"/>
    <w:rsid w:val="00394A34"/>
    <w:rsid w:val="00394F31"/>
    <w:rsid w:val="003959C4"/>
    <w:rsid w:val="00395B79"/>
    <w:rsid w:val="00396A8F"/>
    <w:rsid w:val="0039701F"/>
    <w:rsid w:val="003972E1"/>
    <w:rsid w:val="00397DDA"/>
    <w:rsid w:val="003A0D40"/>
    <w:rsid w:val="003A16FC"/>
    <w:rsid w:val="003A235F"/>
    <w:rsid w:val="003A2F45"/>
    <w:rsid w:val="003A3C40"/>
    <w:rsid w:val="003A55DD"/>
    <w:rsid w:val="003A583E"/>
    <w:rsid w:val="003A58BD"/>
    <w:rsid w:val="003A636D"/>
    <w:rsid w:val="003A64FB"/>
    <w:rsid w:val="003A69B1"/>
    <w:rsid w:val="003A6F47"/>
    <w:rsid w:val="003A6FB0"/>
    <w:rsid w:val="003A74B2"/>
    <w:rsid w:val="003A78E5"/>
    <w:rsid w:val="003A7CD6"/>
    <w:rsid w:val="003B0BDA"/>
    <w:rsid w:val="003B11F0"/>
    <w:rsid w:val="003B1405"/>
    <w:rsid w:val="003B1A47"/>
    <w:rsid w:val="003B1BCA"/>
    <w:rsid w:val="003B2196"/>
    <w:rsid w:val="003B22B0"/>
    <w:rsid w:val="003B2369"/>
    <w:rsid w:val="003B248E"/>
    <w:rsid w:val="003B517F"/>
    <w:rsid w:val="003B5462"/>
    <w:rsid w:val="003B6533"/>
    <w:rsid w:val="003B660A"/>
    <w:rsid w:val="003B67C6"/>
    <w:rsid w:val="003B684A"/>
    <w:rsid w:val="003B7085"/>
    <w:rsid w:val="003B7CE5"/>
    <w:rsid w:val="003C054D"/>
    <w:rsid w:val="003C0854"/>
    <w:rsid w:val="003C1064"/>
    <w:rsid w:val="003C31A0"/>
    <w:rsid w:val="003C45FB"/>
    <w:rsid w:val="003C492A"/>
    <w:rsid w:val="003C4DC1"/>
    <w:rsid w:val="003C532C"/>
    <w:rsid w:val="003C5AC0"/>
    <w:rsid w:val="003C6155"/>
    <w:rsid w:val="003C631B"/>
    <w:rsid w:val="003C669C"/>
    <w:rsid w:val="003C76E5"/>
    <w:rsid w:val="003C795F"/>
    <w:rsid w:val="003D0F57"/>
    <w:rsid w:val="003D1782"/>
    <w:rsid w:val="003D1C4D"/>
    <w:rsid w:val="003D1E9F"/>
    <w:rsid w:val="003D2D4F"/>
    <w:rsid w:val="003D3323"/>
    <w:rsid w:val="003D4D2E"/>
    <w:rsid w:val="003D4F2E"/>
    <w:rsid w:val="003D5110"/>
    <w:rsid w:val="003D6775"/>
    <w:rsid w:val="003D697E"/>
    <w:rsid w:val="003D6C06"/>
    <w:rsid w:val="003D6ED5"/>
    <w:rsid w:val="003D6F85"/>
    <w:rsid w:val="003D7562"/>
    <w:rsid w:val="003D7631"/>
    <w:rsid w:val="003E03E0"/>
    <w:rsid w:val="003E046A"/>
    <w:rsid w:val="003E0BA9"/>
    <w:rsid w:val="003E0BE1"/>
    <w:rsid w:val="003E149B"/>
    <w:rsid w:val="003E1A26"/>
    <w:rsid w:val="003E223D"/>
    <w:rsid w:val="003E2E57"/>
    <w:rsid w:val="003E3486"/>
    <w:rsid w:val="003E3F5D"/>
    <w:rsid w:val="003E40EE"/>
    <w:rsid w:val="003E4960"/>
    <w:rsid w:val="003E4ECC"/>
    <w:rsid w:val="003E54F9"/>
    <w:rsid w:val="003E5966"/>
    <w:rsid w:val="003E5B6A"/>
    <w:rsid w:val="003E5BAB"/>
    <w:rsid w:val="003E60ED"/>
    <w:rsid w:val="003E647D"/>
    <w:rsid w:val="003E64F3"/>
    <w:rsid w:val="003E6B7D"/>
    <w:rsid w:val="003E72D2"/>
    <w:rsid w:val="003E7702"/>
    <w:rsid w:val="003E7B7C"/>
    <w:rsid w:val="003F034D"/>
    <w:rsid w:val="003F05F0"/>
    <w:rsid w:val="003F0919"/>
    <w:rsid w:val="003F27AC"/>
    <w:rsid w:val="003F2A70"/>
    <w:rsid w:val="003F2B86"/>
    <w:rsid w:val="003F3410"/>
    <w:rsid w:val="003F36C8"/>
    <w:rsid w:val="003F409F"/>
    <w:rsid w:val="003F468B"/>
    <w:rsid w:val="003F46E8"/>
    <w:rsid w:val="003F4DD9"/>
    <w:rsid w:val="003F5FEF"/>
    <w:rsid w:val="003F7D6A"/>
    <w:rsid w:val="003F7F21"/>
    <w:rsid w:val="004001B5"/>
    <w:rsid w:val="00400ACD"/>
    <w:rsid w:val="004011CE"/>
    <w:rsid w:val="00401DC8"/>
    <w:rsid w:val="00401EF3"/>
    <w:rsid w:val="0040233E"/>
    <w:rsid w:val="00403691"/>
    <w:rsid w:val="00403939"/>
    <w:rsid w:val="00404773"/>
    <w:rsid w:val="0040500E"/>
    <w:rsid w:val="004054F6"/>
    <w:rsid w:val="00405599"/>
    <w:rsid w:val="004059D0"/>
    <w:rsid w:val="004111C1"/>
    <w:rsid w:val="0041182C"/>
    <w:rsid w:val="00411E04"/>
    <w:rsid w:val="0041282D"/>
    <w:rsid w:val="00412A22"/>
    <w:rsid w:val="00413294"/>
    <w:rsid w:val="0041354C"/>
    <w:rsid w:val="004135B4"/>
    <w:rsid w:val="0041437A"/>
    <w:rsid w:val="0041570D"/>
    <w:rsid w:val="004157BA"/>
    <w:rsid w:val="004158ED"/>
    <w:rsid w:val="004165C1"/>
    <w:rsid w:val="00416A3B"/>
    <w:rsid w:val="0041738F"/>
    <w:rsid w:val="004177B3"/>
    <w:rsid w:val="00417D0C"/>
    <w:rsid w:val="0042047E"/>
    <w:rsid w:val="00421482"/>
    <w:rsid w:val="0042156F"/>
    <w:rsid w:val="004219D0"/>
    <w:rsid w:val="00422037"/>
    <w:rsid w:val="004220E1"/>
    <w:rsid w:val="004244CE"/>
    <w:rsid w:val="00426957"/>
    <w:rsid w:val="00427ABF"/>
    <w:rsid w:val="0043042F"/>
    <w:rsid w:val="00430BEC"/>
    <w:rsid w:val="00431207"/>
    <w:rsid w:val="00432393"/>
    <w:rsid w:val="0043246C"/>
    <w:rsid w:val="004326F9"/>
    <w:rsid w:val="00432922"/>
    <w:rsid w:val="0043341E"/>
    <w:rsid w:val="0043383A"/>
    <w:rsid w:val="00433C99"/>
    <w:rsid w:val="004343B1"/>
    <w:rsid w:val="0043571D"/>
    <w:rsid w:val="0043671E"/>
    <w:rsid w:val="00436B92"/>
    <w:rsid w:val="00436C9D"/>
    <w:rsid w:val="00436F25"/>
    <w:rsid w:val="00436FD8"/>
    <w:rsid w:val="00437D15"/>
    <w:rsid w:val="00437D4C"/>
    <w:rsid w:val="0044062E"/>
    <w:rsid w:val="0044075D"/>
    <w:rsid w:val="004408AC"/>
    <w:rsid w:val="00440F0D"/>
    <w:rsid w:val="0044117B"/>
    <w:rsid w:val="004419AF"/>
    <w:rsid w:val="00442295"/>
    <w:rsid w:val="00443458"/>
    <w:rsid w:val="00443A25"/>
    <w:rsid w:val="00444271"/>
    <w:rsid w:val="00444337"/>
    <w:rsid w:val="0044512F"/>
    <w:rsid w:val="0044521B"/>
    <w:rsid w:val="00445ECD"/>
    <w:rsid w:val="004464C1"/>
    <w:rsid w:val="00447793"/>
    <w:rsid w:val="00450DEB"/>
    <w:rsid w:val="004520CE"/>
    <w:rsid w:val="004528AF"/>
    <w:rsid w:val="00453747"/>
    <w:rsid w:val="00453952"/>
    <w:rsid w:val="00453BE9"/>
    <w:rsid w:val="00454553"/>
    <w:rsid w:val="00455079"/>
    <w:rsid w:val="00455435"/>
    <w:rsid w:val="00455785"/>
    <w:rsid w:val="0045592B"/>
    <w:rsid w:val="0045602F"/>
    <w:rsid w:val="00456634"/>
    <w:rsid w:val="00456636"/>
    <w:rsid w:val="00456862"/>
    <w:rsid w:val="0045705F"/>
    <w:rsid w:val="00457A32"/>
    <w:rsid w:val="00457E7B"/>
    <w:rsid w:val="00460672"/>
    <w:rsid w:val="004607F2"/>
    <w:rsid w:val="00461E81"/>
    <w:rsid w:val="004620C9"/>
    <w:rsid w:val="004621A4"/>
    <w:rsid w:val="004624A2"/>
    <w:rsid w:val="00462518"/>
    <w:rsid w:val="00462922"/>
    <w:rsid w:val="00463802"/>
    <w:rsid w:val="00463D42"/>
    <w:rsid w:val="00464188"/>
    <w:rsid w:val="004641A2"/>
    <w:rsid w:val="00464475"/>
    <w:rsid w:val="00464E66"/>
    <w:rsid w:val="00466B17"/>
    <w:rsid w:val="00467C51"/>
    <w:rsid w:val="004707A6"/>
    <w:rsid w:val="00471A1F"/>
    <w:rsid w:val="004721A7"/>
    <w:rsid w:val="00472751"/>
    <w:rsid w:val="00472783"/>
    <w:rsid w:val="00472A85"/>
    <w:rsid w:val="00472E05"/>
    <w:rsid w:val="00473269"/>
    <w:rsid w:val="0047363B"/>
    <w:rsid w:val="0047391A"/>
    <w:rsid w:val="004746EE"/>
    <w:rsid w:val="0047565D"/>
    <w:rsid w:val="00475A7D"/>
    <w:rsid w:val="00476106"/>
    <w:rsid w:val="0047651A"/>
    <w:rsid w:val="00476880"/>
    <w:rsid w:val="00476D43"/>
    <w:rsid w:val="00477692"/>
    <w:rsid w:val="004776BA"/>
    <w:rsid w:val="00480E5C"/>
    <w:rsid w:val="00481677"/>
    <w:rsid w:val="00481D2D"/>
    <w:rsid w:val="00481E2D"/>
    <w:rsid w:val="00481F46"/>
    <w:rsid w:val="0048205E"/>
    <w:rsid w:val="0048227E"/>
    <w:rsid w:val="00482288"/>
    <w:rsid w:val="00482D8D"/>
    <w:rsid w:val="00482D93"/>
    <w:rsid w:val="004837C3"/>
    <w:rsid w:val="00484409"/>
    <w:rsid w:val="00485261"/>
    <w:rsid w:val="004858DB"/>
    <w:rsid w:val="00485E94"/>
    <w:rsid w:val="00485FFF"/>
    <w:rsid w:val="00486295"/>
    <w:rsid w:val="00487661"/>
    <w:rsid w:val="00490920"/>
    <w:rsid w:val="00491386"/>
    <w:rsid w:val="0049208D"/>
    <w:rsid w:val="0049274D"/>
    <w:rsid w:val="0049293A"/>
    <w:rsid w:val="00492BE2"/>
    <w:rsid w:val="0049374B"/>
    <w:rsid w:val="0049393D"/>
    <w:rsid w:val="00493B89"/>
    <w:rsid w:val="0049457D"/>
    <w:rsid w:val="004965A9"/>
    <w:rsid w:val="004968A9"/>
    <w:rsid w:val="00496A28"/>
    <w:rsid w:val="00496E9C"/>
    <w:rsid w:val="004978FE"/>
    <w:rsid w:val="004A0ACB"/>
    <w:rsid w:val="004A103A"/>
    <w:rsid w:val="004A12F2"/>
    <w:rsid w:val="004A1EC5"/>
    <w:rsid w:val="004A1F0F"/>
    <w:rsid w:val="004A2824"/>
    <w:rsid w:val="004A3815"/>
    <w:rsid w:val="004A3A02"/>
    <w:rsid w:val="004A3EA5"/>
    <w:rsid w:val="004A414E"/>
    <w:rsid w:val="004A4563"/>
    <w:rsid w:val="004A74C4"/>
    <w:rsid w:val="004A7EBD"/>
    <w:rsid w:val="004A7F39"/>
    <w:rsid w:val="004A7F8D"/>
    <w:rsid w:val="004B0236"/>
    <w:rsid w:val="004B112B"/>
    <w:rsid w:val="004B36F6"/>
    <w:rsid w:val="004B4839"/>
    <w:rsid w:val="004B4F04"/>
    <w:rsid w:val="004B552A"/>
    <w:rsid w:val="004B5FB0"/>
    <w:rsid w:val="004B66CC"/>
    <w:rsid w:val="004B74CD"/>
    <w:rsid w:val="004B7853"/>
    <w:rsid w:val="004B790D"/>
    <w:rsid w:val="004C10B1"/>
    <w:rsid w:val="004C1457"/>
    <w:rsid w:val="004C1643"/>
    <w:rsid w:val="004C1847"/>
    <w:rsid w:val="004C1D1A"/>
    <w:rsid w:val="004C2947"/>
    <w:rsid w:val="004C332D"/>
    <w:rsid w:val="004C3C5B"/>
    <w:rsid w:val="004C3C80"/>
    <w:rsid w:val="004C6627"/>
    <w:rsid w:val="004C730C"/>
    <w:rsid w:val="004C77D3"/>
    <w:rsid w:val="004C7FD1"/>
    <w:rsid w:val="004D009E"/>
    <w:rsid w:val="004D08D2"/>
    <w:rsid w:val="004D0D4C"/>
    <w:rsid w:val="004D0DAC"/>
    <w:rsid w:val="004D1451"/>
    <w:rsid w:val="004D1957"/>
    <w:rsid w:val="004D22AE"/>
    <w:rsid w:val="004D3377"/>
    <w:rsid w:val="004D4330"/>
    <w:rsid w:val="004D4730"/>
    <w:rsid w:val="004D4DE2"/>
    <w:rsid w:val="004D6457"/>
    <w:rsid w:val="004D653F"/>
    <w:rsid w:val="004D6A51"/>
    <w:rsid w:val="004D6FD6"/>
    <w:rsid w:val="004D789B"/>
    <w:rsid w:val="004D7970"/>
    <w:rsid w:val="004D7B60"/>
    <w:rsid w:val="004E0658"/>
    <w:rsid w:val="004E0B2E"/>
    <w:rsid w:val="004E1258"/>
    <w:rsid w:val="004E12A2"/>
    <w:rsid w:val="004E171C"/>
    <w:rsid w:val="004E21D6"/>
    <w:rsid w:val="004E294D"/>
    <w:rsid w:val="004E3085"/>
    <w:rsid w:val="004E363E"/>
    <w:rsid w:val="004E385D"/>
    <w:rsid w:val="004E4158"/>
    <w:rsid w:val="004E4268"/>
    <w:rsid w:val="004E54A9"/>
    <w:rsid w:val="004E54F6"/>
    <w:rsid w:val="004E597C"/>
    <w:rsid w:val="004E6902"/>
    <w:rsid w:val="004E6C1C"/>
    <w:rsid w:val="004E6E29"/>
    <w:rsid w:val="004E7360"/>
    <w:rsid w:val="004E77E0"/>
    <w:rsid w:val="004E7B2A"/>
    <w:rsid w:val="004E7C54"/>
    <w:rsid w:val="004E7C97"/>
    <w:rsid w:val="004F04DE"/>
    <w:rsid w:val="004F05F5"/>
    <w:rsid w:val="004F0A71"/>
    <w:rsid w:val="004F23C9"/>
    <w:rsid w:val="004F2606"/>
    <w:rsid w:val="004F2E4B"/>
    <w:rsid w:val="004F35A7"/>
    <w:rsid w:val="004F3913"/>
    <w:rsid w:val="004F3DFC"/>
    <w:rsid w:val="004F3F4F"/>
    <w:rsid w:val="004F4092"/>
    <w:rsid w:val="004F4403"/>
    <w:rsid w:val="004F480D"/>
    <w:rsid w:val="004F4942"/>
    <w:rsid w:val="004F585C"/>
    <w:rsid w:val="004F600E"/>
    <w:rsid w:val="004F626F"/>
    <w:rsid w:val="004F6571"/>
    <w:rsid w:val="004F68BA"/>
    <w:rsid w:val="004F73CC"/>
    <w:rsid w:val="005000D6"/>
    <w:rsid w:val="00500206"/>
    <w:rsid w:val="00500248"/>
    <w:rsid w:val="00500D17"/>
    <w:rsid w:val="0050173F"/>
    <w:rsid w:val="00502624"/>
    <w:rsid w:val="005032CC"/>
    <w:rsid w:val="00503538"/>
    <w:rsid w:val="005045DF"/>
    <w:rsid w:val="005046AC"/>
    <w:rsid w:val="00504B83"/>
    <w:rsid w:val="00504D1C"/>
    <w:rsid w:val="00505111"/>
    <w:rsid w:val="0050576D"/>
    <w:rsid w:val="00506177"/>
    <w:rsid w:val="0050754D"/>
    <w:rsid w:val="00507AFE"/>
    <w:rsid w:val="005100AD"/>
    <w:rsid w:val="005102A7"/>
    <w:rsid w:val="00510628"/>
    <w:rsid w:val="0051092B"/>
    <w:rsid w:val="00510A4B"/>
    <w:rsid w:val="0051100F"/>
    <w:rsid w:val="0051121D"/>
    <w:rsid w:val="00511941"/>
    <w:rsid w:val="005120AA"/>
    <w:rsid w:val="00512B6D"/>
    <w:rsid w:val="00512C0A"/>
    <w:rsid w:val="005131B5"/>
    <w:rsid w:val="005136CE"/>
    <w:rsid w:val="00513874"/>
    <w:rsid w:val="005139A9"/>
    <w:rsid w:val="00513ACB"/>
    <w:rsid w:val="00513CD1"/>
    <w:rsid w:val="00513EF3"/>
    <w:rsid w:val="00514BCC"/>
    <w:rsid w:val="0051529B"/>
    <w:rsid w:val="005154BE"/>
    <w:rsid w:val="00515994"/>
    <w:rsid w:val="00515EE0"/>
    <w:rsid w:val="005160AE"/>
    <w:rsid w:val="005160D4"/>
    <w:rsid w:val="005165A4"/>
    <w:rsid w:val="00516FCB"/>
    <w:rsid w:val="00517950"/>
    <w:rsid w:val="00517BC0"/>
    <w:rsid w:val="00517DF7"/>
    <w:rsid w:val="00520279"/>
    <w:rsid w:val="0052057A"/>
    <w:rsid w:val="00520FB1"/>
    <w:rsid w:val="0052122A"/>
    <w:rsid w:val="00521CEF"/>
    <w:rsid w:val="00521D87"/>
    <w:rsid w:val="00522776"/>
    <w:rsid w:val="005227C2"/>
    <w:rsid w:val="00522C00"/>
    <w:rsid w:val="00522E5B"/>
    <w:rsid w:val="00523D6F"/>
    <w:rsid w:val="00524756"/>
    <w:rsid w:val="0052519F"/>
    <w:rsid w:val="00525399"/>
    <w:rsid w:val="00526273"/>
    <w:rsid w:val="00526DE9"/>
    <w:rsid w:val="005274B5"/>
    <w:rsid w:val="00527783"/>
    <w:rsid w:val="0053012A"/>
    <w:rsid w:val="005301AD"/>
    <w:rsid w:val="00530F15"/>
    <w:rsid w:val="005312A4"/>
    <w:rsid w:val="00531865"/>
    <w:rsid w:val="00531CED"/>
    <w:rsid w:val="00531F15"/>
    <w:rsid w:val="00532B15"/>
    <w:rsid w:val="00532F07"/>
    <w:rsid w:val="0053388F"/>
    <w:rsid w:val="005338ED"/>
    <w:rsid w:val="00533B7A"/>
    <w:rsid w:val="00534A0E"/>
    <w:rsid w:val="00534C9E"/>
    <w:rsid w:val="0053544A"/>
    <w:rsid w:val="00535570"/>
    <w:rsid w:val="00535865"/>
    <w:rsid w:val="00535C5A"/>
    <w:rsid w:val="005361F1"/>
    <w:rsid w:val="00537586"/>
    <w:rsid w:val="005376A3"/>
    <w:rsid w:val="00537998"/>
    <w:rsid w:val="0054004B"/>
    <w:rsid w:val="0054011D"/>
    <w:rsid w:val="005414D5"/>
    <w:rsid w:val="00542590"/>
    <w:rsid w:val="00542ACE"/>
    <w:rsid w:val="00542B79"/>
    <w:rsid w:val="00542D94"/>
    <w:rsid w:val="00543760"/>
    <w:rsid w:val="00544197"/>
    <w:rsid w:val="00544852"/>
    <w:rsid w:val="0054569F"/>
    <w:rsid w:val="0054631B"/>
    <w:rsid w:val="005464CD"/>
    <w:rsid w:val="005466FA"/>
    <w:rsid w:val="0054741D"/>
    <w:rsid w:val="005474F9"/>
    <w:rsid w:val="00547608"/>
    <w:rsid w:val="00547CEE"/>
    <w:rsid w:val="00547DFC"/>
    <w:rsid w:val="00550550"/>
    <w:rsid w:val="005507FB"/>
    <w:rsid w:val="00550DB1"/>
    <w:rsid w:val="0055116E"/>
    <w:rsid w:val="005513FF"/>
    <w:rsid w:val="005518EB"/>
    <w:rsid w:val="00551F7C"/>
    <w:rsid w:val="00551FFD"/>
    <w:rsid w:val="005530DF"/>
    <w:rsid w:val="00553C74"/>
    <w:rsid w:val="00554239"/>
    <w:rsid w:val="00554CD2"/>
    <w:rsid w:val="00554DDC"/>
    <w:rsid w:val="00554E63"/>
    <w:rsid w:val="00554FBF"/>
    <w:rsid w:val="00555807"/>
    <w:rsid w:val="00555A41"/>
    <w:rsid w:val="00555A6D"/>
    <w:rsid w:val="00557114"/>
    <w:rsid w:val="005600D4"/>
    <w:rsid w:val="005601F5"/>
    <w:rsid w:val="00561158"/>
    <w:rsid w:val="00561360"/>
    <w:rsid w:val="00561987"/>
    <w:rsid w:val="005639AC"/>
    <w:rsid w:val="00563EB9"/>
    <w:rsid w:val="00564B93"/>
    <w:rsid w:val="00564EFF"/>
    <w:rsid w:val="00564F7A"/>
    <w:rsid w:val="00570739"/>
    <w:rsid w:val="00571F05"/>
    <w:rsid w:val="00572205"/>
    <w:rsid w:val="005723C9"/>
    <w:rsid w:val="0057252A"/>
    <w:rsid w:val="0057417F"/>
    <w:rsid w:val="00574B4E"/>
    <w:rsid w:val="00574EE1"/>
    <w:rsid w:val="00575761"/>
    <w:rsid w:val="00575D52"/>
    <w:rsid w:val="00575F07"/>
    <w:rsid w:val="005761AC"/>
    <w:rsid w:val="0057668A"/>
    <w:rsid w:val="00576782"/>
    <w:rsid w:val="00576985"/>
    <w:rsid w:val="00576AFA"/>
    <w:rsid w:val="005771F5"/>
    <w:rsid w:val="00577A12"/>
    <w:rsid w:val="00580AD0"/>
    <w:rsid w:val="005818DF"/>
    <w:rsid w:val="00581AE2"/>
    <w:rsid w:val="00581C28"/>
    <w:rsid w:val="0058272E"/>
    <w:rsid w:val="00582AFF"/>
    <w:rsid w:val="00582E10"/>
    <w:rsid w:val="00582EE8"/>
    <w:rsid w:val="00583261"/>
    <w:rsid w:val="0058362F"/>
    <w:rsid w:val="0058374F"/>
    <w:rsid w:val="00583A82"/>
    <w:rsid w:val="00583C80"/>
    <w:rsid w:val="00583DA7"/>
    <w:rsid w:val="00584D91"/>
    <w:rsid w:val="0058531C"/>
    <w:rsid w:val="00585C41"/>
    <w:rsid w:val="0058629C"/>
    <w:rsid w:val="005864EE"/>
    <w:rsid w:val="0058660E"/>
    <w:rsid w:val="00590056"/>
    <w:rsid w:val="005906C7"/>
    <w:rsid w:val="00590BD6"/>
    <w:rsid w:val="00590E24"/>
    <w:rsid w:val="00591CAF"/>
    <w:rsid w:val="005925F2"/>
    <w:rsid w:val="00592D32"/>
    <w:rsid w:val="005940DD"/>
    <w:rsid w:val="005944AF"/>
    <w:rsid w:val="005950D1"/>
    <w:rsid w:val="0059517B"/>
    <w:rsid w:val="005951DD"/>
    <w:rsid w:val="00595987"/>
    <w:rsid w:val="00595F0F"/>
    <w:rsid w:val="0059690D"/>
    <w:rsid w:val="00597527"/>
    <w:rsid w:val="0059767F"/>
    <w:rsid w:val="00597DF9"/>
    <w:rsid w:val="005A099A"/>
    <w:rsid w:val="005A0BFF"/>
    <w:rsid w:val="005A1597"/>
    <w:rsid w:val="005A1822"/>
    <w:rsid w:val="005A1CD8"/>
    <w:rsid w:val="005A2272"/>
    <w:rsid w:val="005A2E5E"/>
    <w:rsid w:val="005A4F75"/>
    <w:rsid w:val="005A522A"/>
    <w:rsid w:val="005A5B4C"/>
    <w:rsid w:val="005A5D6F"/>
    <w:rsid w:val="005A5E0E"/>
    <w:rsid w:val="005A616A"/>
    <w:rsid w:val="005A6BA3"/>
    <w:rsid w:val="005A76DB"/>
    <w:rsid w:val="005A7A27"/>
    <w:rsid w:val="005B039F"/>
    <w:rsid w:val="005B1191"/>
    <w:rsid w:val="005B186F"/>
    <w:rsid w:val="005B1C23"/>
    <w:rsid w:val="005B24CB"/>
    <w:rsid w:val="005B3A9D"/>
    <w:rsid w:val="005B3AA8"/>
    <w:rsid w:val="005B45D6"/>
    <w:rsid w:val="005B579F"/>
    <w:rsid w:val="005B580D"/>
    <w:rsid w:val="005B5B94"/>
    <w:rsid w:val="005B6A09"/>
    <w:rsid w:val="005B6D8D"/>
    <w:rsid w:val="005B6F82"/>
    <w:rsid w:val="005C0283"/>
    <w:rsid w:val="005C08CD"/>
    <w:rsid w:val="005C0A08"/>
    <w:rsid w:val="005C2789"/>
    <w:rsid w:val="005C2AA0"/>
    <w:rsid w:val="005C3E90"/>
    <w:rsid w:val="005C43FF"/>
    <w:rsid w:val="005C4710"/>
    <w:rsid w:val="005C5803"/>
    <w:rsid w:val="005C66A6"/>
    <w:rsid w:val="005C6CE5"/>
    <w:rsid w:val="005C70A4"/>
    <w:rsid w:val="005D1842"/>
    <w:rsid w:val="005D1B2B"/>
    <w:rsid w:val="005D232B"/>
    <w:rsid w:val="005D335D"/>
    <w:rsid w:val="005D3476"/>
    <w:rsid w:val="005D4B32"/>
    <w:rsid w:val="005D5A5C"/>
    <w:rsid w:val="005D5AC4"/>
    <w:rsid w:val="005D65C5"/>
    <w:rsid w:val="005D67F9"/>
    <w:rsid w:val="005D741D"/>
    <w:rsid w:val="005D74E5"/>
    <w:rsid w:val="005E0259"/>
    <w:rsid w:val="005E1542"/>
    <w:rsid w:val="005E1CC7"/>
    <w:rsid w:val="005E1CCE"/>
    <w:rsid w:val="005E204E"/>
    <w:rsid w:val="005E2570"/>
    <w:rsid w:val="005E2B25"/>
    <w:rsid w:val="005E2D08"/>
    <w:rsid w:val="005E31FE"/>
    <w:rsid w:val="005E403C"/>
    <w:rsid w:val="005E4282"/>
    <w:rsid w:val="005E4982"/>
    <w:rsid w:val="005E4F15"/>
    <w:rsid w:val="005E5860"/>
    <w:rsid w:val="005E59C1"/>
    <w:rsid w:val="005E6029"/>
    <w:rsid w:val="005E675C"/>
    <w:rsid w:val="005E6A6A"/>
    <w:rsid w:val="005E6E93"/>
    <w:rsid w:val="005E70E7"/>
    <w:rsid w:val="005F0192"/>
    <w:rsid w:val="005F0F65"/>
    <w:rsid w:val="005F0FD6"/>
    <w:rsid w:val="005F1311"/>
    <w:rsid w:val="005F137F"/>
    <w:rsid w:val="005F2015"/>
    <w:rsid w:val="005F2497"/>
    <w:rsid w:val="005F2FF7"/>
    <w:rsid w:val="005F3376"/>
    <w:rsid w:val="005F3476"/>
    <w:rsid w:val="005F401A"/>
    <w:rsid w:val="005F44DF"/>
    <w:rsid w:val="005F487D"/>
    <w:rsid w:val="005F50C5"/>
    <w:rsid w:val="005F52E5"/>
    <w:rsid w:val="005F5729"/>
    <w:rsid w:val="005F6280"/>
    <w:rsid w:val="005F6589"/>
    <w:rsid w:val="005F6A10"/>
    <w:rsid w:val="005F771F"/>
    <w:rsid w:val="00600202"/>
    <w:rsid w:val="00602BF2"/>
    <w:rsid w:val="0060306D"/>
    <w:rsid w:val="00603688"/>
    <w:rsid w:val="00603990"/>
    <w:rsid w:val="00603AF5"/>
    <w:rsid w:val="00603FEB"/>
    <w:rsid w:val="0060430D"/>
    <w:rsid w:val="006046CD"/>
    <w:rsid w:val="00604753"/>
    <w:rsid w:val="00604803"/>
    <w:rsid w:val="0060538F"/>
    <w:rsid w:val="00605436"/>
    <w:rsid w:val="006054D4"/>
    <w:rsid w:val="0060570A"/>
    <w:rsid w:val="00607921"/>
    <w:rsid w:val="00607B2B"/>
    <w:rsid w:val="00610376"/>
    <w:rsid w:val="00610980"/>
    <w:rsid w:val="00610F12"/>
    <w:rsid w:val="0061117B"/>
    <w:rsid w:val="006111CC"/>
    <w:rsid w:val="00611514"/>
    <w:rsid w:val="00611861"/>
    <w:rsid w:val="006118D7"/>
    <w:rsid w:val="0061197B"/>
    <w:rsid w:val="00611A23"/>
    <w:rsid w:val="00612CEE"/>
    <w:rsid w:val="00613B36"/>
    <w:rsid w:val="00613DF9"/>
    <w:rsid w:val="006140C3"/>
    <w:rsid w:val="0061540C"/>
    <w:rsid w:val="00615991"/>
    <w:rsid w:val="006171FA"/>
    <w:rsid w:val="006173CB"/>
    <w:rsid w:val="00617B0D"/>
    <w:rsid w:val="0062011E"/>
    <w:rsid w:val="00620D13"/>
    <w:rsid w:val="00620EBA"/>
    <w:rsid w:val="00621718"/>
    <w:rsid w:val="006246F5"/>
    <w:rsid w:val="0062489F"/>
    <w:rsid w:val="006261DE"/>
    <w:rsid w:val="00626898"/>
    <w:rsid w:val="00626C00"/>
    <w:rsid w:val="006270C7"/>
    <w:rsid w:val="00627B22"/>
    <w:rsid w:val="00627B7D"/>
    <w:rsid w:val="0063015E"/>
    <w:rsid w:val="006309B4"/>
    <w:rsid w:val="00631410"/>
    <w:rsid w:val="00631898"/>
    <w:rsid w:val="00631DEF"/>
    <w:rsid w:val="006330E9"/>
    <w:rsid w:val="006333F8"/>
    <w:rsid w:val="00633740"/>
    <w:rsid w:val="006339E9"/>
    <w:rsid w:val="00633EA1"/>
    <w:rsid w:val="00633F19"/>
    <w:rsid w:val="00634023"/>
    <w:rsid w:val="00635170"/>
    <w:rsid w:val="00635BC1"/>
    <w:rsid w:val="00635BCF"/>
    <w:rsid w:val="00636037"/>
    <w:rsid w:val="0063686B"/>
    <w:rsid w:val="00636EE9"/>
    <w:rsid w:val="006379D1"/>
    <w:rsid w:val="00637C6B"/>
    <w:rsid w:val="006407F4"/>
    <w:rsid w:val="00640945"/>
    <w:rsid w:val="0064097B"/>
    <w:rsid w:val="00641323"/>
    <w:rsid w:val="00641562"/>
    <w:rsid w:val="00641859"/>
    <w:rsid w:val="00641D91"/>
    <w:rsid w:val="00643E80"/>
    <w:rsid w:val="00644201"/>
    <w:rsid w:val="00644695"/>
    <w:rsid w:val="00644F3E"/>
    <w:rsid w:val="0064568C"/>
    <w:rsid w:val="00645963"/>
    <w:rsid w:val="00645D58"/>
    <w:rsid w:val="00645EBF"/>
    <w:rsid w:val="00645F08"/>
    <w:rsid w:val="00646A5A"/>
    <w:rsid w:val="00646E7B"/>
    <w:rsid w:val="00647225"/>
    <w:rsid w:val="006479BD"/>
    <w:rsid w:val="00647D49"/>
    <w:rsid w:val="00647E41"/>
    <w:rsid w:val="00652563"/>
    <w:rsid w:val="00652593"/>
    <w:rsid w:val="006527D4"/>
    <w:rsid w:val="00653093"/>
    <w:rsid w:val="00653B16"/>
    <w:rsid w:val="006555B2"/>
    <w:rsid w:val="006555F0"/>
    <w:rsid w:val="00655B9E"/>
    <w:rsid w:val="00655F7F"/>
    <w:rsid w:val="006560D1"/>
    <w:rsid w:val="00656A05"/>
    <w:rsid w:val="0065719D"/>
    <w:rsid w:val="00657264"/>
    <w:rsid w:val="00657ABA"/>
    <w:rsid w:val="00657F38"/>
    <w:rsid w:val="006604AA"/>
    <w:rsid w:val="00660E5F"/>
    <w:rsid w:val="00661007"/>
    <w:rsid w:val="0066261F"/>
    <w:rsid w:val="00662AB2"/>
    <w:rsid w:val="00662ADE"/>
    <w:rsid w:val="00662FB6"/>
    <w:rsid w:val="00663ABB"/>
    <w:rsid w:val="00663C78"/>
    <w:rsid w:val="006641B2"/>
    <w:rsid w:val="006642CF"/>
    <w:rsid w:val="00664331"/>
    <w:rsid w:val="00664451"/>
    <w:rsid w:val="00664466"/>
    <w:rsid w:val="006644C6"/>
    <w:rsid w:val="00665942"/>
    <w:rsid w:val="00666EC1"/>
    <w:rsid w:val="006677E5"/>
    <w:rsid w:val="00667B0B"/>
    <w:rsid w:val="00670D4B"/>
    <w:rsid w:val="0067151A"/>
    <w:rsid w:val="00671593"/>
    <w:rsid w:val="006715B1"/>
    <w:rsid w:val="006717D4"/>
    <w:rsid w:val="00671D8F"/>
    <w:rsid w:val="00672031"/>
    <w:rsid w:val="00672036"/>
    <w:rsid w:val="006721C6"/>
    <w:rsid w:val="006725CA"/>
    <w:rsid w:val="00673123"/>
    <w:rsid w:val="006733D3"/>
    <w:rsid w:val="006737DC"/>
    <w:rsid w:val="00673AED"/>
    <w:rsid w:val="00674059"/>
    <w:rsid w:val="00674329"/>
    <w:rsid w:val="00674427"/>
    <w:rsid w:val="006744B7"/>
    <w:rsid w:val="00674AD1"/>
    <w:rsid w:val="00676210"/>
    <w:rsid w:val="0067696D"/>
    <w:rsid w:val="006771A8"/>
    <w:rsid w:val="00677224"/>
    <w:rsid w:val="00677460"/>
    <w:rsid w:val="00677EFC"/>
    <w:rsid w:val="00680077"/>
    <w:rsid w:val="0068035D"/>
    <w:rsid w:val="00680605"/>
    <w:rsid w:val="006808C0"/>
    <w:rsid w:val="0068119A"/>
    <w:rsid w:val="00681737"/>
    <w:rsid w:val="006817B3"/>
    <w:rsid w:val="00681FA9"/>
    <w:rsid w:val="0068205D"/>
    <w:rsid w:val="0068219B"/>
    <w:rsid w:val="00682D8C"/>
    <w:rsid w:val="00683502"/>
    <w:rsid w:val="00683690"/>
    <w:rsid w:val="00685460"/>
    <w:rsid w:val="006855D2"/>
    <w:rsid w:val="006856FD"/>
    <w:rsid w:val="00685EF3"/>
    <w:rsid w:val="00686BE7"/>
    <w:rsid w:val="00686C91"/>
    <w:rsid w:val="0068734F"/>
    <w:rsid w:val="006877B6"/>
    <w:rsid w:val="00687DFD"/>
    <w:rsid w:val="00687F15"/>
    <w:rsid w:val="00690F68"/>
    <w:rsid w:val="006912D4"/>
    <w:rsid w:val="00691816"/>
    <w:rsid w:val="00691867"/>
    <w:rsid w:val="006923ED"/>
    <w:rsid w:val="00692E43"/>
    <w:rsid w:val="00693ADC"/>
    <w:rsid w:val="00693C8F"/>
    <w:rsid w:val="0069463D"/>
    <w:rsid w:val="00694981"/>
    <w:rsid w:val="006958D7"/>
    <w:rsid w:val="00695BEF"/>
    <w:rsid w:val="00696F14"/>
    <w:rsid w:val="00696F2D"/>
    <w:rsid w:val="00696FCA"/>
    <w:rsid w:val="006973E5"/>
    <w:rsid w:val="0069752E"/>
    <w:rsid w:val="006976FD"/>
    <w:rsid w:val="006A01C4"/>
    <w:rsid w:val="006A0274"/>
    <w:rsid w:val="006A1E36"/>
    <w:rsid w:val="006A2823"/>
    <w:rsid w:val="006A2862"/>
    <w:rsid w:val="006A2D10"/>
    <w:rsid w:val="006A37EC"/>
    <w:rsid w:val="006A4719"/>
    <w:rsid w:val="006A5915"/>
    <w:rsid w:val="006A5B47"/>
    <w:rsid w:val="006A6003"/>
    <w:rsid w:val="006A6D41"/>
    <w:rsid w:val="006A7389"/>
    <w:rsid w:val="006B06C3"/>
    <w:rsid w:val="006B14BD"/>
    <w:rsid w:val="006B15B3"/>
    <w:rsid w:val="006B1DE6"/>
    <w:rsid w:val="006B28E2"/>
    <w:rsid w:val="006B2ADF"/>
    <w:rsid w:val="006B2F4B"/>
    <w:rsid w:val="006B3480"/>
    <w:rsid w:val="006B39BB"/>
    <w:rsid w:val="006B3ADA"/>
    <w:rsid w:val="006B47EE"/>
    <w:rsid w:val="006B47FB"/>
    <w:rsid w:val="006B5829"/>
    <w:rsid w:val="006B598E"/>
    <w:rsid w:val="006B6ACE"/>
    <w:rsid w:val="006B6BA6"/>
    <w:rsid w:val="006B6D7C"/>
    <w:rsid w:val="006B7539"/>
    <w:rsid w:val="006B7D0B"/>
    <w:rsid w:val="006C0AA1"/>
    <w:rsid w:val="006C2175"/>
    <w:rsid w:val="006C247F"/>
    <w:rsid w:val="006C2D66"/>
    <w:rsid w:val="006C2DC7"/>
    <w:rsid w:val="006C3B06"/>
    <w:rsid w:val="006C3D0D"/>
    <w:rsid w:val="006C4C25"/>
    <w:rsid w:val="006C5206"/>
    <w:rsid w:val="006C5399"/>
    <w:rsid w:val="006C5DA7"/>
    <w:rsid w:val="006C5E38"/>
    <w:rsid w:val="006D06CC"/>
    <w:rsid w:val="006D0A3D"/>
    <w:rsid w:val="006D13CF"/>
    <w:rsid w:val="006D3D5E"/>
    <w:rsid w:val="006D3E22"/>
    <w:rsid w:val="006D5440"/>
    <w:rsid w:val="006D6934"/>
    <w:rsid w:val="006D6EB0"/>
    <w:rsid w:val="006D70CB"/>
    <w:rsid w:val="006D74A6"/>
    <w:rsid w:val="006D7ABF"/>
    <w:rsid w:val="006E09A3"/>
    <w:rsid w:val="006E1072"/>
    <w:rsid w:val="006E109C"/>
    <w:rsid w:val="006E1923"/>
    <w:rsid w:val="006E1E65"/>
    <w:rsid w:val="006E2108"/>
    <w:rsid w:val="006E221E"/>
    <w:rsid w:val="006E2B91"/>
    <w:rsid w:val="006E2EAC"/>
    <w:rsid w:val="006E3601"/>
    <w:rsid w:val="006E3BFB"/>
    <w:rsid w:val="006E4A71"/>
    <w:rsid w:val="006E4C9E"/>
    <w:rsid w:val="006E541C"/>
    <w:rsid w:val="006E58BD"/>
    <w:rsid w:val="006E6110"/>
    <w:rsid w:val="006E692D"/>
    <w:rsid w:val="006E6B0B"/>
    <w:rsid w:val="006E6CB5"/>
    <w:rsid w:val="006E71F2"/>
    <w:rsid w:val="006E7296"/>
    <w:rsid w:val="006E7578"/>
    <w:rsid w:val="006E7C2E"/>
    <w:rsid w:val="006F01BE"/>
    <w:rsid w:val="006F028D"/>
    <w:rsid w:val="006F03C0"/>
    <w:rsid w:val="006F0E63"/>
    <w:rsid w:val="006F1048"/>
    <w:rsid w:val="006F1329"/>
    <w:rsid w:val="006F196C"/>
    <w:rsid w:val="006F1CF7"/>
    <w:rsid w:val="006F1DA1"/>
    <w:rsid w:val="006F2300"/>
    <w:rsid w:val="006F2D63"/>
    <w:rsid w:val="006F3847"/>
    <w:rsid w:val="006F400B"/>
    <w:rsid w:val="006F4374"/>
    <w:rsid w:val="006F47F1"/>
    <w:rsid w:val="006F5187"/>
    <w:rsid w:val="006F5531"/>
    <w:rsid w:val="006F568E"/>
    <w:rsid w:val="006F62A7"/>
    <w:rsid w:val="006F6BB3"/>
    <w:rsid w:val="006F7553"/>
    <w:rsid w:val="0070088B"/>
    <w:rsid w:val="00701108"/>
    <w:rsid w:val="00701A4E"/>
    <w:rsid w:val="00702AD1"/>
    <w:rsid w:val="00702F07"/>
    <w:rsid w:val="007034FA"/>
    <w:rsid w:val="00703571"/>
    <w:rsid w:val="0070481D"/>
    <w:rsid w:val="007057F5"/>
    <w:rsid w:val="007061EE"/>
    <w:rsid w:val="00706777"/>
    <w:rsid w:val="00706912"/>
    <w:rsid w:val="00706D9A"/>
    <w:rsid w:val="00706F9D"/>
    <w:rsid w:val="00707752"/>
    <w:rsid w:val="00707C1C"/>
    <w:rsid w:val="00707F33"/>
    <w:rsid w:val="00710877"/>
    <w:rsid w:val="00712CE4"/>
    <w:rsid w:val="00712EBD"/>
    <w:rsid w:val="00712EEC"/>
    <w:rsid w:val="00713B9B"/>
    <w:rsid w:val="00714261"/>
    <w:rsid w:val="00716421"/>
    <w:rsid w:val="0071672F"/>
    <w:rsid w:val="00716FA1"/>
    <w:rsid w:val="00717552"/>
    <w:rsid w:val="00717B57"/>
    <w:rsid w:val="00721AC2"/>
    <w:rsid w:val="00722322"/>
    <w:rsid w:val="00722736"/>
    <w:rsid w:val="0072296C"/>
    <w:rsid w:val="007229D5"/>
    <w:rsid w:val="0072333D"/>
    <w:rsid w:val="00723885"/>
    <w:rsid w:val="00724A33"/>
    <w:rsid w:val="00724E6A"/>
    <w:rsid w:val="00725493"/>
    <w:rsid w:val="007259D7"/>
    <w:rsid w:val="00725E13"/>
    <w:rsid w:val="00726309"/>
    <w:rsid w:val="007265CA"/>
    <w:rsid w:val="00727EA0"/>
    <w:rsid w:val="00727FB2"/>
    <w:rsid w:val="0073169A"/>
    <w:rsid w:val="00732155"/>
    <w:rsid w:val="00732666"/>
    <w:rsid w:val="00732716"/>
    <w:rsid w:val="00732D43"/>
    <w:rsid w:val="00734136"/>
    <w:rsid w:val="00734813"/>
    <w:rsid w:val="007351FC"/>
    <w:rsid w:val="0073533B"/>
    <w:rsid w:val="00736822"/>
    <w:rsid w:val="00737D3A"/>
    <w:rsid w:val="00737F63"/>
    <w:rsid w:val="0074016C"/>
    <w:rsid w:val="00741006"/>
    <w:rsid w:val="007413C4"/>
    <w:rsid w:val="00742083"/>
    <w:rsid w:val="00742A1E"/>
    <w:rsid w:val="007435C6"/>
    <w:rsid w:val="00743846"/>
    <w:rsid w:val="00744019"/>
    <w:rsid w:val="00744535"/>
    <w:rsid w:val="007446C7"/>
    <w:rsid w:val="00745830"/>
    <w:rsid w:val="00745FE4"/>
    <w:rsid w:val="0074694A"/>
    <w:rsid w:val="00747525"/>
    <w:rsid w:val="00751910"/>
    <w:rsid w:val="00751BD8"/>
    <w:rsid w:val="00753C58"/>
    <w:rsid w:val="00754015"/>
    <w:rsid w:val="0075478D"/>
    <w:rsid w:val="007552E6"/>
    <w:rsid w:val="007556C5"/>
    <w:rsid w:val="007566B7"/>
    <w:rsid w:val="007572DA"/>
    <w:rsid w:val="00757A94"/>
    <w:rsid w:val="00757F95"/>
    <w:rsid w:val="007617B1"/>
    <w:rsid w:val="007618DB"/>
    <w:rsid w:val="00762EBB"/>
    <w:rsid w:val="00763BF4"/>
    <w:rsid w:val="0076489E"/>
    <w:rsid w:val="00764B99"/>
    <w:rsid w:val="00764F88"/>
    <w:rsid w:val="00766261"/>
    <w:rsid w:val="007664E6"/>
    <w:rsid w:val="00766E1F"/>
    <w:rsid w:val="0076713F"/>
    <w:rsid w:val="0076774A"/>
    <w:rsid w:val="0076786D"/>
    <w:rsid w:val="00767E6B"/>
    <w:rsid w:val="007701C1"/>
    <w:rsid w:val="00770631"/>
    <w:rsid w:val="007709ED"/>
    <w:rsid w:val="00771CC4"/>
    <w:rsid w:val="00771DE7"/>
    <w:rsid w:val="00771FD2"/>
    <w:rsid w:val="0077233E"/>
    <w:rsid w:val="007723F3"/>
    <w:rsid w:val="00772D1F"/>
    <w:rsid w:val="0077314A"/>
    <w:rsid w:val="007737F1"/>
    <w:rsid w:val="00774E56"/>
    <w:rsid w:val="0077553F"/>
    <w:rsid w:val="007757D9"/>
    <w:rsid w:val="00776146"/>
    <w:rsid w:val="007763DE"/>
    <w:rsid w:val="007779FD"/>
    <w:rsid w:val="007800C3"/>
    <w:rsid w:val="0078049C"/>
    <w:rsid w:val="0078053D"/>
    <w:rsid w:val="00780ABE"/>
    <w:rsid w:val="00781C6B"/>
    <w:rsid w:val="007822F9"/>
    <w:rsid w:val="007823B4"/>
    <w:rsid w:val="00782EBB"/>
    <w:rsid w:val="00783CC6"/>
    <w:rsid w:val="007854BB"/>
    <w:rsid w:val="00785B16"/>
    <w:rsid w:val="00786191"/>
    <w:rsid w:val="007861FB"/>
    <w:rsid w:val="0078672F"/>
    <w:rsid w:val="00786DAC"/>
    <w:rsid w:val="00786F07"/>
    <w:rsid w:val="00790075"/>
    <w:rsid w:val="007905D3"/>
    <w:rsid w:val="0079091A"/>
    <w:rsid w:val="00790ED5"/>
    <w:rsid w:val="00791534"/>
    <w:rsid w:val="007921D0"/>
    <w:rsid w:val="00792C03"/>
    <w:rsid w:val="00792D57"/>
    <w:rsid w:val="0079354E"/>
    <w:rsid w:val="00793ED6"/>
    <w:rsid w:val="007942A8"/>
    <w:rsid w:val="007945DE"/>
    <w:rsid w:val="00794C4F"/>
    <w:rsid w:val="00794D4A"/>
    <w:rsid w:val="007950B5"/>
    <w:rsid w:val="007953D1"/>
    <w:rsid w:val="00796149"/>
    <w:rsid w:val="0079677B"/>
    <w:rsid w:val="00796965"/>
    <w:rsid w:val="00797570"/>
    <w:rsid w:val="007A0F8D"/>
    <w:rsid w:val="007A165C"/>
    <w:rsid w:val="007A19B9"/>
    <w:rsid w:val="007A3532"/>
    <w:rsid w:val="007A3928"/>
    <w:rsid w:val="007A4693"/>
    <w:rsid w:val="007A48DA"/>
    <w:rsid w:val="007A4928"/>
    <w:rsid w:val="007A4C9E"/>
    <w:rsid w:val="007A5266"/>
    <w:rsid w:val="007A55EB"/>
    <w:rsid w:val="007A5C30"/>
    <w:rsid w:val="007A5EFB"/>
    <w:rsid w:val="007A6D4D"/>
    <w:rsid w:val="007A70E0"/>
    <w:rsid w:val="007A7FE9"/>
    <w:rsid w:val="007B1501"/>
    <w:rsid w:val="007B2B86"/>
    <w:rsid w:val="007B31F0"/>
    <w:rsid w:val="007B3555"/>
    <w:rsid w:val="007B3A12"/>
    <w:rsid w:val="007B3A2E"/>
    <w:rsid w:val="007B45B7"/>
    <w:rsid w:val="007B5FF7"/>
    <w:rsid w:val="007B6267"/>
    <w:rsid w:val="007B66FB"/>
    <w:rsid w:val="007B731A"/>
    <w:rsid w:val="007C06C0"/>
    <w:rsid w:val="007C08FA"/>
    <w:rsid w:val="007C1082"/>
    <w:rsid w:val="007C1A06"/>
    <w:rsid w:val="007C1AB2"/>
    <w:rsid w:val="007C1ED1"/>
    <w:rsid w:val="007C1EE8"/>
    <w:rsid w:val="007C2132"/>
    <w:rsid w:val="007C26FF"/>
    <w:rsid w:val="007C271D"/>
    <w:rsid w:val="007C272D"/>
    <w:rsid w:val="007C2CFA"/>
    <w:rsid w:val="007C2D3C"/>
    <w:rsid w:val="007C2FD3"/>
    <w:rsid w:val="007C3695"/>
    <w:rsid w:val="007C3BEA"/>
    <w:rsid w:val="007C3FCB"/>
    <w:rsid w:val="007C48DB"/>
    <w:rsid w:val="007C4CFE"/>
    <w:rsid w:val="007C4F30"/>
    <w:rsid w:val="007C561A"/>
    <w:rsid w:val="007C5A83"/>
    <w:rsid w:val="007C7A13"/>
    <w:rsid w:val="007D0B8E"/>
    <w:rsid w:val="007D0D04"/>
    <w:rsid w:val="007D12D5"/>
    <w:rsid w:val="007D21D3"/>
    <w:rsid w:val="007D40FD"/>
    <w:rsid w:val="007D4114"/>
    <w:rsid w:val="007D510B"/>
    <w:rsid w:val="007D5C5E"/>
    <w:rsid w:val="007D6496"/>
    <w:rsid w:val="007D6B9A"/>
    <w:rsid w:val="007D7FF3"/>
    <w:rsid w:val="007E0DD9"/>
    <w:rsid w:val="007E2BB5"/>
    <w:rsid w:val="007E2C53"/>
    <w:rsid w:val="007E3B23"/>
    <w:rsid w:val="007E3D04"/>
    <w:rsid w:val="007E3E32"/>
    <w:rsid w:val="007E4D99"/>
    <w:rsid w:val="007E53AE"/>
    <w:rsid w:val="007E6188"/>
    <w:rsid w:val="007E69BA"/>
    <w:rsid w:val="007E6C50"/>
    <w:rsid w:val="007E6F6A"/>
    <w:rsid w:val="007E6F85"/>
    <w:rsid w:val="007E7DC2"/>
    <w:rsid w:val="007E7E46"/>
    <w:rsid w:val="007F0201"/>
    <w:rsid w:val="007F07EF"/>
    <w:rsid w:val="007F08F6"/>
    <w:rsid w:val="007F0AAB"/>
    <w:rsid w:val="007F0C74"/>
    <w:rsid w:val="007F18EA"/>
    <w:rsid w:val="007F2356"/>
    <w:rsid w:val="007F339D"/>
    <w:rsid w:val="007F3538"/>
    <w:rsid w:val="007F3B2A"/>
    <w:rsid w:val="007F400D"/>
    <w:rsid w:val="007F4B05"/>
    <w:rsid w:val="007F4E0D"/>
    <w:rsid w:val="007F62E9"/>
    <w:rsid w:val="007F64F1"/>
    <w:rsid w:val="007F7E54"/>
    <w:rsid w:val="008006AC"/>
    <w:rsid w:val="00800A52"/>
    <w:rsid w:val="00800C8A"/>
    <w:rsid w:val="00800DF1"/>
    <w:rsid w:val="00800F9E"/>
    <w:rsid w:val="0080198E"/>
    <w:rsid w:val="008019EB"/>
    <w:rsid w:val="008023BF"/>
    <w:rsid w:val="008024A2"/>
    <w:rsid w:val="00802D6F"/>
    <w:rsid w:val="00803501"/>
    <w:rsid w:val="00803751"/>
    <w:rsid w:val="00804710"/>
    <w:rsid w:val="00804D82"/>
    <w:rsid w:val="008051FB"/>
    <w:rsid w:val="00806C59"/>
    <w:rsid w:val="00807056"/>
    <w:rsid w:val="00807754"/>
    <w:rsid w:val="00810B73"/>
    <w:rsid w:val="00810B83"/>
    <w:rsid w:val="00810CB2"/>
    <w:rsid w:val="00810F53"/>
    <w:rsid w:val="00811430"/>
    <w:rsid w:val="00812007"/>
    <w:rsid w:val="00812C36"/>
    <w:rsid w:val="008130F2"/>
    <w:rsid w:val="008133A3"/>
    <w:rsid w:val="0081376D"/>
    <w:rsid w:val="008145C2"/>
    <w:rsid w:val="00814BAB"/>
    <w:rsid w:val="00815BF3"/>
    <w:rsid w:val="00816729"/>
    <w:rsid w:val="00816CE1"/>
    <w:rsid w:val="00816DCC"/>
    <w:rsid w:val="00817CC3"/>
    <w:rsid w:val="0082137C"/>
    <w:rsid w:val="00821D73"/>
    <w:rsid w:val="00822170"/>
    <w:rsid w:val="0082270B"/>
    <w:rsid w:val="00822C95"/>
    <w:rsid w:val="00822CE5"/>
    <w:rsid w:val="00822E00"/>
    <w:rsid w:val="00823D8E"/>
    <w:rsid w:val="00824174"/>
    <w:rsid w:val="008244C5"/>
    <w:rsid w:val="00824E78"/>
    <w:rsid w:val="00825B54"/>
    <w:rsid w:val="00825D0A"/>
    <w:rsid w:val="0082634B"/>
    <w:rsid w:val="00826AF2"/>
    <w:rsid w:val="008272CD"/>
    <w:rsid w:val="008273FB"/>
    <w:rsid w:val="00827C01"/>
    <w:rsid w:val="00827D7F"/>
    <w:rsid w:val="00830204"/>
    <w:rsid w:val="00830D1F"/>
    <w:rsid w:val="00831804"/>
    <w:rsid w:val="00831947"/>
    <w:rsid w:val="00832537"/>
    <w:rsid w:val="008325B8"/>
    <w:rsid w:val="00832B0C"/>
    <w:rsid w:val="00832B1B"/>
    <w:rsid w:val="00832BF2"/>
    <w:rsid w:val="00833544"/>
    <w:rsid w:val="008339CF"/>
    <w:rsid w:val="00833CFE"/>
    <w:rsid w:val="008343AD"/>
    <w:rsid w:val="00834870"/>
    <w:rsid w:val="00834CA7"/>
    <w:rsid w:val="0083511B"/>
    <w:rsid w:val="00835662"/>
    <w:rsid w:val="008358EE"/>
    <w:rsid w:val="0083622D"/>
    <w:rsid w:val="00836AAE"/>
    <w:rsid w:val="00836AFF"/>
    <w:rsid w:val="008372F1"/>
    <w:rsid w:val="00837326"/>
    <w:rsid w:val="00840300"/>
    <w:rsid w:val="0084052E"/>
    <w:rsid w:val="008408F7"/>
    <w:rsid w:val="0084115F"/>
    <w:rsid w:val="0084159F"/>
    <w:rsid w:val="00841793"/>
    <w:rsid w:val="00842D67"/>
    <w:rsid w:val="00843B44"/>
    <w:rsid w:val="0084495D"/>
    <w:rsid w:val="00844BB6"/>
    <w:rsid w:val="00845127"/>
    <w:rsid w:val="008458FF"/>
    <w:rsid w:val="00845F30"/>
    <w:rsid w:val="00847B88"/>
    <w:rsid w:val="00850C41"/>
    <w:rsid w:val="00851177"/>
    <w:rsid w:val="00852424"/>
    <w:rsid w:val="00852EDD"/>
    <w:rsid w:val="00853346"/>
    <w:rsid w:val="00853800"/>
    <w:rsid w:val="00853A64"/>
    <w:rsid w:val="00853B86"/>
    <w:rsid w:val="00853E07"/>
    <w:rsid w:val="0085472A"/>
    <w:rsid w:val="00854FF5"/>
    <w:rsid w:val="008562E7"/>
    <w:rsid w:val="0085644A"/>
    <w:rsid w:val="008567F4"/>
    <w:rsid w:val="00856DFE"/>
    <w:rsid w:val="00857C1A"/>
    <w:rsid w:val="00857CAC"/>
    <w:rsid w:val="00861202"/>
    <w:rsid w:val="00861C84"/>
    <w:rsid w:val="00862340"/>
    <w:rsid w:val="00862743"/>
    <w:rsid w:val="0086390E"/>
    <w:rsid w:val="008639D1"/>
    <w:rsid w:val="00863AE3"/>
    <w:rsid w:val="0086443C"/>
    <w:rsid w:val="0086457D"/>
    <w:rsid w:val="0086498C"/>
    <w:rsid w:val="008653DB"/>
    <w:rsid w:val="008654D8"/>
    <w:rsid w:val="00865806"/>
    <w:rsid w:val="00865C6D"/>
    <w:rsid w:val="0086678F"/>
    <w:rsid w:val="00866DD9"/>
    <w:rsid w:val="00867381"/>
    <w:rsid w:val="008707AA"/>
    <w:rsid w:val="00870F54"/>
    <w:rsid w:val="0087164A"/>
    <w:rsid w:val="0087197B"/>
    <w:rsid w:val="008728F6"/>
    <w:rsid w:val="00872A45"/>
    <w:rsid w:val="00873305"/>
    <w:rsid w:val="00873901"/>
    <w:rsid w:val="008744E6"/>
    <w:rsid w:val="00874D99"/>
    <w:rsid w:val="00877250"/>
    <w:rsid w:val="00877750"/>
    <w:rsid w:val="00877945"/>
    <w:rsid w:val="0088052D"/>
    <w:rsid w:val="008814EA"/>
    <w:rsid w:val="008837F3"/>
    <w:rsid w:val="008844D3"/>
    <w:rsid w:val="008851AE"/>
    <w:rsid w:val="00885291"/>
    <w:rsid w:val="00885826"/>
    <w:rsid w:val="008861D5"/>
    <w:rsid w:val="00886819"/>
    <w:rsid w:val="008873B2"/>
    <w:rsid w:val="00887C40"/>
    <w:rsid w:val="0089113D"/>
    <w:rsid w:val="008911FD"/>
    <w:rsid w:val="00892539"/>
    <w:rsid w:val="00892C05"/>
    <w:rsid w:val="00892CCD"/>
    <w:rsid w:val="0089380E"/>
    <w:rsid w:val="008939E1"/>
    <w:rsid w:val="008945FC"/>
    <w:rsid w:val="008949D0"/>
    <w:rsid w:val="0089516D"/>
    <w:rsid w:val="0089579F"/>
    <w:rsid w:val="008959B7"/>
    <w:rsid w:val="00895C91"/>
    <w:rsid w:val="00896302"/>
    <w:rsid w:val="008965CA"/>
    <w:rsid w:val="00896C2F"/>
    <w:rsid w:val="008975B0"/>
    <w:rsid w:val="00897A3C"/>
    <w:rsid w:val="008A0110"/>
    <w:rsid w:val="008A0649"/>
    <w:rsid w:val="008A085C"/>
    <w:rsid w:val="008A0926"/>
    <w:rsid w:val="008A1405"/>
    <w:rsid w:val="008A19FA"/>
    <w:rsid w:val="008A232E"/>
    <w:rsid w:val="008A2FD8"/>
    <w:rsid w:val="008A3268"/>
    <w:rsid w:val="008A471C"/>
    <w:rsid w:val="008A4A3D"/>
    <w:rsid w:val="008A4F3D"/>
    <w:rsid w:val="008A6511"/>
    <w:rsid w:val="008A696D"/>
    <w:rsid w:val="008A698D"/>
    <w:rsid w:val="008A71A3"/>
    <w:rsid w:val="008B0297"/>
    <w:rsid w:val="008B045A"/>
    <w:rsid w:val="008B083B"/>
    <w:rsid w:val="008B0ACA"/>
    <w:rsid w:val="008B1564"/>
    <w:rsid w:val="008B15FE"/>
    <w:rsid w:val="008B16F5"/>
    <w:rsid w:val="008B1BC4"/>
    <w:rsid w:val="008B2605"/>
    <w:rsid w:val="008B2FE6"/>
    <w:rsid w:val="008B3339"/>
    <w:rsid w:val="008B3501"/>
    <w:rsid w:val="008B4633"/>
    <w:rsid w:val="008B5050"/>
    <w:rsid w:val="008B50C7"/>
    <w:rsid w:val="008B5274"/>
    <w:rsid w:val="008B570D"/>
    <w:rsid w:val="008B636A"/>
    <w:rsid w:val="008B75F8"/>
    <w:rsid w:val="008B7DDF"/>
    <w:rsid w:val="008C0288"/>
    <w:rsid w:val="008C0A57"/>
    <w:rsid w:val="008C0DE6"/>
    <w:rsid w:val="008C0F27"/>
    <w:rsid w:val="008C1008"/>
    <w:rsid w:val="008C1053"/>
    <w:rsid w:val="008C10DD"/>
    <w:rsid w:val="008C11A8"/>
    <w:rsid w:val="008C27FA"/>
    <w:rsid w:val="008C2A59"/>
    <w:rsid w:val="008C2F35"/>
    <w:rsid w:val="008C387C"/>
    <w:rsid w:val="008C49A0"/>
    <w:rsid w:val="008C549D"/>
    <w:rsid w:val="008C5B3A"/>
    <w:rsid w:val="008C5D6C"/>
    <w:rsid w:val="008C69EB"/>
    <w:rsid w:val="008C6C59"/>
    <w:rsid w:val="008D0678"/>
    <w:rsid w:val="008D09F0"/>
    <w:rsid w:val="008D0A65"/>
    <w:rsid w:val="008D1B40"/>
    <w:rsid w:val="008D231C"/>
    <w:rsid w:val="008D2D4F"/>
    <w:rsid w:val="008D3802"/>
    <w:rsid w:val="008D6062"/>
    <w:rsid w:val="008D62FE"/>
    <w:rsid w:val="008D6317"/>
    <w:rsid w:val="008D653E"/>
    <w:rsid w:val="008D6A23"/>
    <w:rsid w:val="008D6B72"/>
    <w:rsid w:val="008D7553"/>
    <w:rsid w:val="008D76AC"/>
    <w:rsid w:val="008E093A"/>
    <w:rsid w:val="008E0EAD"/>
    <w:rsid w:val="008E1C43"/>
    <w:rsid w:val="008E1C57"/>
    <w:rsid w:val="008E201B"/>
    <w:rsid w:val="008E2049"/>
    <w:rsid w:val="008E292A"/>
    <w:rsid w:val="008E35C3"/>
    <w:rsid w:val="008E3648"/>
    <w:rsid w:val="008E3E11"/>
    <w:rsid w:val="008E7076"/>
    <w:rsid w:val="008E70E7"/>
    <w:rsid w:val="008F01BB"/>
    <w:rsid w:val="008F0BBD"/>
    <w:rsid w:val="008F1D91"/>
    <w:rsid w:val="008F1E5D"/>
    <w:rsid w:val="008F2A74"/>
    <w:rsid w:val="008F2BC4"/>
    <w:rsid w:val="008F332E"/>
    <w:rsid w:val="008F354C"/>
    <w:rsid w:val="008F3EDF"/>
    <w:rsid w:val="008F4FFF"/>
    <w:rsid w:val="008F5157"/>
    <w:rsid w:val="008F6649"/>
    <w:rsid w:val="008F6BB3"/>
    <w:rsid w:val="008F6DD3"/>
    <w:rsid w:val="008F7245"/>
    <w:rsid w:val="008F77F3"/>
    <w:rsid w:val="008F7926"/>
    <w:rsid w:val="00900CC1"/>
    <w:rsid w:val="00900DAA"/>
    <w:rsid w:val="00901E49"/>
    <w:rsid w:val="0090279B"/>
    <w:rsid w:val="009040D3"/>
    <w:rsid w:val="0090472E"/>
    <w:rsid w:val="009047A6"/>
    <w:rsid w:val="00904B79"/>
    <w:rsid w:val="009051A7"/>
    <w:rsid w:val="00905624"/>
    <w:rsid w:val="00905753"/>
    <w:rsid w:val="00906AD1"/>
    <w:rsid w:val="009072A2"/>
    <w:rsid w:val="00907BB3"/>
    <w:rsid w:val="00910AA6"/>
    <w:rsid w:val="00911423"/>
    <w:rsid w:val="00911B9C"/>
    <w:rsid w:val="00911F8B"/>
    <w:rsid w:val="009120F5"/>
    <w:rsid w:val="00912123"/>
    <w:rsid w:val="00913010"/>
    <w:rsid w:val="00913A7A"/>
    <w:rsid w:val="009146BB"/>
    <w:rsid w:val="00914FAE"/>
    <w:rsid w:val="00915A3E"/>
    <w:rsid w:val="00915EFD"/>
    <w:rsid w:val="00916822"/>
    <w:rsid w:val="009168D2"/>
    <w:rsid w:val="009173FF"/>
    <w:rsid w:val="009174BB"/>
    <w:rsid w:val="0091750C"/>
    <w:rsid w:val="009176C4"/>
    <w:rsid w:val="00917C40"/>
    <w:rsid w:val="00917DC2"/>
    <w:rsid w:val="00917E76"/>
    <w:rsid w:val="009220EF"/>
    <w:rsid w:val="009223FC"/>
    <w:rsid w:val="00922C73"/>
    <w:rsid w:val="009235C9"/>
    <w:rsid w:val="009237C6"/>
    <w:rsid w:val="00923DB1"/>
    <w:rsid w:val="00923EEF"/>
    <w:rsid w:val="009241EC"/>
    <w:rsid w:val="0092432F"/>
    <w:rsid w:val="00924427"/>
    <w:rsid w:val="00924FA4"/>
    <w:rsid w:val="00925332"/>
    <w:rsid w:val="0092580E"/>
    <w:rsid w:val="00925EAA"/>
    <w:rsid w:val="00926028"/>
    <w:rsid w:val="00927214"/>
    <w:rsid w:val="00927508"/>
    <w:rsid w:val="009277DB"/>
    <w:rsid w:val="00931309"/>
    <w:rsid w:val="0093196D"/>
    <w:rsid w:val="00931AC7"/>
    <w:rsid w:val="00931E5E"/>
    <w:rsid w:val="0093285B"/>
    <w:rsid w:val="0093296F"/>
    <w:rsid w:val="00932DA9"/>
    <w:rsid w:val="00932DB9"/>
    <w:rsid w:val="00933279"/>
    <w:rsid w:val="00933E94"/>
    <w:rsid w:val="00934B6D"/>
    <w:rsid w:val="00935162"/>
    <w:rsid w:val="00935776"/>
    <w:rsid w:val="00935883"/>
    <w:rsid w:val="00935EF1"/>
    <w:rsid w:val="00936056"/>
    <w:rsid w:val="00936C29"/>
    <w:rsid w:val="00937185"/>
    <w:rsid w:val="0093760E"/>
    <w:rsid w:val="00937CCD"/>
    <w:rsid w:val="0094015B"/>
    <w:rsid w:val="009402F2"/>
    <w:rsid w:val="00940505"/>
    <w:rsid w:val="009414A1"/>
    <w:rsid w:val="009415C8"/>
    <w:rsid w:val="00941A12"/>
    <w:rsid w:val="00942256"/>
    <w:rsid w:val="009422D7"/>
    <w:rsid w:val="00943C4B"/>
    <w:rsid w:val="00944426"/>
    <w:rsid w:val="00944A85"/>
    <w:rsid w:val="00944AB0"/>
    <w:rsid w:val="00946988"/>
    <w:rsid w:val="00946F8B"/>
    <w:rsid w:val="00947DE1"/>
    <w:rsid w:val="00950BFA"/>
    <w:rsid w:val="0095138E"/>
    <w:rsid w:val="009518BB"/>
    <w:rsid w:val="00952C28"/>
    <w:rsid w:val="00952C4A"/>
    <w:rsid w:val="009532DB"/>
    <w:rsid w:val="00953924"/>
    <w:rsid w:val="00953A49"/>
    <w:rsid w:val="00953D3F"/>
    <w:rsid w:val="00953FF5"/>
    <w:rsid w:val="00954621"/>
    <w:rsid w:val="00955F42"/>
    <w:rsid w:val="0095683E"/>
    <w:rsid w:val="009600DB"/>
    <w:rsid w:val="00962198"/>
    <w:rsid w:val="0096261E"/>
    <w:rsid w:val="00962626"/>
    <w:rsid w:val="009626D7"/>
    <w:rsid w:val="00964EEF"/>
    <w:rsid w:val="00964FA8"/>
    <w:rsid w:val="0096523F"/>
    <w:rsid w:val="00965769"/>
    <w:rsid w:val="009666B6"/>
    <w:rsid w:val="0096718A"/>
    <w:rsid w:val="009671DE"/>
    <w:rsid w:val="00967BBA"/>
    <w:rsid w:val="0097040B"/>
    <w:rsid w:val="00972252"/>
    <w:rsid w:val="00972343"/>
    <w:rsid w:val="00972B98"/>
    <w:rsid w:val="00972DD3"/>
    <w:rsid w:val="00973942"/>
    <w:rsid w:val="009739CE"/>
    <w:rsid w:val="00973B52"/>
    <w:rsid w:val="009755C2"/>
    <w:rsid w:val="00975B22"/>
    <w:rsid w:val="00976A7B"/>
    <w:rsid w:val="009775CB"/>
    <w:rsid w:val="00977C94"/>
    <w:rsid w:val="00980DFF"/>
    <w:rsid w:val="00981EE7"/>
    <w:rsid w:val="00981F93"/>
    <w:rsid w:val="0098208A"/>
    <w:rsid w:val="00982C1B"/>
    <w:rsid w:val="00982C78"/>
    <w:rsid w:val="00982DAE"/>
    <w:rsid w:val="00982F10"/>
    <w:rsid w:val="009831EF"/>
    <w:rsid w:val="00983375"/>
    <w:rsid w:val="00983A7D"/>
    <w:rsid w:val="009841F5"/>
    <w:rsid w:val="00984D5C"/>
    <w:rsid w:val="0098513C"/>
    <w:rsid w:val="009855C9"/>
    <w:rsid w:val="00985FAC"/>
    <w:rsid w:val="00986DE9"/>
    <w:rsid w:val="009873BF"/>
    <w:rsid w:val="00987BAF"/>
    <w:rsid w:val="00990120"/>
    <w:rsid w:val="00990424"/>
    <w:rsid w:val="00990505"/>
    <w:rsid w:val="00990715"/>
    <w:rsid w:val="00991C33"/>
    <w:rsid w:val="00993220"/>
    <w:rsid w:val="00993713"/>
    <w:rsid w:val="00993E31"/>
    <w:rsid w:val="0099453B"/>
    <w:rsid w:val="0099493E"/>
    <w:rsid w:val="00994D00"/>
    <w:rsid w:val="0099590E"/>
    <w:rsid w:val="00995E16"/>
    <w:rsid w:val="0099673A"/>
    <w:rsid w:val="009969D4"/>
    <w:rsid w:val="00997985"/>
    <w:rsid w:val="00997CA9"/>
    <w:rsid w:val="00997F57"/>
    <w:rsid w:val="009A088E"/>
    <w:rsid w:val="009A0D57"/>
    <w:rsid w:val="009A12F2"/>
    <w:rsid w:val="009A1463"/>
    <w:rsid w:val="009A14CE"/>
    <w:rsid w:val="009A176E"/>
    <w:rsid w:val="009A1B6E"/>
    <w:rsid w:val="009A1D8F"/>
    <w:rsid w:val="009A2A52"/>
    <w:rsid w:val="009A309B"/>
    <w:rsid w:val="009A35FC"/>
    <w:rsid w:val="009A432A"/>
    <w:rsid w:val="009A47CA"/>
    <w:rsid w:val="009A584A"/>
    <w:rsid w:val="009A6717"/>
    <w:rsid w:val="009A6EC4"/>
    <w:rsid w:val="009A6FFA"/>
    <w:rsid w:val="009A7A43"/>
    <w:rsid w:val="009B008B"/>
    <w:rsid w:val="009B032C"/>
    <w:rsid w:val="009B0354"/>
    <w:rsid w:val="009B05B8"/>
    <w:rsid w:val="009B174F"/>
    <w:rsid w:val="009B1C3F"/>
    <w:rsid w:val="009B275C"/>
    <w:rsid w:val="009B3039"/>
    <w:rsid w:val="009B3613"/>
    <w:rsid w:val="009B5D09"/>
    <w:rsid w:val="009B5E54"/>
    <w:rsid w:val="009B5F16"/>
    <w:rsid w:val="009B6B4A"/>
    <w:rsid w:val="009B6D95"/>
    <w:rsid w:val="009B7324"/>
    <w:rsid w:val="009B7474"/>
    <w:rsid w:val="009B7B40"/>
    <w:rsid w:val="009C11A5"/>
    <w:rsid w:val="009C140A"/>
    <w:rsid w:val="009C17F6"/>
    <w:rsid w:val="009C19FD"/>
    <w:rsid w:val="009C1DD5"/>
    <w:rsid w:val="009C1F24"/>
    <w:rsid w:val="009C20AB"/>
    <w:rsid w:val="009C235F"/>
    <w:rsid w:val="009C2FEE"/>
    <w:rsid w:val="009C30A5"/>
    <w:rsid w:val="009C33FF"/>
    <w:rsid w:val="009C3946"/>
    <w:rsid w:val="009C3C79"/>
    <w:rsid w:val="009C5482"/>
    <w:rsid w:val="009C5612"/>
    <w:rsid w:val="009C5798"/>
    <w:rsid w:val="009C59A5"/>
    <w:rsid w:val="009C6358"/>
    <w:rsid w:val="009C6509"/>
    <w:rsid w:val="009C65FA"/>
    <w:rsid w:val="009C6619"/>
    <w:rsid w:val="009C6F96"/>
    <w:rsid w:val="009C7707"/>
    <w:rsid w:val="009C7971"/>
    <w:rsid w:val="009C7C6A"/>
    <w:rsid w:val="009D0B47"/>
    <w:rsid w:val="009D10E0"/>
    <w:rsid w:val="009D1253"/>
    <w:rsid w:val="009D1730"/>
    <w:rsid w:val="009D2A3C"/>
    <w:rsid w:val="009D362F"/>
    <w:rsid w:val="009D3761"/>
    <w:rsid w:val="009D3B79"/>
    <w:rsid w:val="009D4296"/>
    <w:rsid w:val="009D4C8B"/>
    <w:rsid w:val="009D587A"/>
    <w:rsid w:val="009D7518"/>
    <w:rsid w:val="009E0222"/>
    <w:rsid w:val="009E05A2"/>
    <w:rsid w:val="009E0C5B"/>
    <w:rsid w:val="009E1022"/>
    <w:rsid w:val="009E10B7"/>
    <w:rsid w:val="009E10D7"/>
    <w:rsid w:val="009E15B8"/>
    <w:rsid w:val="009E2CCD"/>
    <w:rsid w:val="009E2D74"/>
    <w:rsid w:val="009E2FC0"/>
    <w:rsid w:val="009E3364"/>
    <w:rsid w:val="009E3E28"/>
    <w:rsid w:val="009E4BD9"/>
    <w:rsid w:val="009E4D1F"/>
    <w:rsid w:val="009E5613"/>
    <w:rsid w:val="009E56CD"/>
    <w:rsid w:val="009E5C37"/>
    <w:rsid w:val="009E5DFE"/>
    <w:rsid w:val="009E6217"/>
    <w:rsid w:val="009E6C1D"/>
    <w:rsid w:val="009E6FC0"/>
    <w:rsid w:val="009E7FE9"/>
    <w:rsid w:val="009F0082"/>
    <w:rsid w:val="009F0BCB"/>
    <w:rsid w:val="009F1992"/>
    <w:rsid w:val="009F1AC3"/>
    <w:rsid w:val="009F1B23"/>
    <w:rsid w:val="009F25A3"/>
    <w:rsid w:val="009F36F2"/>
    <w:rsid w:val="009F41FC"/>
    <w:rsid w:val="009F4567"/>
    <w:rsid w:val="009F4A1B"/>
    <w:rsid w:val="009F4A31"/>
    <w:rsid w:val="009F4A63"/>
    <w:rsid w:val="009F5BAD"/>
    <w:rsid w:val="009F5CC5"/>
    <w:rsid w:val="009F64FC"/>
    <w:rsid w:val="00A00155"/>
    <w:rsid w:val="00A0027B"/>
    <w:rsid w:val="00A01271"/>
    <w:rsid w:val="00A0133D"/>
    <w:rsid w:val="00A02509"/>
    <w:rsid w:val="00A0304F"/>
    <w:rsid w:val="00A04B01"/>
    <w:rsid w:val="00A06864"/>
    <w:rsid w:val="00A0772D"/>
    <w:rsid w:val="00A10A35"/>
    <w:rsid w:val="00A10A46"/>
    <w:rsid w:val="00A118FA"/>
    <w:rsid w:val="00A11D26"/>
    <w:rsid w:val="00A12548"/>
    <w:rsid w:val="00A13563"/>
    <w:rsid w:val="00A13659"/>
    <w:rsid w:val="00A13BE0"/>
    <w:rsid w:val="00A1416E"/>
    <w:rsid w:val="00A14AC3"/>
    <w:rsid w:val="00A14B44"/>
    <w:rsid w:val="00A15274"/>
    <w:rsid w:val="00A1549B"/>
    <w:rsid w:val="00A15E4D"/>
    <w:rsid w:val="00A163D5"/>
    <w:rsid w:val="00A1657A"/>
    <w:rsid w:val="00A16961"/>
    <w:rsid w:val="00A1757B"/>
    <w:rsid w:val="00A20ACB"/>
    <w:rsid w:val="00A20D86"/>
    <w:rsid w:val="00A2171D"/>
    <w:rsid w:val="00A228AE"/>
    <w:rsid w:val="00A22A2D"/>
    <w:rsid w:val="00A22C7E"/>
    <w:rsid w:val="00A23018"/>
    <w:rsid w:val="00A23958"/>
    <w:rsid w:val="00A23EE8"/>
    <w:rsid w:val="00A24EE5"/>
    <w:rsid w:val="00A25563"/>
    <w:rsid w:val="00A265B6"/>
    <w:rsid w:val="00A27541"/>
    <w:rsid w:val="00A27D73"/>
    <w:rsid w:val="00A30022"/>
    <w:rsid w:val="00A307D7"/>
    <w:rsid w:val="00A30CDC"/>
    <w:rsid w:val="00A31173"/>
    <w:rsid w:val="00A316B2"/>
    <w:rsid w:val="00A32811"/>
    <w:rsid w:val="00A32FFB"/>
    <w:rsid w:val="00A33542"/>
    <w:rsid w:val="00A33786"/>
    <w:rsid w:val="00A34746"/>
    <w:rsid w:val="00A34B07"/>
    <w:rsid w:val="00A34F0C"/>
    <w:rsid w:val="00A352C3"/>
    <w:rsid w:val="00A358F1"/>
    <w:rsid w:val="00A3597A"/>
    <w:rsid w:val="00A36533"/>
    <w:rsid w:val="00A370D8"/>
    <w:rsid w:val="00A4062D"/>
    <w:rsid w:val="00A40A6F"/>
    <w:rsid w:val="00A40BD2"/>
    <w:rsid w:val="00A41147"/>
    <w:rsid w:val="00A413D2"/>
    <w:rsid w:val="00A41704"/>
    <w:rsid w:val="00A4229C"/>
    <w:rsid w:val="00A42B4A"/>
    <w:rsid w:val="00A430C0"/>
    <w:rsid w:val="00A431EF"/>
    <w:rsid w:val="00A442F7"/>
    <w:rsid w:val="00A44854"/>
    <w:rsid w:val="00A44FE8"/>
    <w:rsid w:val="00A45324"/>
    <w:rsid w:val="00A457F5"/>
    <w:rsid w:val="00A45FFA"/>
    <w:rsid w:val="00A467CE"/>
    <w:rsid w:val="00A4716B"/>
    <w:rsid w:val="00A477CA"/>
    <w:rsid w:val="00A47E69"/>
    <w:rsid w:val="00A505D7"/>
    <w:rsid w:val="00A50AA0"/>
    <w:rsid w:val="00A50BF6"/>
    <w:rsid w:val="00A50FE0"/>
    <w:rsid w:val="00A51E33"/>
    <w:rsid w:val="00A51FD3"/>
    <w:rsid w:val="00A522A0"/>
    <w:rsid w:val="00A52BB5"/>
    <w:rsid w:val="00A53001"/>
    <w:rsid w:val="00A539CD"/>
    <w:rsid w:val="00A53C3E"/>
    <w:rsid w:val="00A53E65"/>
    <w:rsid w:val="00A53FF4"/>
    <w:rsid w:val="00A559CB"/>
    <w:rsid w:val="00A55D86"/>
    <w:rsid w:val="00A56104"/>
    <w:rsid w:val="00A56864"/>
    <w:rsid w:val="00A56A95"/>
    <w:rsid w:val="00A5700A"/>
    <w:rsid w:val="00A574C4"/>
    <w:rsid w:val="00A60274"/>
    <w:rsid w:val="00A60A13"/>
    <w:rsid w:val="00A61A32"/>
    <w:rsid w:val="00A620B4"/>
    <w:rsid w:val="00A620F5"/>
    <w:rsid w:val="00A63B89"/>
    <w:rsid w:val="00A63C1B"/>
    <w:rsid w:val="00A6434E"/>
    <w:rsid w:val="00A64DEF"/>
    <w:rsid w:val="00A6558D"/>
    <w:rsid w:val="00A6589A"/>
    <w:rsid w:val="00A658EF"/>
    <w:rsid w:val="00A662A0"/>
    <w:rsid w:val="00A668DA"/>
    <w:rsid w:val="00A67D92"/>
    <w:rsid w:val="00A721E3"/>
    <w:rsid w:val="00A72791"/>
    <w:rsid w:val="00A72E14"/>
    <w:rsid w:val="00A72F04"/>
    <w:rsid w:val="00A73234"/>
    <w:rsid w:val="00A73BF7"/>
    <w:rsid w:val="00A73D0A"/>
    <w:rsid w:val="00A74FF0"/>
    <w:rsid w:val="00A758A0"/>
    <w:rsid w:val="00A771A0"/>
    <w:rsid w:val="00A77309"/>
    <w:rsid w:val="00A77932"/>
    <w:rsid w:val="00A77B32"/>
    <w:rsid w:val="00A77B37"/>
    <w:rsid w:val="00A77EB2"/>
    <w:rsid w:val="00A80330"/>
    <w:rsid w:val="00A80779"/>
    <w:rsid w:val="00A80B54"/>
    <w:rsid w:val="00A815AF"/>
    <w:rsid w:val="00A81B39"/>
    <w:rsid w:val="00A824E9"/>
    <w:rsid w:val="00A82534"/>
    <w:rsid w:val="00A82B15"/>
    <w:rsid w:val="00A83510"/>
    <w:rsid w:val="00A840A2"/>
    <w:rsid w:val="00A84428"/>
    <w:rsid w:val="00A85461"/>
    <w:rsid w:val="00A9004A"/>
    <w:rsid w:val="00A9051E"/>
    <w:rsid w:val="00A9092B"/>
    <w:rsid w:val="00A90E12"/>
    <w:rsid w:val="00A90E4E"/>
    <w:rsid w:val="00A93421"/>
    <w:rsid w:val="00A93510"/>
    <w:rsid w:val="00A93739"/>
    <w:rsid w:val="00A93D44"/>
    <w:rsid w:val="00A93D52"/>
    <w:rsid w:val="00A93DAD"/>
    <w:rsid w:val="00A943D2"/>
    <w:rsid w:val="00A94F5E"/>
    <w:rsid w:val="00A95662"/>
    <w:rsid w:val="00A95D54"/>
    <w:rsid w:val="00A97837"/>
    <w:rsid w:val="00AA04CA"/>
    <w:rsid w:val="00AA0BCB"/>
    <w:rsid w:val="00AA16C0"/>
    <w:rsid w:val="00AA1A83"/>
    <w:rsid w:val="00AA1FEB"/>
    <w:rsid w:val="00AA20C7"/>
    <w:rsid w:val="00AA2323"/>
    <w:rsid w:val="00AA2A34"/>
    <w:rsid w:val="00AA2BBE"/>
    <w:rsid w:val="00AA2DA6"/>
    <w:rsid w:val="00AA3513"/>
    <w:rsid w:val="00AA3C93"/>
    <w:rsid w:val="00AA443C"/>
    <w:rsid w:val="00AA4E5F"/>
    <w:rsid w:val="00AA504B"/>
    <w:rsid w:val="00AA5142"/>
    <w:rsid w:val="00AA5A27"/>
    <w:rsid w:val="00AA5CA3"/>
    <w:rsid w:val="00AA5CF3"/>
    <w:rsid w:val="00AA61CF"/>
    <w:rsid w:val="00AA6981"/>
    <w:rsid w:val="00AA6FA6"/>
    <w:rsid w:val="00AA71E9"/>
    <w:rsid w:val="00AA769A"/>
    <w:rsid w:val="00AA7DBC"/>
    <w:rsid w:val="00AA7F46"/>
    <w:rsid w:val="00AB1DA4"/>
    <w:rsid w:val="00AB1E44"/>
    <w:rsid w:val="00AB1F0E"/>
    <w:rsid w:val="00AB447E"/>
    <w:rsid w:val="00AB5340"/>
    <w:rsid w:val="00AB5D0A"/>
    <w:rsid w:val="00AB5D71"/>
    <w:rsid w:val="00AB5DA7"/>
    <w:rsid w:val="00AB5E76"/>
    <w:rsid w:val="00AB6FA0"/>
    <w:rsid w:val="00AC0386"/>
    <w:rsid w:val="00AC0615"/>
    <w:rsid w:val="00AC11A0"/>
    <w:rsid w:val="00AC12B7"/>
    <w:rsid w:val="00AC1AD7"/>
    <w:rsid w:val="00AC1BBD"/>
    <w:rsid w:val="00AC1CFC"/>
    <w:rsid w:val="00AC1EA2"/>
    <w:rsid w:val="00AC1FEE"/>
    <w:rsid w:val="00AC2867"/>
    <w:rsid w:val="00AC28F5"/>
    <w:rsid w:val="00AC2B40"/>
    <w:rsid w:val="00AC3691"/>
    <w:rsid w:val="00AC3698"/>
    <w:rsid w:val="00AC36FA"/>
    <w:rsid w:val="00AC3D53"/>
    <w:rsid w:val="00AC4413"/>
    <w:rsid w:val="00AC4B65"/>
    <w:rsid w:val="00AC4C29"/>
    <w:rsid w:val="00AC5806"/>
    <w:rsid w:val="00AC5815"/>
    <w:rsid w:val="00AC61C9"/>
    <w:rsid w:val="00AC63C5"/>
    <w:rsid w:val="00AD053C"/>
    <w:rsid w:val="00AD0A28"/>
    <w:rsid w:val="00AD1D7C"/>
    <w:rsid w:val="00AD208C"/>
    <w:rsid w:val="00AD27FF"/>
    <w:rsid w:val="00AD31B2"/>
    <w:rsid w:val="00AD38AC"/>
    <w:rsid w:val="00AD43CD"/>
    <w:rsid w:val="00AD4BDE"/>
    <w:rsid w:val="00AD4E69"/>
    <w:rsid w:val="00AD4EB2"/>
    <w:rsid w:val="00AD695D"/>
    <w:rsid w:val="00AD72F0"/>
    <w:rsid w:val="00AD7E4B"/>
    <w:rsid w:val="00AE049A"/>
    <w:rsid w:val="00AE0CD9"/>
    <w:rsid w:val="00AE0DBE"/>
    <w:rsid w:val="00AE1AE0"/>
    <w:rsid w:val="00AE1BBD"/>
    <w:rsid w:val="00AE259D"/>
    <w:rsid w:val="00AE2796"/>
    <w:rsid w:val="00AE28FF"/>
    <w:rsid w:val="00AE347F"/>
    <w:rsid w:val="00AE35BB"/>
    <w:rsid w:val="00AE3A1E"/>
    <w:rsid w:val="00AE3E04"/>
    <w:rsid w:val="00AE4A4F"/>
    <w:rsid w:val="00AE50F6"/>
    <w:rsid w:val="00AE51BF"/>
    <w:rsid w:val="00AE52A4"/>
    <w:rsid w:val="00AE5606"/>
    <w:rsid w:val="00AE56B0"/>
    <w:rsid w:val="00AE597F"/>
    <w:rsid w:val="00AE5EB2"/>
    <w:rsid w:val="00AE73F4"/>
    <w:rsid w:val="00AE7805"/>
    <w:rsid w:val="00AE7C2A"/>
    <w:rsid w:val="00AF0BCC"/>
    <w:rsid w:val="00AF10E0"/>
    <w:rsid w:val="00AF1D97"/>
    <w:rsid w:val="00AF1E94"/>
    <w:rsid w:val="00AF2524"/>
    <w:rsid w:val="00AF25C3"/>
    <w:rsid w:val="00AF3AA9"/>
    <w:rsid w:val="00AF3B42"/>
    <w:rsid w:val="00AF4A9E"/>
    <w:rsid w:val="00AF676C"/>
    <w:rsid w:val="00AF716A"/>
    <w:rsid w:val="00AF7628"/>
    <w:rsid w:val="00AF7F41"/>
    <w:rsid w:val="00B008CB"/>
    <w:rsid w:val="00B00D64"/>
    <w:rsid w:val="00B01435"/>
    <w:rsid w:val="00B01438"/>
    <w:rsid w:val="00B01A40"/>
    <w:rsid w:val="00B0208C"/>
    <w:rsid w:val="00B0210A"/>
    <w:rsid w:val="00B02457"/>
    <w:rsid w:val="00B02E72"/>
    <w:rsid w:val="00B03656"/>
    <w:rsid w:val="00B03686"/>
    <w:rsid w:val="00B0388B"/>
    <w:rsid w:val="00B041E6"/>
    <w:rsid w:val="00B045B5"/>
    <w:rsid w:val="00B04664"/>
    <w:rsid w:val="00B04CAC"/>
    <w:rsid w:val="00B051FA"/>
    <w:rsid w:val="00B058B9"/>
    <w:rsid w:val="00B06242"/>
    <w:rsid w:val="00B06656"/>
    <w:rsid w:val="00B06FB2"/>
    <w:rsid w:val="00B07012"/>
    <w:rsid w:val="00B073DE"/>
    <w:rsid w:val="00B106AF"/>
    <w:rsid w:val="00B10E45"/>
    <w:rsid w:val="00B10F52"/>
    <w:rsid w:val="00B1236C"/>
    <w:rsid w:val="00B12399"/>
    <w:rsid w:val="00B12A3F"/>
    <w:rsid w:val="00B14A75"/>
    <w:rsid w:val="00B14EF6"/>
    <w:rsid w:val="00B15717"/>
    <w:rsid w:val="00B1644A"/>
    <w:rsid w:val="00B16A92"/>
    <w:rsid w:val="00B17631"/>
    <w:rsid w:val="00B179A1"/>
    <w:rsid w:val="00B17A15"/>
    <w:rsid w:val="00B17A61"/>
    <w:rsid w:val="00B17E6C"/>
    <w:rsid w:val="00B20974"/>
    <w:rsid w:val="00B229AE"/>
    <w:rsid w:val="00B23493"/>
    <w:rsid w:val="00B236B0"/>
    <w:rsid w:val="00B237BF"/>
    <w:rsid w:val="00B23EB0"/>
    <w:rsid w:val="00B24F15"/>
    <w:rsid w:val="00B25968"/>
    <w:rsid w:val="00B26489"/>
    <w:rsid w:val="00B27769"/>
    <w:rsid w:val="00B27906"/>
    <w:rsid w:val="00B30B67"/>
    <w:rsid w:val="00B30F51"/>
    <w:rsid w:val="00B315FC"/>
    <w:rsid w:val="00B31C5D"/>
    <w:rsid w:val="00B32EBB"/>
    <w:rsid w:val="00B33D96"/>
    <w:rsid w:val="00B33E28"/>
    <w:rsid w:val="00B33F7C"/>
    <w:rsid w:val="00B34E35"/>
    <w:rsid w:val="00B355D7"/>
    <w:rsid w:val="00B35900"/>
    <w:rsid w:val="00B36B74"/>
    <w:rsid w:val="00B36C97"/>
    <w:rsid w:val="00B37510"/>
    <w:rsid w:val="00B37BFF"/>
    <w:rsid w:val="00B37F81"/>
    <w:rsid w:val="00B4149D"/>
    <w:rsid w:val="00B42491"/>
    <w:rsid w:val="00B42644"/>
    <w:rsid w:val="00B430D7"/>
    <w:rsid w:val="00B433D6"/>
    <w:rsid w:val="00B4377B"/>
    <w:rsid w:val="00B4457C"/>
    <w:rsid w:val="00B44B6D"/>
    <w:rsid w:val="00B452DC"/>
    <w:rsid w:val="00B45B02"/>
    <w:rsid w:val="00B45CAA"/>
    <w:rsid w:val="00B462E2"/>
    <w:rsid w:val="00B50C23"/>
    <w:rsid w:val="00B510C3"/>
    <w:rsid w:val="00B51618"/>
    <w:rsid w:val="00B5173A"/>
    <w:rsid w:val="00B51E0B"/>
    <w:rsid w:val="00B52620"/>
    <w:rsid w:val="00B530D7"/>
    <w:rsid w:val="00B534DE"/>
    <w:rsid w:val="00B53DE9"/>
    <w:rsid w:val="00B53FDD"/>
    <w:rsid w:val="00B54025"/>
    <w:rsid w:val="00B54C18"/>
    <w:rsid w:val="00B54E87"/>
    <w:rsid w:val="00B552AB"/>
    <w:rsid w:val="00B55F72"/>
    <w:rsid w:val="00B566DF"/>
    <w:rsid w:val="00B566E9"/>
    <w:rsid w:val="00B56762"/>
    <w:rsid w:val="00B56C78"/>
    <w:rsid w:val="00B57907"/>
    <w:rsid w:val="00B57BD7"/>
    <w:rsid w:val="00B57CAB"/>
    <w:rsid w:val="00B60674"/>
    <w:rsid w:val="00B607FD"/>
    <w:rsid w:val="00B6110D"/>
    <w:rsid w:val="00B61821"/>
    <w:rsid w:val="00B618B3"/>
    <w:rsid w:val="00B61BDB"/>
    <w:rsid w:val="00B62AF0"/>
    <w:rsid w:val="00B62CC7"/>
    <w:rsid w:val="00B62E63"/>
    <w:rsid w:val="00B631BA"/>
    <w:rsid w:val="00B646FA"/>
    <w:rsid w:val="00B649D2"/>
    <w:rsid w:val="00B64D76"/>
    <w:rsid w:val="00B65A47"/>
    <w:rsid w:val="00B66416"/>
    <w:rsid w:val="00B667A9"/>
    <w:rsid w:val="00B671BD"/>
    <w:rsid w:val="00B702AF"/>
    <w:rsid w:val="00B7180D"/>
    <w:rsid w:val="00B73157"/>
    <w:rsid w:val="00B7330F"/>
    <w:rsid w:val="00B7346A"/>
    <w:rsid w:val="00B73AB1"/>
    <w:rsid w:val="00B73E9B"/>
    <w:rsid w:val="00B7417F"/>
    <w:rsid w:val="00B74B7F"/>
    <w:rsid w:val="00B74B9C"/>
    <w:rsid w:val="00B7508B"/>
    <w:rsid w:val="00B76E23"/>
    <w:rsid w:val="00B777E2"/>
    <w:rsid w:val="00B778A7"/>
    <w:rsid w:val="00B77E22"/>
    <w:rsid w:val="00B806AF"/>
    <w:rsid w:val="00B807FE"/>
    <w:rsid w:val="00B80C2D"/>
    <w:rsid w:val="00B80E9C"/>
    <w:rsid w:val="00B80EF4"/>
    <w:rsid w:val="00B811BD"/>
    <w:rsid w:val="00B815B2"/>
    <w:rsid w:val="00B816BF"/>
    <w:rsid w:val="00B81997"/>
    <w:rsid w:val="00B819F4"/>
    <w:rsid w:val="00B81FDE"/>
    <w:rsid w:val="00B823D5"/>
    <w:rsid w:val="00B82CF9"/>
    <w:rsid w:val="00B831B3"/>
    <w:rsid w:val="00B8325C"/>
    <w:rsid w:val="00B8330C"/>
    <w:rsid w:val="00B8379F"/>
    <w:rsid w:val="00B83C9B"/>
    <w:rsid w:val="00B842C0"/>
    <w:rsid w:val="00B84A61"/>
    <w:rsid w:val="00B90188"/>
    <w:rsid w:val="00B90191"/>
    <w:rsid w:val="00B90569"/>
    <w:rsid w:val="00B9081C"/>
    <w:rsid w:val="00B909FD"/>
    <w:rsid w:val="00B90C4C"/>
    <w:rsid w:val="00B919D3"/>
    <w:rsid w:val="00B91D18"/>
    <w:rsid w:val="00B92388"/>
    <w:rsid w:val="00B92BA7"/>
    <w:rsid w:val="00B92DA7"/>
    <w:rsid w:val="00B935F5"/>
    <w:rsid w:val="00B93965"/>
    <w:rsid w:val="00B93DB3"/>
    <w:rsid w:val="00B94FEC"/>
    <w:rsid w:val="00B9524C"/>
    <w:rsid w:val="00B954DD"/>
    <w:rsid w:val="00B97857"/>
    <w:rsid w:val="00B97F37"/>
    <w:rsid w:val="00BA02DA"/>
    <w:rsid w:val="00BA0303"/>
    <w:rsid w:val="00BA070C"/>
    <w:rsid w:val="00BA0FEB"/>
    <w:rsid w:val="00BA115D"/>
    <w:rsid w:val="00BA1E0C"/>
    <w:rsid w:val="00BA21DA"/>
    <w:rsid w:val="00BA23C8"/>
    <w:rsid w:val="00BA36A2"/>
    <w:rsid w:val="00BA3DA6"/>
    <w:rsid w:val="00BA45E7"/>
    <w:rsid w:val="00BA4B2E"/>
    <w:rsid w:val="00BA4EC0"/>
    <w:rsid w:val="00BA5456"/>
    <w:rsid w:val="00BA5531"/>
    <w:rsid w:val="00BA5C7B"/>
    <w:rsid w:val="00BA66F6"/>
    <w:rsid w:val="00BA686D"/>
    <w:rsid w:val="00BA69A0"/>
    <w:rsid w:val="00BA7C82"/>
    <w:rsid w:val="00BB0743"/>
    <w:rsid w:val="00BB09C7"/>
    <w:rsid w:val="00BB2717"/>
    <w:rsid w:val="00BB2956"/>
    <w:rsid w:val="00BB2ED5"/>
    <w:rsid w:val="00BB37FC"/>
    <w:rsid w:val="00BB3F52"/>
    <w:rsid w:val="00BB407F"/>
    <w:rsid w:val="00BB4235"/>
    <w:rsid w:val="00BB44B9"/>
    <w:rsid w:val="00BB45D6"/>
    <w:rsid w:val="00BB46D6"/>
    <w:rsid w:val="00BB481A"/>
    <w:rsid w:val="00BB54E2"/>
    <w:rsid w:val="00BB57B6"/>
    <w:rsid w:val="00BB58E9"/>
    <w:rsid w:val="00BB5C39"/>
    <w:rsid w:val="00BB608B"/>
    <w:rsid w:val="00BB639B"/>
    <w:rsid w:val="00BB6814"/>
    <w:rsid w:val="00BB6995"/>
    <w:rsid w:val="00BB69A0"/>
    <w:rsid w:val="00BB72C3"/>
    <w:rsid w:val="00BB7CFB"/>
    <w:rsid w:val="00BB7EC1"/>
    <w:rsid w:val="00BC021A"/>
    <w:rsid w:val="00BC06A2"/>
    <w:rsid w:val="00BC07BC"/>
    <w:rsid w:val="00BC0AF3"/>
    <w:rsid w:val="00BC0D8C"/>
    <w:rsid w:val="00BC1118"/>
    <w:rsid w:val="00BC2676"/>
    <w:rsid w:val="00BC2FF9"/>
    <w:rsid w:val="00BC37E4"/>
    <w:rsid w:val="00BC3C37"/>
    <w:rsid w:val="00BC4018"/>
    <w:rsid w:val="00BC4B77"/>
    <w:rsid w:val="00BC4EC4"/>
    <w:rsid w:val="00BC6272"/>
    <w:rsid w:val="00BC6521"/>
    <w:rsid w:val="00BC652F"/>
    <w:rsid w:val="00BC672A"/>
    <w:rsid w:val="00BC6800"/>
    <w:rsid w:val="00BC6A4D"/>
    <w:rsid w:val="00BC71A9"/>
    <w:rsid w:val="00BD0239"/>
    <w:rsid w:val="00BD1585"/>
    <w:rsid w:val="00BD1F7E"/>
    <w:rsid w:val="00BD26D5"/>
    <w:rsid w:val="00BD2E3A"/>
    <w:rsid w:val="00BD361A"/>
    <w:rsid w:val="00BD4538"/>
    <w:rsid w:val="00BD46E6"/>
    <w:rsid w:val="00BD4E60"/>
    <w:rsid w:val="00BD50A8"/>
    <w:rsid w:val="00BD565A"/>
    <w:rsid w:val="00BD5CA4"/>
    <w:rsid w:val="00BD5FA8"/>
    <w:rsid w:val="00BD65D2"/>
    <w:rsid w:val="00BD7392"/>
    <w:rsid w:val="00BD7584"/>
    <w:rsid w:val="00BE1242"/>
    <w:rsid w:val="00BE14E3"/>
    <w:rsid w:val="00BE1F41"/>
    <w:rsid w:val="00BE28C9"/>
    <w:rsid w:val="00BE2B36"/>
    <w:rsid w:val="00BE3488"/>
    <w:rsid w:val="00BE36EC"/>
    <w:rsid w:val="00BE3866"/>
    <w:rsid w:val="00BE56A6"/>
    <w:rsid w:val="00BE625F"/>
    <w:rsid w:val="00BE642D"/>
    <w:rsid w:val="00BE6483"/>
    <w:rsid w:val="00BE697A"/>
    <w:rsid w:val="00BE6E27"/>
    <w:rsid w:val="00BE6F72"/>
    <w:rsid w:val="00BE7193"/>
    <w:rsid w:val="00BE71BD"/>
    <w:rsid w:val="00BE75DC"/>
    <w:rsid w:val="00BE7990"/>
    <w:rsid w:val="00BE7AE0"/>
    <w:rsid w:val="00BF08AB"/>
    <w:rsid w:val="00BF0D5F"/>
    <w:rsid w:val="00BF0E2E"/>
    <w:rsid w:val="00BF0FD7"/>
    <w:rsid w:val="00BF15CB"/>
    <w:rsid w:val="00BF2CEA"/>
    <w:rsid w:val="00BF374A"/>
    <w:rsid w:val="00BF3A64"/>
    <w:rsid w:val="00BF3EC9"/>
    <w:rsid w:val="00BF41AC"/>
    <w:rsid w:val="00BF4E7C"/>
    <w:rsid w:val="00BF53BC"/>
    <w:rsid w:val="00BF5427"/>
    <w:rsid w:val="00BF64B0"/>
    <w:rsid w:val="00BF6B6D"/>
    <w:rsid w:val="00BF6D45"/>
    <w:rsid w:val="00BF6E84"/>
    <w:rsid w:val="00BF7CEC"/>
    <w:rsid w:val="00C00BD2"/>
    <w:rsid w:val="00C015B0"/>
    <w:rsid w:val="00C0176D"/>
    <w:rsid w:val="00C01773"/>
    <w:rsid w:val="00C02E22"/>
    <w:rsid w:val="00C0331B"/>
    <w:rsid w:val="00C03326"/>
    <w:rsid w:val="00C0342A"/>
    <w:rsid w:val="00C034A0"/>
    <w:rsid w:val="00C03C8B"/>
    <w:rsid w:val="00C042A4"/>
    <w:rsid w:val="00C04796"/>
    <w:rsid w:val="00C047BC"/>
    <w:rsid w:val="00C0495D"/>
    <w:rsid w:val="00C060CC"/>
    <w:rsid w:val="00C06391"/>
    <w:rsid w:val="00C06B0F"/>
    <w:rsid w:val="00C07060"/>
    <w:rsid w:val="00C07135"/>
    <w:rsid w:val="00C07196"/>
    <w:rsid w:val="00C07E5D"/>
    <w:rsid w:val="00C07F6A"/>
    <w:rsid w:val="00C11637"/>
    <w:rsid w:val="00C1173B"/>
    <w:rsid w:val="00C11742"/>
    <w:rsid w:val="00C11C5E"/>
    <w:rsid w:val="00C1322D"/>
    <w:rsid w:val="00C14450"/>
    <w:rsid w:val="00C169F9"/>
    <w:rsid w:val="00C17192"/>
    <w:rsid w:val="00C177EB"/>
    <w:rsid w:val="00C17E3C"/>
    <w:rsid w:val="00C20178"/>
    <w:rsid w:val="00C20551"/>
    <w:rsid w:val="00C20892"/>
    <w:rsid w:val="00C20BB5"/>
    <w:rsid w:val="00C21271"/>
    <w:rsid w:val="00C2156B"/>
    <w:rsid w:val="00C2169C"/>
    <w:rsid w:val="00C21A21"/>
    <w:rsid w:val="00C222EA"/>
    <w:rsid w:val="00C22FC4"/>
    <w:rsid w:val="00C232F5"/>
    <w:rsid w:val="00C2392B"/>
    <w:rsid w:val="00C23ADB"/>
    <w:rsid w:val="00C243C5"/>
    <w:rsid w:val="00C24687"/>
    <w:rsid w:val="00C25FAB"/>
    <w:rsid w:val="00C272FE"/>
    <w:rsid w:val="00C3079C"/>
    <w:rsid w:val="00C30BC2"/>
    <w:rsid w:val="00C311CB"/>
    <w:rsid w:val="00C31B96"/>
    <w:rsid w:val="00C31DCC"/>
    <w:rsid w:val="00C321FB"/>
    <w:rsid w:val="00C326C5"/>
    <w:rsid w:val="00C32717"/>
    <w:rsid w:val="00C327A9"/>
    <w:rsid w:val="00C32CCF"/>
    <w:rsid w:val="00C32E6F"/>
    <w:rsid w:val="00C34316"/>
    <w:rsid w:val="00C34446"/>
    <w:rsid w:val="00C34971"/>
    <w:rsid w:val="00C34C73"/>
    <w:rsid w:val="00C34E7D"/>
    <w:rsid w:val="00C35303"/>
    <w:rsid w:val="00C35F86"/>
    <w:rsid w:val="00C36CAC"/>
    <w:rsid w:val="00C3785C"/>
    <w:rsid w:val="00C379B6"/>
    <w:rsid w:val="00C37D45"/>
    <w:rsid w:val="00C37F6D"/>
    <w:rsid w:val="00C412C1"/>
    <w:rsid w:val="00C414B5"/>
    <w:rsid w:val="00C41502"/>
    <w:rsid w:val="00C4150F"/>
    <w:rsid w:val="00C42617"/>
    <w:rsid w:val="00C42D9B"/>
    <w:rsid w:val="00C432D3"/>
    <w:rsid w:val="00C45031"/>
    <w:rsid w:val="00C452D7"/>
    <w:rsid w:val="00C455F2"/>
    <w:rsid w:val="00C45F6B"/>
    <w:rsid w:val="00C463EE"/>
    <w:rsid w:val="00C466BC"/>
    <w:rsid w:val="00C467F5"/>
    <w:rsid w:val="00C468A5"/>
    <w:rsid w:val="00C4748C"/>
    <w:rsid w:val="00C4764E"/>
    <w:rsid w:val="00C51091"/>
    <w:rsid w:val="00C51402"/>
    <w:rsid w:val="00C528E1"/>
    <w:rsid w:val="00C52B70"/>
    <w:rsid w:val="00C5312A"/>
    <w:rsid w:val="00C531AB"/>
    <w:rsid w:val="00C53D22"/>
    <w:rsid w:val="00C54925"/>
    <w:rsid w:val="00C55EF0"/>
    <w:rsid w:val="00C568C3"/>
    <w:rsid w:val="00C6098C"/>
    <w:rsid w:val="00C60A0C"/>
    <w:rsid w:val="00C61D36"/>
    <w:rsid w:val="00C62510"/>
    <w:rsid w:val="00C62542"/>
    <w:rsid w:val="00C62DC0"/>
    <w:rsid w:val="00C631C5"/>
    <w:rsid w:val="00C63AA3"/>
    <w:rsid w:val="00C644F0"/>
    <w:rsid w:val="00C64665"/>
    <w:rsid w:val="00C64B50"/>
    <w:rsid w:val="00C64BE9"/>
    <w:rsid w:val="00C64E51"/>
    <w:rsid w:val="00C64F57"/>
    <w:rsid w:val="00C65B5D"/>
    <w:rsid w:val="00C65C61"/>
    <w:rsid w:val="00C66189"/>
    <w:rsid w:val="00C66C2B"/>
    <w:rsid w:val="00C66D1A"/>
    <w:rsid w:val="00C67020"/>
    <w:rsid w:val="00C673D6"/>
    <w:rsid w:val="00C678AD"/>
    <w:rsid w:val="00C678AE"/>
    <w:rsid w:val="00C701D3"/>
    <w:rsid w:val="00C71384"/>
    <w:rsid w:val="00C71953"/>
    <w:rsid w:val="00C71CBA"/>
    <w:rsid w:val="00C71FF0"/>
    <w:rsid w:val="00C727B6"/>
    <w:rsid w:val="00C72803"/>
    <w:rsid w:val="00C72C91"/>
    <w:rsid w:val="00C72D57"/>
    <w:rsid w:val="00C73083"/>
    <w:rsid w:val="00C7370B"/>
    <w:rsid w:val="00C73EBA"/>
    <w:rsid w:val="00C73F43"/>
    <w:rsid w:val="00C7438E"/>
    <w:rsid w:val="00C745B2"/>
    <w:rsid w:val="00C75942"/>
    <w:rsid w:val="00C75F9C"/>
    <w:rsid w:val="00C762E3"/>
    <w:rsid w:val="00C767C8"/>
    <w:rsid w:val="00C770B2"/>
    <w:rsid w:val="00C77DDB"/>
    <w:rsid w:val="00C8185E"/>
    <w:rsid w:val="00C82272"/>
    <w:rsid w:val="00C8298A"/>
    <w:rsid w:val="00C83D85"/>
    <w:rsid w:val="00C84819"/>
    <w:rsid w:val="00C849A4"/>
    <w:rsid w:val="00C85550"/>
    <w:rsid w:val="00C86142"/>
    <w:rsid w:val="00C86237"/>
    <w:rsid w:val="00C86343"/>
    <w:rsid w:val="00C8682F"/>
    <w:rsid w:val="00C876E2"/>
    <w:rsid w:val="00C8786B"/>
    <w:rsid w:val="00C87893"/>
    <w:rsid w:val="00C87BDB"/>
    <w:rsid w:val="00C90532"/>
    <w:rsid w:val="00C905D2"/>
    <w:rsid w:val="00C90F5F"/>
    <w:rsid w:val="00C90FEB"/>
    <w:rsid w:val="00C91184"/>
    <w:rsid w:val="00C92C53"/>
    <w:rsid w:val="00C94254"/>
    <w:rsid w:val="00C9579F"/>
    <w:rsid w:val="00C96387"/>
    <w:rsid w:val="00C96443"/>
    <w:rsid w:val="00C9679B"/>
    <w:rsid w:val="00C972CE"/>
    <w:rsid w:val="00CA0946"/>
    <w:rsid w:val="00CA0D1D"/>
    <w:rsid w:val="00CA1282"/>
    <w:rsid w:val="00CA14F5"/>
    <w:rsid w:val="00CA182F"/>
    <w:rsid w:val="00CA1E81"/>
    <w:rsid w:val="00CA23AD"/>
    <w:rsid w:val="00CA2E61"/>
    <w:rsid w:val="00CA38F3"/>
    <w:rsid w:val="00CA40CB"/>
    <w:rsid w:val="00CA4223"/>
    <w:rsid w:val="00CA4C62"/>
    <w:rsid w:val="00CA52D2"/>
    <w:rsid w:val="00CA5997"/>
    <w:rsid w:val="00CA599E"/>
    <w:rsid w:val="00CA6A6F"/>
    <w:rsid w:val="00CA762A"/>
    <w:rsid w:val="00CA7CFF"/>
    <w:rsid w:val="00CA7D3B"/>
    <w:rsid w:val="00CA7E71"/>
    <w:rsid w:val="00CB00D3"/>
    <w:rsid w:val="00CB01AE"/>
    <w:rsid w:val="00CB063B"/>
    <w:rsid w:val="00CB0B11"/>
    <w:rsid w:val="00CB13FC"/>
    <w:rsid w:val="00CB1826"/>
    <w:rsid w:val="00CB1989"/>
    <w:rsid w:val="00CB1D4A"/>
    <w:rsid w:val="00CB1EF8"/>
    <w:rsid w:val="00CB3F48"/>
    <w:rsid w:val="00CB4901"/>
    <w:rsid w:val="00CB4DBD"/>
    <w:rsid w:val="00CB5472"/>
    <w:rsid w:val="00CB59CC"/>
    <w:rsid w:val="00CB5BEF"/>
    <w:rsid w:val="00CB5E9A"/>
    <w:rsid w:val="00CB625E"/>
    <w:rsid w:val="00CB6323"/>
    <w:rsid w:val="00CB645A"/>
    <w:rsid w:val="00CB6460"/>
    <w:rsid w:val="00CB691E"/>
    <w:rsid w:val="00CB709F"/>
    <w:rsid w:val="00CB7784"/>
    <w:rsid w:val="00CB79F1"/>
    <w:rsid w:val="00CC08B4"/>
    <w:rsid w:val="00CC0B3B"/>
    <w:rsid w:val="00CC1083"/>
    <w:rsid w:val="00CC17A1"/>
    <w:rsid w:val="00CC18D3"/>
    <w:rsid w:val="00CC34C9"/>
    <w:rsid w:val="00CC3519"/>
    <w:rsid w:val="00CC3791"/>
    <w:rsid w:val="00CC3C4E"/>
    <w:rsid w:val="00CC4441"/>
    <w:rsid w:val="00CC4494"/>
    <w:rsid w:val="00CC5565"/>
    <w:rsid w:val="00CC59B8"/>
    <w:rsid w:val="00CC5D30"/>
    <w:rsid w:val="00CC6BB3"/>
    <w:rsid w:val="00CC6D69"/>
    <w:rsid w:val="00CC70A4"/>
    <w:rsid w:val="00CC7413"/>
    <w:rsid w:val="00CC7571"/>
    <w:rsid w:val="00CD0D8B"/>
    <w:rsid w:val="00CD1ABD"/>
    <w:rsid w:val="00CD1B2B"/>
    <w:rsid w:val="00CD2620"/>
    <w:rsid w:val="00CD307A"/>
    <w:rsid w:val="00CD3563"/>
    <w:rsid w:val="00CD3ACB"/>
    <w:rsid w:val="00CD3DD4"/>
    <w:rsid w:val="00CD51E1"/>
    <w:rsid w:val="00CD5BCC"/>
    <w:rsid w:val="00CD5D61"/>
    <w:rsid w:val="00CD66AF"/>
    <w:rsid w:val="00CD7A58"/>
    <w:rsid w:val="00CE034B"/>
    <w:rsid w:val="00CE0B2F"/>
    <w:rsid w:val="00CE239E"/>
    <w:rsid w:val="00CE246A"/>
    <w:rsid w:val="00CE269A"/>
    <w:rsid w:val="00CE3646"/>
    <w:rsid w:val="00CE38D5"/>
    <w:rsid w:val="00CE3908"/>
    <w:rsid w:val="00CE3DE3"/>
    <w:rsid w:val="00CE3FFD"/>
    <w:rsid w:val="00CE40A5"/>
    <w:rsid w:val="00CE4258"/>
    <w:rsid w:val="00CE44B8"/>
    <w:rsid w:val="00CE5267"/>
    <w:rsid w:val="00CE5B96"/>
    <w:rsid w:val="00CE5C16"/>
    <w:rsid w:val="00CE6838"/>
    <w:rsid w:val="00CE68AE"/>
    <w:rsid w:val="00CE6DD1"/>
    <w:rsid w:val="00CE6FB3"/>
    <w:rsid w:val="00CE7D12"/>
    <w:rsid w:val="00CE7E36"/>
    <w:rsid w:val="00CF0F67"/>
    <w:rsid w:val="00CF1766"/>
    <w:rsid w:val="00CF1E5D"/>
    <w:rsid w:val="00CF244A"/>
    <w:rsid w:val="00CF275B"/>
    <w:rsid w:val="00CF4392"/>
    <w:rsid w:val="00CF47BE"/>
    <w:rsid w:val="00CF4FF1"/>
    <w:rsid w:val="00CF54E0"/>
    <w:rsid w:val="00CF63CF"/>
    <w:rsid w:val="00CF657D"/>
    <w:rsid w:val="00CF7126"/>
    <w:rsid w:val="00CF7342"/>
    <w:rsid w:val="00D00288"/>
    <w:rsid w:val="00D00680"/>
    <w:rsid w:val="00D0132E"/>
    <w:rsid w:val="00D017ED"/>
    <w:rsid w:val="00D02010"/>
    <w:rsid w:val="00D03693"/>
    <w:rsid w:val="00D03993"/>
    <w:rsid w:val="00D064C1"/>
    <w:rsid w:val="00D10817"/>
    <w:rsid w:val="00D112AC"/>
    <w:rsid w:val="00D11877"/>
    <w:rsid w:val="00D11B51"/>
    <w:rsid w:val="00D12FC7"/>
    <w:rsid w:val="00D1309E"/>
    <w:rsid w:val="00D133DB"/>
    <w:rsid w:val="00D13A4A"/>
    <w:rsid w:val="00D13DF1"/>
    <w:rsid w:val="00D14434"/>
    <w:rsid w:val="00D14C8D"/>
    <w:rsid w:val="00D15193"/>
    <w:rsid w:val="00D15638"/>
    <w:rsid w:val="00D157EE"/>
    <w:rsid w:val="00D15A12"/>
    <w:rsid w:val="00D15B95"/>
    <w:rsid w:val="00D1657D"/>
    <w:rsid w:val="00D16593"/>
    <w:rsid w:val="00D16867"/>
    <w:rsid w:val="00D17329"/>
    <w:rsid w:val="00D17366"/>
    <w:rsid w:val="00D1745F"/>
    <w:rsid w:val="00D1768C"/>
    <w:rsid w:val="00D176A3"/>
    <w:rsid w:val="00D177B0"/>
    <w:rsid w:val="00D17FE1"/>
    <w:rsid w:val="00D20B67"/>
    <w:rsid w:val="00D20DA6"/>
    <w:rsid w:val="00D21697"/>
    <w:rsid w:val="00D217C2"/>
    <w:rsid w:val="00D2213F"/>
    <w:rsid w:val="00D221D4"/>
    <w:rsid w:val="00D22FD5"/>
    <w:rsid w:val="00D23112"/>
    <w:rsid w:val="00D246F1"/>
    <w:rsid w:val="00D25C4C"/>
    <w:rsid w:val="00D26967"/>
    <w:rsid w:val="00D27006"/>
    <w:rsid w:val="00D27100"/>
    <w:rsid w:val="00D304AB"/>
    <w:rsid w:val="00D30B0E"/>
    <w:rsid w:val="00D30F1E"/>
    <w:rsid w:val="00D31259"/>
    <w:rsid w:val="00D31BF4"/>
    <w:rsid w:val="00D327F1"/>
    <w:rsid w:val="00D33044"/>
    <w:rsid w:val="00D333D7"/>
    <w:rsid w:val="00D351CA"/>
    <w:rsid w:val="00D35E8B"/>
    <w:rsid w:val="00D366C8"/>
    <w:rsid w:val="00D3680A"/>
    <w:rsid w:val="00D36A41"/>
    <w:rsid w:val="00D36DC8"/>
    <w:rsid w:val="00D37C56"/>
    <w:rsid w:val="00D37F1F"/>
    <w:rsid w:val="00D40892"/>
    <w:rsid w:val="00D40E80"/>
    <w:rsid w:val="00D41682"/>
    <w:rsid w:val="00D41D83"/>
    <w:rsid w:val="00D4230D"/>
    <w:rsid w:val="00D42F4C"/>
    <w:rsid w:val="00D42F69"/>
    <w:rsid w:val="00D433C0"/>
    <w:rsid w:val="00D440AA"/>
    <w:rsid w:val="00D442B4"/>
    <w:rsid w:val="00D44404"/>
    <w:rsid w:val="00D447DE"/>
    <w:rsid w:val="00D4488C"/>
    <w:rsid w:val="00D44CB2"/>
    <w:rsid w:val="00D450EC"/>
    <w:rsid w:val="00D45FFA"/>
    <w:rsid w:val="00D46131"/>
    <w:rsid w:val="00D462F2"/>
    <w:rsid w:val="00D46AA8"/>
    <w:rsid w:val="00D47133"/>
    <w:rsid w:val="00D4779D"/>
    <w:rsid w:val="00D47A82"/>
    <w:rsid w:val="00D500E7"/>
    <w:rsid w:val="00D50B0E"/>
    <w:rsid w:val="00D518A2"/>
    <w:rsid w:val="00D52277"/>
    <w:rsid w:val="00D52AB6"/>
    <w:rsid w:val="00D53461"/>
    <w:rsid w:val="00D53F02"/>
    <w:rsid w:val="00D54F1B"/>
    <w:rsid w:val="00D5507E"/>
    <w:rsid w:val="00D55B81"/>
    <w:rsid w:val="00D55DB9"/>
    <w:rsid w:val="00D56992"/>
    <w:rsid w:val="00D57E1C"/>
    <w:rsid w:val="00D6071F"/>
    <w:rsid w:val="00D61625"/>
    <w:rsid w:val="00D61A55"/>
    <w:rsid w:val="00D62159"/>
    <w:rsid w:val="00D650FA"/>
    <w:rsid w:val="00D65326"/>
    <w:rsid w:val="00D663F9"/>
    <w:rsid w:val="00D676CA"/>
    <w:rsid w:val="00D6793D"/>
    <w:rsid w:val="00D67B36"/>
    <w:rsid w:val="00D67D2D"/>
    <w:rsid w:val="00D67EE3"/>
    <w:rsid w:val="00D703CB"/>
    <w:rsid w:val="00D715B7"/>
    <w:rsid w:val="00D72144"/>
    <w:rsid w:val="00D72243"/>
    <w:rsid w:val="00D73C24"/>
    <w:rsid w:val="00D740A8"/>
    <w:rsid w:val="00D740FA"/>
    <w:rsid w:val="00D74752"/>
    <w:rsid w:val="00D75191"/>
    <w:rsid w:val="00D75417"/>
    <w:rsid w:val="00D758AF"/>
    <w:rsid w:val="00D75FE5"/>
    <w:rsid w:val="00D7647C"/>
    <w:rsid w:val="00D7666C"/>
    <w:rsid w:val="00D77228"/>
    <w:rsid w:val="00D77607"/>
    <w:rsid w:val="00D777E0"/>
    <w:rsid w:val="00D778E8"/>
    <w:rsid w:val="00D77CF8"/>
    <w:rsid w:val="00D80319"/>
    <w:rsid w:val="00D80695"/>
    <w:rsid w:val="00D813E3"/>
    <w:rsid w:val="00D813EE"/>
    <w:rsid w:val="00D82209"/>
    <w:rsid w:val="00D82FAC"/>
    <w:rsid w:val="00D83304"/>
    <w:rsid w:val="00D85339"/>
    <w:rsid w:val="00D85EC2"/>
    <w:rsid w:val="00D86C3E"/>
    <w:rsid w:val="00D86F49"/>
    <w:rsid w:val="00D874F0"/>
    <w:rsid w:val="00D9028A"/>
    <w:rsid w:val="00D90487"/>
    <w:rsid w:val="00D908C1"/>
    <w:rsid w:val="00D910C8"/>
    <w:rsid w:val="00D910EE"/>
    <w:rsid w:val="00D920D6"/>
    <w:rsid w:val="00D9221D"/>
    <w:rsid w:val="00D922EE"/>
    <w:rsid w:val="00D9252F"/>
    <w:rsid w:val="00D9272D"/>
    <w:rsid w:val="00D930C4"/>
    <w:rsid w:val="00D93268"/>
    <w:rsid w:val="00D9327A"/>
    <w:rsid w:val="00D93D3B"/>
    <w:rsid w:val="00D93E26"/>
    <w:rsid w:val="00D94AB5"/>
    <w:rsid w:val="00D95147"/>
    <w:rsid w:val="00D95CBF"/>
    <w:rsid w:val="00D9632E"/>
    <w:rsid w:val="00D96550"/>
    <w:rsid w:val="00D9678D"/>
    <w:rsid w:val="00D967E7"/>
    <w:rsid w:val="00D969A7"/>
    <w:rsid w:val="00D96AAD"/>
    <w:rsid w:val="00D96B92"/>
    <w:rsid w:val="00D96E90"/>
    <w:rsid w:val="00D976F7"/>
    <w:rsid w:val="00D979BA"/>
    <w:rsid w:val="00DA0125"/>
    <w:rsid w:val="00DA04FF"/>
    <w:rsid w:val="00DA050E"/>
    <w:rsid w:val="00DA0905"/>
    <w:rsid w:val="00DA0AB6"/>
    <w:rsid w:val="00DA149A"/>
    <w:rsid w:val="00DA1DFA"/>
    <w:rsid w:val="00DA1F9A"/>
    <w:rsid w:val="00DA2219"/>
    <w:rsid w:val="00DA2AC5"/>
    <w:rsid w:val="00DA332B"/>
    <w:rsid w:val="00DA3381"/>
    <w:rsid w:val="00DA3C30"/>
    <w:rsid w:val="00DA432B"/>
    <w:rsid w:val="00DA5408"/>
    <w:rsid w:val="00DA58ED"/>
    <w:rsid w:val="00DA65B7"/>
    <w:rsid w:val="00DA67FA"/>
    <w:rsid w:val="00DA6B65"/>
    <w:rsid w:val="00DA7146"/>
    <w:rsid w:val="00DA78A7"/>
    <w:rsid w:val="00DB028E"/>
    <w:rsid w:val="00DB0DEC"/>
    <w:rsid w:val="00DB10D6"/>
    <w:rsid w:val="00DB13B1"/>
    <w:rsid w:val="00DB1A90"/>
    <w:rsid w:val="00DB1C56"/>
    <w:rsid w:val="00DB1FFA"/>
    <w:rsid w:val="00DB3198"/>
    <w:rsid w:val="00DB35A3"/>
    <w:rsid w:val="00DB46E6"/>
    <w:rsid w:val="00DB4B11"/>
    <w:rsid w:val="00DB4E00"/>
    <w:rsid w:val="00DB66D1"/>
    <w:rsid w:val="00DB697E"/>
    <w:rsid w:val="00DB79D0"/>
    <w:rsid w:val="00DC037E"/>
    <w:rsid w:val="00DC04A1"/>
    <w:rsid w:val="00DC189B"/>
    <w:rsid w:val="00DC2FEF"/>
    <w:rsid w:val="00DC3417"/>
    <w:rsid w:val="00DC36C6"/>
    <w:rsid w:val="00DC4BB8"/>
    <w:rsid w:val="00DC54AF"/>
    <w:rsid w:val="00DC597D"/>
    <w:rsid w:val="00DC5AF3"/>
    <w:rsid w:val="00DC607D"/>
    <w:rsid w:val="00DC6A03"/>
    <w:rsid w:val="00DC6E83"/>
    <w:rsid w:val="00DC7BB7"/>
    <w:rsid w:val="00DD0824"/>
    <w:rsid w:val="00DD0873"/>
    <w:rsid w:val="00DD110C"/>
    <w:rsid w:val="00DD1AA7"/>
    <w:rsid w:val="00DD2119"/>
    <w:rsid w:val="00DD2527"/>
    <w:rsid w:val="00DD27B6"/>
    <w:rsid w:val="00DD28B3"/>
    <w:rsid w:val="00DD32B1"/>
    <w:rsid w:val="00DD361F"/>
    <w:rsid w:val="00DD3B94"/>
    <w:rsid w:val="00DD3CBF"/>
    <w:rsid w:val="00DD4F21"/>
    <w:rsid w:val="00DD5725"/>
    <w:rsid w:val="00DD5A3B"/>
    <w:rsid w:val="00DD5A90"/>
    <w:rsid w:val="00DD6571"/>
    <w:rsid w:val="00DE0E6F"/>
    <w:rsid w:val="00DE0F36"/>
    <w:rsid w:val="00DE11C5"/>
    <w:rsid w:val="00DE17C3"/>
    <w:rsid w:val="00DE1EB4"/>
    <w:rsid w:val="00DE2038"/>
    <w:rsid w:val="00DE2875"/>
    <w:rsid w:val="00DE2A1E"/>
    <w:rsid w:val="00DE34F2"/>
    <w:rsid w:val="00DE42C0"/>
    <w:rsid w:val="00DE478B"/>
    <w:rsid w:val="00DE4BA5"/>
    <w:rsid w:val="00DE4E54"/>
    <w:rsid w:val="00DE50D8"/>
    <w:rsid w:val="00DE5A55"/>
    <w:rsid w:val="00DE5FCF"/>
    <w:rsid w:val="00DE629D"/>
    <w:rsid w:val="00DE64DF"/>
    <w:rsid w:val="00DE668B"/>
    <w:rsid w:val="00DE725E"/>
    <w:rsid w:val="00DF0802"/>
    <w:rsid w:val="00DF1851"/>
    <w:rsid w:val="00DF1D5D"/>
    <w:rsid w:val="00DF1E78"/>
    <w:rsid w:val="00DF2D1E"/>
    <w:rsid w:val="00DF2FCE"/>
    <w:rsid w:val="00DF3072"/>
    <w:rsid w:val="00DF3A78"/>
    <w:rsid w:val="00DF4907"/>
    <w:rsid w:val="00DF5395"/>
    <w:rsid w:val="00DF5496"/>
    <w:rsid w:val="00DF55C1"/>
    <w:rsid w:val="00DF5941"/>
    <w:rsid w:val="00DF5B63"/>
    <w:rsid w:val="00DF5C49"/>
    <w:rsid w:val="00DF608C"/>
    <w:rsid w:val="00DF62A3"/>
    <w:rsid w:val="00DF7A6D"/>
    <w:rsid w:val="00E000E4"/>
    <w:rsid w:val="00E00248"/>
    <w:rsid w:val="00E00B71"/>
    <w:rsid w:val="00E012B3"/>
    <w:rsid w:val="00E01365"/>
    <w:rsid w:val="00E01985"/>
    <w:rsid w:val="00E01BD5"/>
    <w:rsid w:val="00E01E12"/>
    <w:rsid w:val="00E02800"/>
    <w:rsid w:val="00E02814"/>
    <w:rsid w:val="00E02C23"/>
    <w:rsid w:val="00E02D68"/>
    <w:rsid w:val="00E03672"/>
    <w:rsid w:val="00E03C39"/>
    <w:rsid w:val="00E04170"/>
    <w:rsid w:val="00E0468F"/>
    <w:rsid w:val="00E04999"/>
    <w:rsid w:val="00E04DCE"/>
    <w:rsid w:val="00E05DC9"/>
    <w:rsid w:val="00E05FCD"/>
    <w:rsid w:val="00E07A68"/>
    <w:rsid w:val="00E07D04"/>
    <w:rsid w:val="00E07D17"/>
    <w:rsid w:val="00E1044F"/>
    <w:rsid w:val="00E1145F"/>
    <w:rsid w:val="00E12338"/>
    <w:rsid w:val="00E12A16"/>
    <w:rsid w:val="00E12D6A"/>
    <w:rsid w:val="00E13DB8"/>
    <w:rsid w:val="00E13EC3"/>
    <w:rsid w:val="00E1414E"/>
    <w:rsid w:val="00E145CE"/>
    <w:rsid w:val="00E14AD0"/>
    <w:rsid w:val="00E151BC"/>
    <w:rsid w:val="00E1547B"/>
    <w:rsid w:val="00E156AD"/>
    <w:rsid w:val="00E15935"/>
    <w:rsid w:val="00E160E3"/>
    <w:rsid w:val="00E2019D"/>
    <w:rsid w:val="00E20297"/>
    <w:rsid w:val="00E217FF"/>
    <w:rsid w:val="00E218F1"/>
    <w:rsid w:val="00E218F2"/>
    <w:rsid w:val="00E21B59"/>
    <w:rsid w:val="00E2276E"/>
    <w:rsid w:val="00E2357D"/>
    <w:rsid w:val="00E237FC"/>
    <w:rsid w:val="00E23D3A"/>
    <w:rsid w:val="00E24A71"/>
    <w:rsid w:val="00E24F6A"/>
    <w:rsid w:val="00E24FF0"/>
    <w:rsid w:val="00E25DF3"/>
    <w:rsid w:val="00E26695"/>
    <w:rsid w:val="00E26F2C"/>
    <w:rsid w:val="00E27705"/>
    <w:rsid w:val="00E27725"/>
    <w:rsid w:val="00E303CC"/>
    <w:rsid w:val="00E30A43"/>
    <w:rsid w:val="00E319CB"/>
    <w:rsid w:val="00E32020"/>
    <w:rsid w:val="00E32AA2"/>
    <w:rsid w:val="00E32D15"/>
    <w:rsid w:val="00E32E06"/>
    <w:rsid w:val="00E33BB8"/>
    <w:rsid w:val="00E33C3F"/>
    <w:rsid w:val="00E34225"/>
    <w:rsid w:val="00E348B1"/>
    <w:rsid w:val="00E34BD1"/>
    <w:rsid w:val="00E34C84"/>
    <w:rsid w:val="00E34D17"/>
    <w:rsid w:val="00E35BE3"/>
    <w:rsid w:val="00E35ED0"/>
    <w:rsid w:val="00E36753"/>
    <w:rsid w:val="00E36D74"/>
    <w:rsid w:val="00E3704E"/>
    <w:rsid w:val="00E40E31"/>
    <w:rsid w:val="00E41B05"/>
    <w:rsid w:val="00E41B0B"/>
    <w:rsid w:val="00E41B75"/>
    <w:rsid w:val="00E421AB"/>
    <w:rsid w:val="00E42234"/>
    <w:rsid w:val="00E43A6B"/>
    <w:rsid w:val="00E440FD"/>
    <w:rsid w:val="00E4418E"/>
    <w:rsid w:val="00E448A3"/>
    <w:rsid w:val="00E44917"/>
    <w:rsid w:val="00E45243"/>
    <w:rsid w:val="00E4554A"/>
    <w:rsid w:val="00E45FFA"/>
    <w:rsid w:val="00E46C8A"/>
    <w:rsid w:val="00E46F51"/>
    <w:rsid w:val="00E46FEF"/>
    <w:rsid w:val="00E473ED"/>
    <w:rsid w:val="00E479AE"/>
    <w:rsid w:val="00E5105D"/>
    <w:rsid w:val="00E511D7"/>
    <w:rsid w:val="00E511DF"/>
    <w:rsid w:val="00E516A4"/>
    <w:rsid w:val="00E521C9"/>
    <w:rsid w:val="00E5252F"/>
    <w:rsid w:val="00E53012"/>
    <w:rsid w:val="00E53413"/>
    <w:rsid w:val="00E53519"/>
    <w:rsid w:val="00E535DB"/>
    <w:rsid w:val="00E53A64"/>
    <w:rsid w:val="00E540D7"/>
    <w:rsid w:val="00E54412"/>
    <w:rsid w:val="00E54B51"/>
    <w:rsid w:val="00E5515A"/>
    <w:rsid w:val="00E559BE"/>
    <w:rsid w:val="00E55F70"/>
    <w:rsid w:val="00E56231"/>
    <w:rsid w:val="00E56454"/>
    <w:rsid w:val="00E564D3"/>
    <w:rsid w:val="00E564EE"/>
    <w:rsid w:val="00E56985"/>
    <w:rsid w:val="00E5752B"/>
    <w:rsid w:val="00E5777D"/>
    <w:rsid w:val="00E57A04"/>
    <w:rsid w:val="00E608E5"/>
    <w:rsid w:val="00E60FAB"/>
    <w:rsid w:val="00E6197E"/>
    <w:rsid w:val="00E61F4D"/>
    <w:rsid w:val="00E62030"/>
    <w:rsid w:val="00E62044"/>
    <w:rsid w:val="00E6260D"/>
    <w:rsid w:val="00E62992"/>
    <w:rsid w:val="00E62BB7"/>
    <w:rsid w:val="00E62FA4"/>
    <w:rsid w:val="00E6330B"/>
    <w:rsid w:val="00E6396D"/>
    <w:rsid w:val="00E63EEA"/>
    <w:rsid w:val="00E64452"/>
    <w:rsid w:val="00E647D4"/>
    <w:rsid w:val="00E64C4C"/>
    <w:rsid w:val="00E64F84"/>
    <w:rsid w:val="00E65324"/>
    <w:rsid w:val="00E65C72"/>
    <w:rsid w:val="00E667F1"/>
    <w:rsid w:val="00E66EF4"/>
    <w:rsid w:val="00E67388"/>
    <w:rsid w:val="00E67475"/>
    <w:rsid w:val="00E6782E"/>
    <w:rsid w:val="00E678D9"/>
    <w:rsid w:val="00E67E21"/>
    <w:rsid w:val="00E70323"/>
    <w:rsid w:val="00E70E3B"/>
    <w:rsid w:val="00E70EB2"/>
    <w:rsid w:val="00E710A1"/>
    <w:rsid w:val="00E717A0"/>
    <w:rsid w:val="00E72224"/>
    <w:rsid w:val="00E72D97"/>
    <w:rsid w:val="00E730DE"/>
    <w:rsid w:val="00E732E6"/>
    <w:rsid w:val="00E735D2"/>
    <w:rsid w:val="00E74182"/>
    <w:rsid w:val="00E747A8"/>
    <w:rsid w:val="00E752E5"/>
    <w:rsid w:val="00E75BA7"/>
    <w:rsid w:val="00E769F3"/>
    <w:rsid w:val="00E772CB"/>
    <w:rsid w:val="00E77989"/>
    <w:rsid w:val="00E77E52"/>
    <w:rsid w:val="00E77F6E"/>
    <w:rsid w:val="00E801DB"/>
    <w:rsid w:val="00E80B90"/>
    <w:rsid w:val="00E815A5"/>
    <w:rsid w:val="00E82763"/>
    <w:rsid w:val="00E82E91"/>
    <w:rsid w:val="00E836CE"/>
    <w:rsid w:val="00E84868"/>
    <w:rsid w:val="00E849B1"/>
    <w:rsid w:val="00E858B1"/>
    <w:rsid w:val="00E86222"/>
    <w:rsid w:val="00E86B5D"/>
    <w:rsid w:val="00E86BCE"/>
    <w:rsid w:val="00E87A28"/>
    <w:rsid w:val="00E9150B"/>
    <w:rsid w:val="00E91908"/>
    <w:rsid w:val="00E91EDF"/>
    <w:rsid w:val="00E931F1"/>
    <w:rsid w:val="00E9356D"/>
    <w:rsid w:val="00E93F4A"/>
    <w:rsid w:val="00E9411B"/>
    <w:rsid w:val="00E9456E"/>
    <w:rsid w:val="00E94B98"/>
    <w:rsid w:val="00E951E8"/>
    <w:rsid w:val="00E95565"/>
    <w:rsid w:val="00E9560E"/>
    <w:rsid w:val="00E9654C"/>
    <w:rsid w:val="00E96B5E"/>
    <w:rsid w:val="00E96ED6"/>
    <w:rsid w:val="00E974EB"/>
    <w:rsid w:val="00E97581"/>
    <w:rsid w:val="00EA01D2"/>
    <w:rsid w:val="00EA027A"/>
    <w:rsid w:val="00EA048F"/>
    <w:rsid w:val="00EA08F8"/>
    <w:rsid w:val="00EA0DCA"/>
    <w:rsid w:val="00EA1A69"/>
    <w:rsid w:val="00EA1B95"/>
    <w:rsid w:val="00EA1E4E"/>
    <w:rsid w:val="00EA2379"/>
    <w:rsid w:val="00EA2BED"/>
    <w:rsid w:val="00EA375E"/>
    <w:rsid w:val="00EA38E7"/>
    <w:rsid w:val="00EA3D30"/>
    <w:rsid w:val="00EA3F3A"/>
    <w:rsid w:val="00EA3F86"/>
    <w:rsid w:val="00EA40E5"/>
    <w:rsid w:val="00EA4961"/>
    <w:rsid w:val="00EA4CF3"/>
    <w:rsid w:val="00EA6EC3"/>
    <w:rsid w:val="00EA76AB"/>
    <w:rsid w:val="00EA7993"/>
    <w:rsid w:val="00EA7CCF"/>
    <w:rsid w:val="00EA7CFE"/>
    <w:rsid w:val="00EA7E8C"/>
    <w:rsid w:val="00EB0445"/>
    <w:rsid w:val="00EB29DB"/>
    <w:rsid w:val="00EB350E"/>
    <w:rsid w:val="00EB4525"/>
    <w:rsid w:val="00EB542F"/>
    <w:rsid w:val="00EB5723"/>
    <w:rsid w:val="00EB5CB6"/>
    <w:rsid w:val="00EB63B5"/>
    <w:rsid w:val="00EB669F"/>
    <w:rsid w:val="00EB680C"/>
    <w:rsid w:val="00EB6C8F"/>
    <w:rsid w:val="00EB6DB0"/>
    <w:rsid w:val="00EB7927"/>
    <w:rsid w:val="00EB7B1C"/>
    <w:rsid w:val="00EC01B9"/>
    <w:rsid w:val="00EC0890"/>
    <w:rsid w:val="00EC151D"/>
    <w:rsid w:val="00EC2278"/>
    <w:rsid w:val="00EC2ED2"/>
    <w:rsid w:val="00EC3420"/>
    <w:rsid w:val="00EC456B"/>
    <w:rsid w:val="00EC5524"/>
    <w:rsid w:val="00EC627C"/>
    <w:rsid w:val="00EC6C80"/>
    <w:rsid w:val="00EC7D55"/>
    <w:rsid w:val="00ED0365"/>
    <w:rsid w:val="00ED34FC"/>
    <w:rsid w:val="00ED435F"/>
    <w:rsid w:val="00ED4521"/>
    <w:rsid w:val="00ED4DAF"/>
    <w:rsid w:val="00ED5917"/>
    <w:rsid w:val="00ED6294"/>
    <w:rsid w:val="00ED6DAF"/>
    <w:rsid w:val="00ED7638"/>
    <w:rsid w:val="00EE05BB"/>
    <w:rsid w:val="00EE08B4"/>
    <w:rsid w:val="00EE0944"/>
    <w:rsid w:val="00EE09A4"/>
    <w:rsid w:val="00EE12EB"/>
    <w:rsid w:val="00EE1BC8"/>
    <w:rsid w:val="00EE1EB5"/>
    <w:rsid w:val="00EE23BB"/>
    <w:rsid w:val="00EE2F5F"/>
    <w:rsid w:val="00EE3140"/>
    <w:rsid w:val="00EE4394"/>
    <w:rsid w:val="00EE44B2"/>
    <w:rsid w:val="00EE4872"/>
    <w:rsid w:val="00EE4B19"/>
    <w:rsid w:val="00EE4EE6"/>
    <w:rsid w:val="00EE583F"/>
    <w:rsid w:val="00EE5DA9"/>
    <w:rsid w:val="00EE5F62"/>
    <w:rsid w:val="00EE68D9"/>
    <w:rsid w:val="00EE6AE3"/>
    <w:rsid w:val="00EE6AE7"/>
    <w:rsid w:val="00EE6FF9"/>
    <w:rsid w:val="00EE703F"/>
    <w:rsid w:val="00EE74D0"/>
    <w:rsid w:val="00EE7974"/>
    <w:rsid w:val="00EF0601"/>
    <w:rsid w:val="00EF08ED"/>
    <w:rsid w:val="00EF150C"/>
    <w:rsid w:val="00EF1A9C"/>
    <w:rsid w:val="00EF2BD6"/>
    <w:rsid w:val="00EF30FF"/>
    <w:rsid w:val="00EF3D2A"/>
    <w:rsid w:val="00EF3F5C"/>
    <w:rsid w:val="00EF4207"/>
    <w:rsid w:val="00EF4255"/>
    <w:rsid w:val="00EF459F"/>
    <w:rsid w:val="00EF45B4"/>
    <w:rsid w:val="00EF4FFF"/>
    <w:rsid w:val="00EF5957"/>
    <w:rsid w:val="00EF5DF0"/>
    <w:rsid w:val="00EF6972"/>
    <w:rsid w:val="00EF6A21"/>
    <w:rsid w:val="00EF71F0"/>
    <w:rsid w:val="00EF7E3B"/>
    <w:rsid w:val="00F00149"/>
    <w:rsid w:val="00F00440"/>
    <w:rsid w:val="00F006BB"/>
    <w:rsid w:val="00F01991"/>
    <w:rsid w:val="00F024D4"/>
    <w:rsid w:val="00F02CC8"/>
    <w:rsid w:val="00F02FC8"/>
    <w:rsid w:val="00F03293"/>
    <w:rsid w:val="00F0340A"/>
    <w:rsid w:val="00F0358F"/>
    <w:rsid w:val="00F03645"/>
    <w:rsid w:val="00F0376A"/>
    <w:rsid w:val="00F03849"/>
    <w:rsid w:val="00F0386D"/>
    <w:rsid w:val="00F03C50"/>
    <w:rsid w:val="00F046EE"/>
    <w:rsid w:val="00F054DF"/>
    <w:rsid w:val="00F05984"/>
    <w:rsid w:val="00F06556"/>
    <w:rsid w:val="00F07028"/>
    <w:rsid w:val="00F07735"/>
    <w:rsid w:val="00F07C1D"/>
    <w:rsid w:val="00F07FBB"/>
    <w:rsid w:val="00F111C9"/>
    <w:rsid w:val="00F11687"/>
    <w:rsid w:val="00F11AC0"/>
    <w:rsid w:val="00F11D50"/>
    <w:rsid w:val="00F11DFF"/>
    <w:rsid w:val="00F12E21"/>
    <w:rsid w:val="00F13FE2"/>
    <w:rsid w:val="00F1417F"/>
    <w:rsid w:val="00F15C7C"/>
    <w:rsid w:val="00F16141"/>
    <w:rsid w:val="00F16364"/>
    <w:rsid w:val="00F16D5E"/>
    <w:rsid w:val="00F176D8"/>
    <w:rsid w:val="00F17BC9"/>
    <w:rsid w:val="00F17FC4"/>
    <w:rsid w:val="00F20EEF"/>
    <w:rsid w:val="00F2152E"/>
    <w:rsid w:val="00F215D3"/>
    <w:rsid w:val="00F21C31"/>
    <w:rsid w:val="00F22395"/>
    <w:rsid w:val="00F22832"/>
    <w:rsid w:val="00F23E47"/>
    <w:rsid w:val="00F24811"/>
    <w:rsid w:val="00F24999"/>
    <w:rsid w:val="00F24F08"/>
    <w:rsid w:val="00F255B4"/>
    <w:rsid w:val="00F255DE"/>
    <w:rsid w:val="00F25DCC"/>
    <w:rsid w:val="00F26015"/>
    <w:rsid w:val="00F265E1"/>
    <w:rsid w:val="00F268D8"/>
    <w:rsid w:val="00F27126"/>
    <w:rsid w:val="00F2760D"/>
    <w:rsid w:val="00F277A8"/>
    <w:rsid w:val="00F27AC9"/>
    <w:rsid w:val="00F27D0E"/>
    <w:rsid w:val="00F3003F"/>
    <w:rsid w:val="00F300BB"/>
    <w:rsid w:val="00F3072C"/>
    <w:rsid w:val="00F312D3"/>
    <w:rsid w:val="00F31BD1"/>
    <w:rsid w:val="00F323FC"/>
    <w:rsid w:val="00F325DC"/>
    <w:rsid w:val="00F337D5"/>
    <w:rsid w:val="00F33ACD"/>
    <w:rsid w:val="00F33B76"/>
    <w:rsid w:val="00F33EBA"/>
    <w:rsid w:val="00F33F01"/>
    <w:rsid w:val="00F33F2C"/>
    <w:rsid w:val="00F34369"/>
    <w:rsid w:val="00F34419"/>
    <w:rsid w:val="00F34CF7"/>
    <w:rsid w:val="00F35133"/>
    <w:rsid w:val="00F35985"/>
    <w:rsid w:val="00F35D9F"/>
    <w:rsid w:val="00F36250"/>
    <w:rsid w:val="00F363D9"/>
    <w:rsid w:val="00F3689A"/>
    <w:rsid w:val="00F36F42"/>
    <w:rsid w:val="00F37F69"/>
    <w:rsid w:val="00F401E8"/>
    <w:rsid w:val="00F40C5C"/>
    <w:rsid w:val="00F4112A"/>
    <w:rsid w:val="00F414F4"/>
    <w:rsid w:val="00F41777"/>
    <w:rsid w:val="00F42481"/>
    <w:rsid w:val="00F437E8"/>
    <w:rsid w:val="00F439E1"/>
    <w:rsid w:val="00F43AEB"/>
    <w:rsid w:val="00F43BC2"/>
    <w:rsid w:val="00F4411A"/>
    <w:rsid w:val="00F447A6"/>
    <w:rsid w:val="00F45344"/>
    <w:rsid w:val="00F4591D"/>
    <w:rsid w:val="00F45C72"/>
    <w:rsid w:val="00F468ED"/>
    <w:rsid w:val="00F46C74"/>
    <w:rsid w:val="00F47816"/>
    <w:rsid w:val="00F47D84"/>
    <w:rsid w:val="00F5006F"/>
    <w:rsid w:val="00F50868"/>
    <w:rsid w:val="00F50A49"/>
    <w:rsid w:val="00F50B75"/>
    <w:rsid w:val="00F51830"/>
    <w:rsid w:val="00F5187C"/>
    <w:rsid w:val="00F518AF"/>
    <w:rsid w:val="00F51A2B"/>
    <w:rsid w:val="00F52615"/>
    <w:rsid w:val="00F52CCD"/>
    <w:rsid w:val="00F52D97"/>
    <w:rsid w:val="00F53370"/>
    <w:rsid w:val="00F53512"/>
    <w:rsid w:val="00F53523"/>
    <w:rsid w:val="00F53C98"/>
    <w:rsid w:val="00F54AD0"/>
    <w:rsid w:val="00F54CD0"/>
    <w:rsid w:val="00F55076"/>
    <w:rsid w:val="00F551D4"/>
    <w:rsid w:val="00F5676C"/>
    <w:rsid w:val="00F56E15"/>
    <w:rsid w:val="00F5775E"/>
    <w:rsid w:val="00F57C39"/>
    <w:rsid w:val="00F57ECB"/>
    <w:rsid w:val="00F6024A"/>
    <w:rsid w:val="00F6052C"/>
    <w:rsid w:val="00F60EC5"/>
    <w:rsid w:val="00F62278"/>
    <w:rsid w:val="00F624EA"/>
    <w:rsid w:val="00F62B3C"/>
    <w:rsid w:val="00F62E6A"/>
    <w:rsid w:val="00F63B76"/>
    <w:rsid w:val="00F63BDB"/>
    <w:rsid w:val="00F63D18"/>
    <w:rsid w:val="00F63D39"/>
    <w:rsid w:val="00F63F20"/>
    <w:rsid w:val="00F6625D"/>
    <w:rsid w:val="00F66334"/>
    <w:rsid w:val="00F66597"/>
    <w:rsid w:val="00F665B0"/>
    <w:rsid w:val="00F67291"/>
    <w:rsid w:val="00F6759A"/>
    <w:rsid w:val="00F67F43"/>
    <w:rsid w:val="00F70001"/>
    <w:rsid w:val="00F70112"/>
    <w:rsid w:val="00F705F1"/>
    <w:rsid w:val="00F70AA7"/>
    <w:rsid w:val="00F71256"/>
    <w:rsid w:val="00F71C33"/>
    <w:rsid w:val="00F723BD"/>
    <w:rsid w:val="00F7272B"/>
    <w:rsid w:val="00F72AE8"/>
    <w:rsid w:val="00F730ED"/>
    <w:rsid w:val="00F73142"/>
    <w:rsid w:val="00F735DD"/>
    <w:rsid w:val="00F74CE9"/>
    <w:rsid w:val="00F74DF8"/>
    <w:rsid w:val="00F7511E"/>
    <w:rsid w:val="00F752B3"/>
    <w:rsid w:val="00F75CF9"/>
    <w:rsid w:val="00F762EE"/>
    <w:rsid w:val="00F765CE"/>
    <w:rsid w:val="00F775E7"/>
    <w:rsid w:val="00F777D4"/>
    <w:rsid w:val="00F7791D"/>
    <w:rsid w:val="00F80A23"/>
    <w:rsid w:val="00F8127F"/>
    <w:rsid w:val="00F81386"/>
    <w:rsid w:val="00F8155E"/>
    <w:rsid w:val="00F81A47"/>
    <w:rsid w:val="00F82E06"/>
    <w:rsid w:val="00F83D49"/>
    <w:rsid w:val="00F83DDE"/>
    <w:rsid w:val="00F83EA4"/>
    <w:rsid w:val="00F84336"/>
    <w:rsid w:val="00F84B3C"/>
    <w:rsid w:val="00F84B57"/>
    <w:rsid w:val="00F84B82"/>
    <w:rsid w:val="00F85649"/>
    <w:rsid w:val="00F86616"/>
    <w:rsid w:val="00F86CD6"/>
    <w:rsid w:val="00F86F81"/>
    <w:rsid w:val="00F86FA9"/>
    <w:rsid w:val="00F878A9"/>
    <w:rsid w:val="00F87A9C"/>
    <w:rsid w:val="00F87F1C"/>
    <w:rsid w:val="00F908C4"/>
    <w:rsid w:val="00F91806"/>
    <w:rsid w:val="00F92E16"/>
    <w:rsid w:val="00F935CD"/>
    <w:rsid w:val="00F93C7E"/>
    <w:rsid w:val="00F94127"/>
    <w:rsid w:val="00F9457D"/>
    <w:rsid w:val="00F94D6F"/>
    <w:rsid w:val="00F9629D"/>
    <w:rsid w:val="00F968AA"/>
    <w:rsid w:val="00F97378"/>
    <w:rsid w:val="00FA00F4"/>
    <w:rsid w:val="00FA03D4"/>
    <w:rsid w:val="00FA11A0"/>
    <w:rsid w:val="00FA137C"/>
    <w:rsid w:val="00FA142D"/>
    <w:rsid w:val="00FA1610"/>
    <w:rsid w:val="00FA1CB8"/>
    <w:rsid w:val="00FA2242"/>
    <w:rsid w:val="00FA2857"/>
    <w:rsid w:val="00FA3217"/>
    <w:rsid w:val="00FA3671"/>
    <w:rsid w:val="00FA3BBC"/>
    <w:rsid w:val="00FA410D"/>
    <w:rsid w:val="00FA4421"/>
    <w:rsid w:val="00FA6720"/>
    <w:rsid w:val="00FA6F72"/>
    <w:rsid w:val="00FA780F"/>
    <w:rsid w:val="00FB089B"/>
    <w:rsid w:val="00FB08F6"/>
    <w:rsid w:val="00FB0BDE"/>
    <w:rsid w:val="00FB3254"/>
    <w:rsid w:val="00FB32D5"/>
    <w:rsid w:val="00FB330E"/>
    <w:rsid w:val="00FB4056"/>
    <w:rsid w:val="00FB430C"/>
    <w:rsid w:val="00FB4579"/>
    <w:rsid w:val="00FB4D87"/>
    <w:rsid w:val="00FB4EBD"/>
    <w:rsid w:val="00FB5034"/>
    <w:rsid w:val="00FB5112"/>
    <w:rsid w:val="00FB513D"/>
    <w:rsid w:val="00FB5480"/>
    <w:rsid w:val="00FB61E5"/>
    <w:rsid w:val="00FB66D9"/>
    <w:rsid w:val="00FB6899"/>
    <w:rsid w:val="00FB7EEC"/>
    <w:rsid w:val="00FC138A"/>
    <w:rsid w:val="00FC1667"/>
    <w:rsid w:val="00FC182A"/>
    <w:rsid w:val="00FC2103"/>
    <w:rsid w:val="00FC215B"/>
    <w:rsid w:val="00FC2511"/>
    <w:rsid w:val="00FC381B"/>
    <w:rsid w:val="00FC4339"/>
    <w:rsid w:val="00FC4666"/>
    <w:rsid w:val="00FC557F"/>
    <w:rsid w:val="00FC77C9"/>
    <w:rsid w:val="00FC7D59"/>
    <w:rsid w:val="00FC7DDE"/>
    <w:rsid w:val="00FC7FDC"/>
    <w:rsid w:val="00FD0376"/>
    <w:rsid w:val="00FD0697"/>
    <w:rsid w:val="00FD122C"/>
    <w:rsid w:val="00FD12DB"/>
    <w:rsid w:val="00FD1950"/>
    <w:rsid w:val="00FD2664"/>
    <w:rsid w:val="00FD2BF4"/>
    <w:rsid w:val="00FD362B"/>
    <w:rsid w:val="00FD452F"/>
    <w:rsid w:val="00FD6B48"/>
    <w:rsid w:val="00FD7111"/>
    <w:rsid w:val="00FD755B"/>
    <w:rsid w:val="00FD7921"/>
    <w:rsid w:val="00FD7DCA"/>
    <w:rsid w:val="00FD7F87"/>
    <w:rsid w:val="00FE0CAA"/>
    <w:rsid w:val="00FE16E6"/>
    <w:rsid w:val="00FE2048"/>
    <w:rsid w:val="00FE27CE"/>
    <w:rsid w:val="00FE335A"/>
    <w:rsid w:val="00FE5496"/>
    <w:rsid w:val="00FE64CE"/>
    <w:rsid w:val="00FE6685"/>
    <w:rsid w:val="00FE67BB"/>
    <w:rsid w:val="00FE6B34"/>
    <w:rsid w:val="00FE6FFA"/>
    <w:rsid w:val="00FF01A9"/>
    <w:rsid w:val="00FF0753"/>
    <w:rsid w:val="00FF15AD"/>
    <w:rsid w:val="00FF2F28"/>
    <w:rsid w:val="00FF43F7"/>
    <w:rsid w:val="00FF5161"/>
    <w:rsid w:val="00FF55D7"/>
    <w:rsid w:val="00FF5AD3"/>
    <w:rsid w:val="00FF5DC9"/>
    <w:rsid w:val="00FF69DD"/>
    <w:rsid w:val="00FF75D7"/>
    <w:rsid w:val="00FF7FBD"/>
    <w:rsid w:val="0164A78A"/>
    <w:rsid w:val="01C156F9"/>
    <w:rsid w:val="01FB2FF0"/>
    <w:rsid w:val="025DF1E7"/>
    <w:rsid w:val="02CCE2CF"/>
    <w:rsid w:val="02D83C59"/>
    <w:rsid w:val="02E3B213"/>
    <w:rsid w:val="03AFE831"/>
    <w:rsid w:val="040B8847"/>
    <w:rsid w:val="044B3B7E"/>
    <w:rsid w:val="059D6EE2"/>
    <w:rsid w:val="0638A3C4"/>
    <w:rsid w:val="069E3FFC"/>
    <w:rsid w:val="06E501DF"/>
    <w:rsid w:val="07010E98"/>
    <w:rsid w:val="08BFF823"/>
    <w:rsid w:val="093DFD09"/>
    <w:rsid w:val="096CFD9D"/>
    <w:rsid w:val="0B7A0274"/>
    <w:rsid w:val="0C4CADD8"/>
    <w:rsid w:val="0CD3C75B"/>
    <w:rsid w:val="0E97824E"/>
    <w:rsid w:val="0F6F0837"/>
    <w:rsid w:val="0F8CE76E"/>
    <w:rsid w:val="1049E562"/>
    <w:rsid w:val="10CE4186"/>
    <w:rsid w:val="10DD4818"/>
    <w:rsid w:val="1149461C"/>
    <w:rsid w:val="114BE932"/>
    <w:rsid w:val="1187C2BE"/>
    <w:rsid w:val="11E22E55"/>
    <w:rsid w:val="11E599AF"/>
    <w:rsid w:val="11E8384C"/>
    <w:rsid w:val="1256E335"/>
    <w:rsid w:val="128133C6"/>
    <w:rsid w:val="12E7226D"/>
    <w:rsid w:val="1349CC8A"/>
    <w:rsid w:val="13643F28"/>
    <w:rsid w:val="13A73C32"/>
    <w:rsid w:val="14B6D3AC"/>
    <w:rsid w:val="15D921DF"/>
    <w:rsid w:val="16BEF20E"/>
    <w:rsid w:val="1761D967"/>
    <w:rsid w:val="17634E6C"/>
    <w:rsid w:val="17B9B66D"/>
    <w:rsid w:val="17D9FB89"/>
    <w:rsid w:val="188BA866"/>
    <w:rsid w:val="18DC67C3"/>
    <w:rsid w:val="191F960A"/>
    <w:rsid w:val="1970A049"/>
    <w:rsid w:val="19CA52F7"/>
    <w:rsid w:val="19D33544"/>
    <w:rsid w:val="1A2F8A32"/>
    <w:rsid w:val="1A868269"/>
    <w:rsid w:val="1AC66FC2"/>
    <w:rsid w:val="1B4072B4"/>
    <w:rsid w:val="1C328339"/>
    <w:rsid w:val="1C39FA98"/>
    <w:rsid w:val="1C8E88E3"/>
    <w:rsid w:val="1FA28997"/>
    <w:rsid w:val="20007B66"/>
    <w:rsid w:val="2042A173"/>
    <w:rsid w:val="2047B99C"/>
    <w:rsid w:val="20771477"/>
    <w:rsid w:val="212F5C67"/>
    <w:rsid w:val="228F5A44"/>
    <w:rsid w:val="232AFA67"/>
    <w:rsid w:val="24BCAE1E"/>
    <w:rsid w:val="24D4CF33"/>
    <w:rsid w:val="25A73EE7"/>
    <w:rsid w:val="26F893D5"/>
    <w:rsid w:val="28CCE45F"/>
    <w:rsid w:val="294F87A2"/>
    <w:rsid w:val="2A04C382"/>
    <w:rsid w:val="2A32BD21"/>
    <w:rsid w:val="2B6A1DD8"/>
    <w:rsid w:val="2BA823B2"/>
    <w:rsid w:val="2BDA1EBD"/>
    <w:rsid w:val="2C4CF15D"/>
    <w:rsid w:val="2C7DB595"/>
    <w:rsid w:val="2CAA36AB"/>
    <w:rsid w:val="2CD020D1"/>
    <w:rsid w:val="2D06CF2A"/>
    <w:rsid w:val="2D14ED34"/>
    <w:rsid w:val="2D7657E8"/>
    <w:rsid w:val="2D86E179"/>
    <w:rsid w:val="2E17FD8B"/>
    <w:rsid w:val="2ECF31F6"/>
    <w:rsid w:val="2F315EF1"/>
    <w:rsid w:val="30D676B6"/>
    <w:rsid w:val="310614D5"/>
    <w:rsid w:val="3128097E"/>
    <w:rsid w:val="321F1393"/>
    <w:rsid w:val="32C5A462"/>
    <w:rsid w:val="341043E3"/>
    <w:rsid w:val="341F409A"/>
    <w:rsid w:val="344C4A22"/>
    <w:rsid w:val="3526B758"/>
    <w:rsid w:val="3548368D"/>
    <w:rsid w:val="3575A3B0"/>
    <w:rsid w:val="36812778"/>
    <w:rsid w:val="37E16AFD"/>
    <w:rsid w:val="38CF9CDA"/>
    <w:rsid w:val="39E2410E"/>
    <w:rsid w:val="3A9745BD"/>
    <w:rsid w:val="3AC6D146"/>
    <w:rsid w:val="3B280EF4"/>
    <w:rsid w:val="3BC7AAB2"/>
    <w:rsid w:val="3BFFA8F1"/>
    <w:rsid w:val="3C6CBA87"/>
    <w:rsid w:val="3CC29DC6"/>
    <w:rsid w:val="3D435D8E"/>
    <w:rsid w:val="3D4E99AA"/>
    <w:rsid w:val="3D801467"/>
    <w:rsid w:val="3E9FDAAF"/>
    <w:rsid w:val="3F180CB4"/>
    <w:rsid w:val="3F5A9BC1"/>
    <w:rsid w:val="3F82057D"/>
    <w:rsid w:val="4048CA5E"/>
    <w:rsid w:val="42C316F3"/>
    <w:rsid w:val="44C3D3AC"/>
    <w:rsid w:val="44DD1500"/>
    <w:rsid w:val="457CFC05"/>
    <w:rsid w:val="4701E8D0"/>
    <w:rsid w:val="471F0A36"/>
    <w:rsid w:val="47B1535B"/>
    <w:rsid w:val="48D112EF"/>
    <w:rsid w:val="4B05EDBC"/>
    <w:rsid w:val="4B120070"/>
    <w:rsid w:val="4B166BD1"/>
    <w:rsid w:val="4B29E030"/>
    <w:rsid w:val="4C422C46"/>
    <w:rsid w:val="4DEDEC55"/>
    <w:rsid w:val="4EC2CFA3"/>
    <w:rsid w:val="4EFCEF6C"/>
    <w:rsid w:val="4F184999"/>
    <w:rsid w:val="4F82CDAE"/>
    <w:rsid w:val="4FEA8544"/>
    <w:rsid w:val="5073069B"/>
    <w:rsid w:val="50DFF67E"/>
    <w:rsid w:val="51A7A8FD"/>
    <w:rsid w:val="5282CB00"/>
    <w:rsid w:val="52AC3809"/>
    <w:rsid w:val="53DC604B"/>
    <w:rsid w:val="53DFDD91"/>
    <w:rsid w:val="542C2068"/>
    <w:rsid w:val="5496DEB7"/>
    <w:rsid w:val="5547878B"/>
    <w:rsid w:val="55EE956F"/>
    <w:rsid w:val="58991DAC"/>
    <w:rsid w:val="59100352"/>
    <w:rsid w:val="596AB537"/>
    <w:rsid w:val="5A4CFA6B"/>
    <w:rsid w:val="5A577B63"/>
    <w:rsid w:val="5AA52DB7"/>
    <w:rsid w:val="5AB4EB2B"/>
    <w:rsid w:val="5B09C3FC"/>
    <w:rsid w:val="5BCE112F"/>
    <w:rsid w:val="5C36C310"/>
    <w:rsid w:val="5D12E7CF"/>
    <w:rsid w:val="5D3A3AC1"/>
    <w:rsid w:val="5D822754"/>
    <w:rsid w:val="5E81204A"/>
    <w:rsid w:val="5EFCBF9B"/>
    <w:rsid w:val="5F20D524"/>
    <w:rsid w:val="5F247459"/>
    <w:rsid w:val="5F2B700B"/>
    <w:rsid w:val="60222B5A"/>
    <w:rsid w:val="6040DAE8"/>
    <w:rsid w:val="6136276E"/>
    <w:rsid w:val="61F3465E"/>
    <w:rsid w:val="6263E098"/>
    <w:rsid w:val="63045833"/>
    <w:rsid w:val="634462B3"/>
    <w:rsid w:val="6417673A"/>
    <w:rsid w:val="6473E66C"/>
    <w:rsid w:val="647F2B16"/>
    <w:rsid w:val="648CB4BE"/>
    <w:rsid w:val="64DFBD91"/>
    <w:rsid w:val="64E3EAE7"/>
    <w:rsid w:val="655F7E8F"/>
    <w:rsid w:val="65CCA839"/>
    <w:rsid w:val="66816352"/>
    <w:rsid w:val="66C60208"/>
    <w:rsid w:val="67236C42"/>
    <w:rsid w:val="6737E471"/>
    <w:rsid w:val="685370CC"/>
    <w:rsid w:val="6859AA01"/>
    <w:rsid w:val="693A3A18"/>
    <w:rsid w:val="69D86FC5"/>
    <w:rsid w:val="6A7695AA"/>
    <w:rsid w:val="6B4B5E76"/>
    <w:rsid w:val="6B8D3EF1"/>
    <w:rsid w:val="6C0E0BB2"/>
    <w:rsid w:val="6C1ED54B"/>
    <w:rsid w:val="6C4B7D1C"/>
    <w:rsid w:val="6D0BCA87"/>
    <w:rsid w:val="6D7D656E"/>
    <w:rsid w:val="6DFECAA7"/>
    <w:rsid w:val="6F4BF078"/>
    <w:rsid w:val="716359BC"/>
    <w:rsid w:val="71D4CB46"/>
    <w:rsid w:val="733906D1"/>
    <w:rsid w:val="7381625B"/>
    <w:rsid w:val="74A388A8"/>
    <w:rsid w:val="74E0A902"/>
    <w:rsid w:val="753445BB"/>
    <w:rsid w:val="75CAEC3B"/>
    <w:rsid w:val="75E270E0"/>
    <w:rsid w:val="760AE19B"/>
    <w:rsid w:val="7696BAFF"/>
    <w:rsid w:val="78EBDCE4"/>
    <w:rsid w:val="79013F8E"/>
    <w:rsid w:val="7919B8FA"/>
    <w:rsid w:val="791F918A"/>
    <w:rsid w:val="79395B7E"/>
    <w:rsid w:val="799527BD"/>
    <w:rsid w:val="799A25F1"/>
    <w:rsid w:val="7A6F4C0B"/>
    <w:rsid w:val="7AA13B3D"/>
    <w:rsid w:val="7B29FF92"/>
    <w:rsid w:val="7C2E3851"/>
    <w:rsid w:val="7C429187"/>
    <w:rsid w:val="7C4E3EF8"/>
    <w:rsid w:val="7C5B90FE"/>
    <w:rsid w:val="7DE89DCF"/>
    <w:rsid w:val="7E4960C4"/>
    <w:rsid w:val="7EA8981D"/>
    <w:rsid w:val="7EB484C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97C2"/>
  <w15:docId w15:val="{933307E3-466A-4500-9368-237116D4C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lang w:val="en-GB" w:eastAsia="zh-TW"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13"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iPriority="1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4"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7FC4"/>
    <w:pPr>
      <w:spacing w:after="170" w:line="280" w:lineRule="atLeast"/>
    </w:pPr>
    <w:rPr>
      <w:rFonts w:cs="Times New Roman"/>
      <w:color w:val="121212" w:themeColor="text1"/>
      <w:sz w:val="22"/>
      <w:szCs w:val="24"/>
      <w:lang w:eastAsia="en-GB"/>
    </w:rPr>
  </w:style>
  <w:style w:type="paragraph" w:styleId="Heading1">
    <w:name w:val="heading 1"/>
    <w:next w:val="Heading2"/>
    <w:link w:val="Heading1Char"/>
    <w:uiPriority w:val="3"/>
    <w:qFormat/>
    <w:rsid w:val="00481E2D"/>
    <w:pPr>
      <w:keepNext/>
      <w:pageBreakBefore/>
      <w:numPr>
        <w:numId w:val="134"/>
      </w:numPr>
      <w:spacing w:after="440" w:line="280" w:lineRule="atLeast"/>
      <w:outlineLvl w:val="0"/>
    </w:pPr>
    <w:rPr>
      <w:rFonts w:asciiTheme="majorHAnsi" w:eastAsiaTheme="majorEastAsia" w:hAnsiTheme="majorHAnsi" w:cstheme="majorBidi"/>
      <w:b/>
      <w:bCs/>
      <w:color w:val="C4D600" w:themeColor="text2"/>
      <w:sz w:val="32"/>
      <w:szCs w:val="28"/>
      <w:lang w:eastAsia="en-GB"/>
    </w:rPr>
  </w:style>
  <w:style w:type="paragraph" w:styleId="Heading2">
    <w:name w:val="heading 2"/>
    <w:next w:val="Normal"/>
    <w:link w:val="Heading2Char"/>
    <w:uiPriority w:val="4"/>
    <w:unhideWhenUsed/>
    <w:qFormat/>
    <w:rsid w:val="00D44CB2"/>
    <w:pPr>
      <w:keepNext/>
      <w:keepLines/>
      <w:numPr>
        <w:ilvl w:val="1"/>
        <w:numId w:val="124"/>
      </w:numPr>
      <w:spacing w:before="360" w:after="170" w:line="280" w:lineRule="atLeast"/>
      <w:outlineLvl w:val="1"/>
    </w:pPr>
    <w:rPr>
      <w:rFonts w:asciiTheme="majorHAnsi" w:eastAsiaTheme="majorEastAsia" w:hAnsiTheme="majorHAnsi" w:cstheme="majorBidi"/>
      <w:b/>
      <w:bCs/>
      <w:color w:val="121212" w:themeColor="text1"/>
      <w:sz w:val="24"/>
      <w:szCs w:val="26"/>
      <w:lang w:eastAsia="en-GB"/>
    </w:rPr>
  </w:style>
  <w:style w:type="paragraph" w:styleId="Heading3">
    <w:name w:val="heading 3"/>
    <w:basedOn w:val="Heading2"/>
    <w:next w:val="Normal"/>
    <w:link w:val="Heading3Char"/>
    <w:uiPriority w:val="5"/>
    <w:unhideWhenUsed/>
    <w:qFormat/>
    <w:rsid w:val="00481E2D"/>
    <w:pPr>
      <w:numPr>
        <w:ilvl w:val="2"/>
      </w:numPr>
      <w:spacing w:before="0"/>
      <w:outlineLvl w:val="2"/>
    </w:pPr>
    <w:rPr>
      <w:bCs w:val="0"/>
      <w:szCs w:val="24"/>
    </w:rPr>
  </w:style>
  <w:style w:type="paragraph" w:styleId="Heading4">
    <w:name w:val="heading 4"/>
    <w:basedOn w:val="Heading3"/>
    <w:next w:val="Normal"/>
    <w:link w:val="Heading4Char"/>
    <w:uiPriority w:val="6"/>
    <w:unhideWhenUsed/>
    <w:qFormat/>
    <w:rsid w:val="00481E2D"/>
    <w:pPr>
      <w:numPr>
        <w:ilvl w:val="3"/>
      </w:numPr>
      <w:outlineLvl w:val="3"/>
    </w:pPr>
    <w:rPr>
      <w:bCs/>
      <w:iCs/>
    </w:rPr>
  </w:style>
  <w:style w:type="paragraph" w:styleId="Heading5">
    <w:name w:val="heading 5"/>
    <w:basedOn w:val="Heading4"/>
    <w:next w:val="Normal"/>
    <w:link w:val="Heading5Char"/>
    <w:uiPriority w:val="7"/>
    <w:unhideWhenUsed/>
    <w:qFormat/>
    <w:rsid w:val="00481E2D"/>
    <w:pPr>
      <w:numPr>
        <w:ilvl w:val="4"/>
      </w:numPr>
      <w:outlineLvl w:val="4"/>
    </w:pPr>
    <w:rPr>
      <w:sz w:val="18"/>
    </w:rPr>
  </w:style>
  <w:style w:type="paragraph" w:styleId="Heading6">
    <w:name w:val="heading 6"/>
    <w:basedOn w:val="Normal"/>
    <w:next w:val="Normal"/>
    <w:link w:val="Heading6Char"/>
    <w:semiHidden/>
    <w:unhideWhenUsed/>
    <w:rsid w:val="001C6F3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rsid w:val="001C6F35"/>
    <w:pPr>
      <w:keepNext/>
      <w:keepLines/>
      <w:spacing w:before="200"/>
      <w:outlineLvl w:val="6"/>
    </w:pPr>
    <w:rPr>
      <w:rFonts w:asciiTheme="majorHAnsi" w:eastAsiaTheme="majorEastAsia" w:hAnsiTheme="majorHAnsi" w:cstheme="majorBidi"/>
      <w:i/>
      <w:iCs/>
      <w:color w:val="4D4D4D" w:themeColor="text1" w:themeTint="BF"/>
    </w:rPr>
  </w:style>
  <w:style w:type="paragraph" w:styleId="Heading8">
    <w:name w:val="heading 8"/>
    <w:basedOn w:val="Normal"/>
    <w:next w:val="Normal"/>
    <w:link w:val="Heading8Char"/>
    <w:semiHidden/>
    <w:unhideWhenUsed/>
    <w:rsid w:val="001C6F35"/>
    <w:pPr>
      <w:keepNext/>
      <w:keepLines/>
      <w:spacing w:before="200"/>
      <w:outlineLvl w:val="7"/>
    </w:pPr>
    <w:rPr>
      <w:rFonts w:asciiTheme="majorHAnsi" w:eastAsiaTheme="majorEastAsia" w:hAnsiTheme="majorHAnsi" w:cstheme="majorBidi"/>
      <w:color w:val="4D4D4D" w:themeColor="text1" w:themeTint="BF"/>
    </w:rPr>
  </w:style>
  <w:style w:type="paragraph" w:styleId="Heading9">
    <w:name w:val="heading 9"/>
    <w:basedOn w:val="Normal"/>
    <w:next w:val="Normal"/>
    <w:link w:val="Heading9Char"/>
    <w:semiHidden/>
    <w:unhideWhenUsed/>
    <w:rsid w:val="001C6F35"/>
    <w:pPr>
      <w:keepNext/>
      <w:keepLines/>
      <w:spacing w:before="200"/>
      <w:outlineLvl w:val="8"/>
    </w:pPr>
    <w:rPr>
      <w:rFonts w:asciiTheme="majorHAnsi" w:eastAsiaTheme="majorEastAsia" w:hAnsiTheme="majorHAnsi" w:cstheme="majorBidi"/>
      <w:i/>
      <w:iCs/>
      <w:color w:val="4D4D4D"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HBullet">
    <w:name w:val="BH Bullet"/>
    <w:uiPriority w:val="99"/>
    <w:semiHidden/>
    <w:rsid w:val="001C6F35"/>
    <w:pPr>
      <w:numPr>
        <w:numId w:val="1"/>
      </w:numPr>
    </w:pPr>
  </w:style>
  <w:style w:type="numbering" w:customStyle="1" w:styleId="BHNumberList">
    <w:name w:val="BH Number List"/>
    <w:uiPriority w:val="99"/>
    <w:semiHidden/>
    <w:rsid w:val="001C6F35"/>
    <w:pPr>
      <w:numPr>
        <w:numId w:val="2"/>
      </w:numPr>
    </w:pPr>
  </w:style>
  <w:style w:type="paragraph" w:styleId="ListBullet">
    <w:name w:val="List Bullet"/>
    <w:basedOn w:val="Normal"/>
    <w:uiPriority w:val="8"/>
    <w:qFormat/>
    <w:rsid w:val="001C6F35"/>
    <w:pPr>
      <w:keepLines/>
      <w:numPr>
        <w:numId w:val="81"/>
      </w:numPr>
      <w:tabs>
        <w:tab w:val="num" w:pos="720"/>
      </w:tabs>
    </w:pPr>
  </w:style>
  <w:style w:type="paragraph" w:styleId="ListBullet2">
    <w:name w:val="List Bullet 2"/>
    <w:basedOn w:val="Normal"/>
    <w:uiPriority w:val="9"/>
    <w:qFormat/>
    <w:rsid w:val="001C6F35"/>
    <w:pPr>
      <w:keepLines/>
      <w:numPr>
        <w:numId w:val="120"/>
      </w:numPr>
    </w:pPr>
  </w:style>
  <w:style w:type="paragraph" w:styleId="ListNumber">
    <w:name w:val="List Number"/>
    <w:basedOn w:val="Normal"/>
    <w:uiPriority w:val="10"/>
    <w:qFormat/>
    <w:rsid w:val="001C6F35"/>
    <w:pPr>
      <w:keepLines/>
      <w:numPr>
        <w:numId w:val="2"/>
      </w:numPr>
    </w:pPr>
  </w:style>
  <w:style w:type="paragraph" w:styleId="ListNumber2">
    <w:name w:val="List Number 2"/>
    <w:basedOn w:val="Normal"/>
    <w:uiPriority w:val="11"/>
    <w:qFormat/>
    <w:rsid w:val="001C6F35"/>
    <w:pPr>
      <w:keepLines/>
      <w:numPr>
        <w:ilvl w:val="1"/>
        <w:numId w:val="4"/>
      </w:numPr>
    </w:pPr>
  </w:style>
  <w:style w:type="numbering" w:customStyle="1" w:styleId="BuroHappoldOutline">
    <w:name w:val="Buro Happold Outline"/>
    <w:uiPriority w:val="99"/>
    <w:semiHidden/>
    <w:rsid w:val="00481E2D"/>
    <w:pPr>
      <w:numPr>
        <w:numId w:val="44"/>
      </w:numPr>
    </w:pPr>
  </w:style>
  <w:style w:type="table" w:customStyle="1" w:styleId="BuroHappoldTable1">
    <w:name w:val="Buro Happold Table1"/>
    <w:basedOn w:val="TableNormal"/>
    <w:uiPriority w:val="15"/>
    <w:qFormat/>
    <w:rsid w:val="001C6F35"/>
    <w:pPr>
      <w:spacing w:before="40" w:after="40"/>
    </w:pPr>
    <w:rPr>
      <w:rFonts w:cs="Times New Roman"/>
      <w:sz w:val="16"/>
      <w:szCs w:val="18"/>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style>
  <w:style w:type="character" w:customStyle="1" w:styleId="Heading1Char">
    <w:name w:val="Heading 1 Char"/>
    <w:basedOn w:val="DefaultParagraphFont"/>
    <w:link w:val="Heading1"/>
    <w:uiPriority w:val="3"/>
    <w:rsid w:val="00481E2D"/>
    <w:rPr>
      <w:rFonts w:asciiTheme="majorHAnsi" w:eastAsiaTheme="majorEastAsia" w:hAnsiTheme="majorHAnsi" w:cstheme="majorBidi"/>
      <w:b/>
      <w:bCs/>
      <w:color w:val="C4D600" w:themeColor="text2"/>
      <w:sz w:val="32"/>
      <w:szCs w:val="28"/>
      <w:lang w:eastAsia="en-GB"/>
    </w:rPr>
  </w:style>
  <w:style w:type="character" w:customStyle="1" w:styleId="Heading2Char">
    <w:name w:val="Heading 2 Char"/>
    <w:basedOn w:val="DefaultParagraphFont"/>
    <w:link w:val="Heading2"/>
    <w:uiPriority w:val="4"/>
    <w:rsid w:val="00D44CB2"/>
    <w:rPr>
      <w:rFonts w:asciiTheme="majorHAnsi" w:eastAsiaTheme="majorEastAsia" w:hAnsiTheme="majorHAnsi" w:cstheme="majorBidi"/>
      <w:b/>
      <w:bCs/>
      <w:color w:val="121212" w:themeColor="text1"/>
      <w:sz w:val="24"/>
      <w:szCs w:val="26"/>
      <w:lang w:eastAsia="en-GB"/>
    </w:rPr>
  </w:style>
  <w:style w:type="character" w:customStyle="1" w:styleId="Heading3Char">
    <w:name w:val="Heading 3 Char"/>
    <w:basedOn w:val="DefaultParagraphFont"/>
    <w:link w:val="Heading3"/>
    <w:uiPriority w:val="5"/>
    <w:rsid w:val="00481E2D"/>
    <w:rPr>
      <w:rFonts w:asciiTheme="majorHAnsi" w:eastAsiaTheme="majorEastAsia" w:hAnsiTheme="majorHAnsi" w:cstheme="majorBidi"/>
      <w:b/>
      <w:color w:val="121212" w:themeColor="text1"/>
      <w:sz w:val="24"/>
      <w:szCs w:val="24"/>
      <w:lang w:eastAsia="en-GB"/>
    </w:rPr>
  </w:style>
  <w:style w:type="character" w:customStyle="1" w:styleId="Heading4Char">
    <w:name w:val="Heading 4 Char"/>
    <w:basedOn w:val="DefaultParagraphFont"/>
    <w:link w:val="Heading4"/>
    <w:uiPriority w:val="6"/>
    <w:rsid w:val="00481E2D"/>
    <w:rPr>
      <w:rFonts w:asciiTheme="majorHAnsi" w:eastAsiaTheme="majorEastAsia" w:hAnsiTheme="majorHAnsi" w:cstheme="majorBidi"/>
      <w:b/>
      <w:bCs/>
      <w:iCs/>
      <w:color w:val="121212" w:themeColor="text1"/>
      <w:sz w:val="24"/>
      <w:szCs w:val="24"/>
      <w:lang w:eastAsia="en-GB"/>
    </w:rPr>
  </w:style>
  <w:style w:type="character" w:customStyle="1" w:styleId="Heading5Char">
    <w:name w:val="Heading 5 Char"/>
    <w:basedOn w:val="DefaultParagraphFont"/>
    <w:link w:val="Heading5"/>
    <w:uiPriority w:val="7"/>
    <w:rsid w:val="00481E2D"/>
    <w:rPr>
      <w:rFonts w:asciiTheme="majorHAnsi" w:eastAsiaTheme="majorEastAsia" w:hAnsiTheme="majorHAnsi" w:cstheme="majorBidi"/>
      <w:b/>
      <w:bCs/>
      <w:iCs/>
      <w:color w:val="121212" w:themeColor="text1"/>
      <w:sz w:val="18"/>
      <w:szCs w:val="24"/>
      <w:lang w:eastAsia="en-GB"/>
    </w:rPr>
  </w:style>
  <w:style w:type="paragraph" w:styleId="Caption">
    <w:name w:val="caption"/>
    <w:next w:val="Normal"/>
    <w:uiPriority w:val="13"/>
    <w:unhideWhenUsed/>
    <w:qFormat/>
    <w:rsid w:val="001C6F35"/>
    <w:pPr>
      <w:spacing w:after="170" w:line="280" w:lineRule="atLeast"/>
    </w:pPr>
    <w:rPr>
      <w:rFonts w:cs="Times New Roman"/>
      <w:b/>
      <w:bCs/>
      <w:color w:val="121212" w:themeColor="text1"/>
      <w:sz w:val="15"/>
      <w:szCs w:val="18"/>
      <w:lang w:eastAsia="en-GB"/>
    </w:rPr>
  </w:style>
  <w:style w:type="paragraph" w:styleId="Closing">
    <w:name w:val="Closing"/>
    <w:basedOn w:val="Normal"/>
    <w:link w:val="ClosingChar"/>
    <w:semiHidden/>
    <w:rsid w:val="001C6F35"/>
    <w:pPr>
      <w:keepLines/>
      <w:ind w:left="4252"/>
    </w:pPr>
  </w:style>
  <w:style w:type="character" w:customStyle="1" w:styleId="ClosingChar">
    <w:name w:val="Closing Char"/>
    <w:basedOn w:val="DefaultParagraphFont"/>
    <w:link w:val="Closing"/>
    <w:semiHidden/>
    <w:rsid w:val="001C6F35"/>
    <w:rPr>
      <w:rFonts w:eastAsia="Times New Roman" w:cs="Times New Roman"/>
      <w:color w:val="121212" w:themeColor="text1"/>
      <w:sz w:val="18"/>
      <w:szCs w:val="24"/>
      <w:lang w:eastAsia="en-GB"/>
    </w:rPr>
  </w:style>
  <w:style w:type="table" w:styleId="ColorfulGrid">
    <w:name w:val="Colorful Grid"/>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styleId="ColorfulGrid-Accent1">
    <w:name w:val="Colorful Grid Accent 1"/>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121212"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121212"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121212"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121212"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121212"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121212"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Grid1">
    <w:name w:val="Colorful Grid1"/>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10">
    <w:name w:val="Colorful Grid10"/>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11">
    <w:name w:val="Colorful Grid11"/>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12">
    <w:name w:val="Colorful Grid12"/>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13">
    <w:name w:val="Colorful Grid13"/>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14">
    <w:name w:val="Colorful Grid14"/>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2">
    <w:name w:val="Colorful Grid2"/>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3">
    <w:name w:val="Colorful Grid3"/>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4">
    <w:name w:val="Colorful Grid4"/>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5">
    <w:name w:val="Colorful Grid5"/>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6">
    <w:name w:val="Colorful Grid6"/>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7">
    <w:name w:val="Colorful Grid7"/>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8">
    <w:name w:val="Colorful Grid8"/>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customStyle="1" w:styleId="ColorfulGrid9">
    <w:name w:val="Colorful Grid9"/>
    <w:basedOn w:val="TableNormal"/>
    <w:uiPriority w:val="73"/>
    <w:semiHidden/>
    <w:rsid w:val="001C6F35"/>
    <w:rPr>
      <w:rFonts w:cs="Times New Roman"/>
      <w:color w:val="121212" w:themeColor="text1"/>
      <w:sz w:val="18"/>
      <w:szCs w:val="18"/>
      <w:lang w:eastAsia="en-GB"/>
    </w:rPr>
    <w:tblPr>
      <w:tblStyleRowBandSize w:val="1"/>
      <w:tblStyleColBandSize w:val="1"/>
      <w:tblBorders>
        <w:insideH w:val="single" w:sz="4" w:space="0" w:color="FFFFFF" w:themeColor="background1"/>
      </w:tblBorders>
    </w:tblPr>
    <w:tcPr>
      <w:shd w:val="clear" w:color="auto" w:fill="CFCFCF" w:themeFill="text1" w:themeFillTint="33"/>
    </w:tcPr>
    <w:tblStylePr w:type="firstRow">
      <w:rPr>
        <w:b/>
        <w:bCs/>
      </w:rPr>
      <w:tblPr/>
      <w:tcPr>
        <w:shd w:val="clear" w:color="auto" w:fill="A0A0A0" w:themeFill="text1" w:themeFillTint="66"/>
      </w:tcPr>
    </w:tblStylePr>
    <w:tblStylePr w:type="lastRow">
      <w:rPr>
        <w:b/>
        <w:bCs/>
        <w:color w:val="121212" w:themeColor="text1"/>
      </w:rPr>
      <w:tblPr/>
      <w:tcPr>
        <w:shd w:val="clear" w:color="auto" w:fill="A0A0A0" w:themeFill="text1" w:themeFillTint="66"/>
      </w:tcPr>
    </w:tblStylePr>
    <w:tblStylePr w:type="firstCol">
      <w:rPr>
        <w:color w:val="FFFFFF" w:themeColor="background1"/>
      </w:rPr>
      <w:tblPr/>
      <w:tcPr>
        <w:shd w:val="clear" w:color="auto" w:fill="0D0D0D" w:themeFill="text1" w:themeFillShade="BF"/>
      </w:tcPr>
    </w:tblStylePr>
    <w:tblStylePr w:type="lastCol">
      <w:rPr>
        <w:color w:val="FFFFFF" w:themeColor="background1"/>
      </w:rPr>
      <w:tblPr/>
      <w:tcPr>
        <w:shd w:val="clear" w:color="auto" w:fill="0D0D0D" w:themeFill="text1" w:themeFillShade="BF"/>
      </w:tc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styleId="ColorfulList">
    <w:name w:val="Colorful List"/>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styleId="ColorfulList-Accent1">
    <w:name w:val="Colorful List Accent 1"/>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List1">
    <w:name w:val="Colorful List1"/>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10">
    <w:name w:val="Colorful List10"/>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11">
    <w:name w:val="Colorful List11"/>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12">
    <w:name w:val="Colorful List12"/>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13">
    <w:name w:val="Colorful List13"/>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14">
    <w:name w:val="Colorful List14"/>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2">
    <w:name w:val="Colorful List2"/>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3">
    <w:name w:val="Colorful List3"/>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4">
    <w:name w:val="Colorful List4"/>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5">
    <w:name w:val="Colorful List5"/>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6">
    <w:name w:val="Colorful List6"/>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7">
    <w:name w:val="Colorful List7"/>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8">
    <w:name w:val="Colorful List8"/>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customStyle="1" w:styleId="ColorfulList9">
    <w:name w:val="Colorful List9"/>
    <w:basedOn w:val="TableNormal"/>
    <w:uiPriority w:val="72"/>
    <w:semiHidden/>
    <w:rsid w:val="001C6F35"/>
    <w:rPr>
      <w:rFonts w:cs="Times New Roman"/>
      <w:color w:val="121212" w:themeColor="text1"/>
      <w:sz w:val="18"/>
      <w:szCs w:val="18"/>
      <w:lang w:eastAsia="en-GB"/>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12121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C4" w:themeFill="text1" w:themeFillTint="3F"/>
      </w:tcPr>
    </w:tblStylePr>
    <w:tblStylePr w:type="band1Horz">
      <w:tblPr/>
      <w:tcPr>
        <w:shd w:val="clear" w:color="auto" w:fill="CFCFCF" w:themeFill="text1" w:themeFillTint="33"/>
      </w:tcPr>
    </w:tblStylePr>
  </w:style>
  <w:style w:type="table" w:styleId="ColorfulShading">
    <w:name w:val="Colorful Shading"/>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styleId="ColorfulShading-Accent1">
    <w:name w:val="Colorful Shading Accent 1"/>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121212" w:themeColor="text1"/>
      </w:rPr>
    </w:tblStylePr>
    <w:tblStylePr w:type="nwCell">
      <w:rPr>
        <w:color w:val="121212" w:themeColor="text1"/>
      </w:rPr>
    </w:tblStylePr>
  </w:style>
  <w:style w:type="table" w:styleId="ColorfulShading-Accent2">
    <w:name w:val="Colorful Shading Accent 2"/>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121212" w:themeColor="text1"/>
      </w:rPr>
    </w:tblStylePr>
    <w:tblStylePr w:type="nwCell">
      <w:rPr>
        <w:color w:val="121212" w:themeColor="text1"/>
      </w:rPr>
    </w:tblStylePr>
  </w:style>
  <w:style w:type="table" w:styleId="ColorfulShading-Accent3">
    <w:name w:val="Colorful Shading Accent 3"/>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121212" w:themeColor="text1"/>
      </w:rPr>
    </w:tblStylePr>
    <w:tblStylePr w:type="nwCell">
      <w:rPr>
        <w:color w:val="121212" w:themeColor="text1"/>
      </w:rPr>
    </w:tblStylePr>
  </w:style>
  <w:style w:type="table" w:styleId="ColorfulShading-Accent5">
    <w:name w:val="Colorful Shading Accent 5"/>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121212" w:themeColor="text1"/>
      </w:rPr>
    </w:tblStylePr>
    <w:tblStylePr w:type="nwCell">
      <w:rPr>
        <w:color w:val="121212" w:themeColor="text1"/>
      </w:rPr>
    </w:tblStylePr>
  </w:style>
  <w:style w:type="table" w:styleId="ColorfulShading-Accent6">
    <w:name w:val="Colorful Shading Accent 6"/>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121212" w:themeColor="text1"/>
      </w:rPr>
    </w:tblStylePr>
    <w:tblStylePr w:type="nwCell">
      <w:rPr>
        <w:color w:val="121212" w:themeColor="text1"/>
      </w:rPr>
    </w:tblStylePr>
  </w:style>
  <w:style w:type="table" w:customStyle="1" w:styleId="ColorfulShading1">
    <w:name w:val="Colorful Shading1"/>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10">
    <w:name w:val="Colorful Shading10"/>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11">
    <w:name w:val="Colorful Shading11"/>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12">
    <w:name w:val="Colorful Shading12"/>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13">
    <w:name w:val="Colorful Shading13"/>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14">
    <w:name w:val="Colorful Shading14"/>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2">
    <w:name w:val="Colorful Shading2"/>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3">
    <w:name w:val="Colorful Shading3"/>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4">
    <w:name w:val="Colorful Shading4"/>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5">
    <w:name w:val="Colorful Shading5"/>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6">
    <w:name w:val="Colorful Shading6"/>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7">
    <w:name w:val="Colorful Shading7"/>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8">
    <w:name w:val="Colorful Shading8"/>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table" w:customStyle="1" w:styleId="ColorfulShading9">
    <w:name w:val="Colorful Shading9"/>
    <w:basedOn w:val="TableNormal"/>
    <w:uiPriority w:val="71"/>
    <w:semiHidden/>
    <w:rsid w:val="001C6F35"/>
    <w:rPr>
      <w:rFonts w:cs="Times New Roman"/>
      <w:color w:val="121212" w:themeColor="text1"/>
      <w:sz w:val="18"/>
      <w:szCs w:val="18"/>
      <w:lang w:eastAsia="en-GB"/>
    </w:rPr>
    <w:tblPr>
      <w:tblStyleRowBandSize w:val="1"/>
      <w:tblStyleColBandSize w:val="1"/>
      <w:tblBorders>
        <w:top w:val="single" w:sz="24" w:space="0" w:color="C0504D" w:themeColor="accent2"/>
        <w:left w:val="single" w:sz="4" w:space="0" w:color="121212" w:themeColor="text1"/>
        <w:bottom w:val="single" w:sz="4" w:space="0" w:color="121212" w:themeColor="text1"/>
        <w:right w:val="single" w:sz="4" w:space="0" w:color="121212"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text1" w:themeFillShade="99"/>
      </w:tcPr>
    </w:tblStylePr>
    <w:tblStylePr w:type="firstCol">
      <w:rPr>
        <w:color w:val="FFFFFF" w:themeColor="background1"/>
      </w:rPr>
      <w:tblPr/>
      <w:tcPr>
        <w:tcBorders>
          <w:top w:val="nil"/>
          <w:left w:val="nil"/>
          <w:bottom w:val="nil"/>
          <w:right w:val="nil"/>
          <w:insideH w:val="single" w:sz="4" w:space="0" w:color="0A0A0A" w:themeColor="text1" w:themeShade="99"/>
          <w:insideV w:val="nil"/>
        </w:tcBorders>
        <w:shd w:val="clear" w:color="auto" w:fill="0A0A0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D0D0D" w:themeFill="text1" w:themeFillShade="BF"/>
      </w:tcPr>
    </w:tblStylePr>
    <w:tblStylePr w:type="band1Vert">
      <w:tblPr/>
      <w:tcPr>
        <w:shd w:val="clear" w:color="auto" w:fill="A0A0A0" w:themeFill="text1" w:themeFillTint="66"/>
      </w:tcPr>
    </w:tblStylePr>
    <w:tblStylePr w:type="band1Horz">
      <w:tblPr/>
      <w:tcPr>
        <w:shd w:val="clear" w:color="auto" w:fill="888888" w:themeFill="text1" w:themeFillTint="7F"/>
      </w:tcPr>
    </w:tblStylePr>
    <w:tblStylePr w:type="neCell">
      <w:rPr>
        <w:color w:val="121212" w:themeColor="text1"/>
      </w:rPr>
    </w:tblStylePr>
    <w:tblStylePr w:type="nwCell">
      <w:rPr>
        <w:color w:val="121212" w:themeColor="text1"/>
      </w:rPr>
    </w:tblStylePr>
  </w:style>
  <w:style w:type="character" w:styleId="CommentReference">
    <w:name w:val="annotation reference"/>
    <w:basedOn w:val="DefaultParagraphFont"/>
    <w:semiHidden/>
    <w:rsid w:val="001C6F35"/>
    <w:rPr>
      <w:sz w:val="16"/>
      <w:szCs w:val="16"/>
    </w:rPr>
  </w:style>
  <w:style w:type="paragraph" w:styleId="CommentText">
    <w:name w:val="annotation text"/>
    <w:basedOn w:val="Normal"/>
    <w:link w:val="CommentTextChar"/>
    <w:semiHidden/>
    <w:rsid w:val="001C6F35"/>
    <w:pPr>
      <w:keepLines/>
    </w:pPr>
  </w:style>
  <w:style w:type="character" w:customStyle="1" w:styleId="CommentTextChar">
    <w:name w:val="Comment Text Char"/>
    <w:basedOn w:val="DefaultParagraphFont"/>
    <w:link w:val="CommentText"/>
    <w:semiHidden/>
    <w:rsid w:val="001C6F35"/>
    <w:rPr>
      <w:rFonts w:eastAsia="Times New Roman" w:cs="Times New Roman"/>
      <w:color w:val="121212" w:themeColor="text1"/>
      <w:lang w:eastAsia="en-GB"/>
    </w:rPr>
  </w:style>
  <w:style w:type="paragraph" w:styleId="CommentSubject">
    <w:name w:val="annotation subject"/>
    <w:basedOn w:val="CommentText"/>
    <w:next w:val="CommentText"/>
    <w:link w:val="CommentSubjectChar"/>
    <w:semiHidden/>
    <w:rsid w:val="001C6F35"/>
    <w:rPr>
      <w:b/>
      <w:bCs/>
    </w:rPr>
  </w:style>
  <w:style w:type="character" w:customStyle="1" w:styleId="CommentSubjectChar">
    <w:name w:val="Comment Subject Char"/>
    <w:basedOn w:val="CommentTextChar"/>
    <w:link w:val="CommentSubject"/>
    <w:semiHidden/>
    <w:rsid w:val="001C6F35"/>
    <w:rPr>
      <w:rFonts w:eastAsia="Times New Roman" w:cs="Times New Roman"/>
      <w:b/>
      <w:bCs/>
      <w:color w:val="121212" w:themeColor="text1"/>
      <w:lang w:eastAsia="en-GB"/>
    </w:rPr>
  </w:style>
  <w:style w:type="table" w:styleId="DarkList">
    <w:name w:val="Dark List"/>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styleId="DarkList-Accent1">
    <w:name w:val="Dark List Accent 1"/>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DarkList1">
    <w:name w:val="Dark List1"/>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10">
    <w:name w:val="Dark List10"/>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11">
    <w:name w:val="Dark List11"/>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12">
    <w:name w:val="Dark List12"/>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13">
    <w:name w:val="Dark List13"/>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14">
    <w:name w:val="Dark List14"/>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2">
    <w:name w:val="Dark List2"/>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3">
    <w:name w:val="Dark List3"/>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4">
    <w:name w:val="Dark List4"/>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5">
    <w:name w:val="Dark List5"/>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6">
    <w:name w:val="Dark List6"/>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7">
    <w:name w:val="Dark List7"/>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8">
    <w:name w:val="Dark List8"/>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table" w:customStyle="1" w:styleId="DarkList9">
    <w:name w:val="Dark List9"/>
    <w:basedOn w:val="TableNormal"/>
    <w:uiPriority w:val="70"/>
    <w:semiHidden/>
    <w:rsid w:val="001C6F35"/>
    <w:rPr>
      <w:rFonts w:cs="Times New Roman"/>
      <w:color w:val="FFFFFF" w:themeColor="background1"/>
      <w:sz w:val="18"/>
      <w:szCs w:val="18"/>
      <w:lang w:eastAsia="en-GB"/>
    </w:rPr>
    <w:tblPr>
      <w:tblStyleRowBandSize w:val="1"/>
      <w:tblStyleColBandSize w:val="1"/>
    </w:tblPr>
    <w:tcPr>
      <w:shd w:val="clear" w:color="auto" w:fill="121212" w:themeFill="text1"/>
    </w:tcPr>
    <w:tblStylePr w:type="firstRow">
      <w:rPr>
        <w:b/>
        <w:bCs/>
      </w:rPr>
      <w:tblPr/>
      <w:tcPr>
        <w:tcBorders>
          <w:top w:val="nil"/>
          <w:left w:val="nil"/>
          <w:bottom w:val="single" w:sz="18" w:space="0" w:color="FFFFFF" w:themeColor="background1"/>
          <w:right w:val="nil"/>
          <w:insideH w:val="nil"/>
          <w:insideV w:val="nil"/>
        </w:tcBorders>
        <w:shd w:val="clear" w:color="auto" w:fill="121212" w:themeFill="text1"/>
      </w:tcPr>
    </w:tblStylePr>
    <w:tblStylePr w:type="lastRow">
      <w:tblPr/>
      <w:tcPr>
        <w:tcBorders>
          <w:top w:val="single" w:sz="18" w:space="0" w:color="FFFFFF" w:themeColor="background1"/>
          <w:left w:val="nil"/>
          <w:bottom w:val="nil"/>
          <w:right w:val="nil"/>
          <w:insideH w:val="nil"/>
          <w:insideV w:val="nil"/>
        </w:tcBorders>
        <w:shd w:val="clear" w:color="auto" w:fill="080808"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D0D0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D0D0D" w:themeFill="text1" w:themeFillShade="BF"/>
      </w:tcPr>
    </w:tblStylePr>
    <w:tblStylePr w:type="band1Vert">
      <w:tblPr/>
      <w:tcPr>
        <w:tcBorders>
          <w:top w:val="nil"/>
          <w:left w:val="nil"/>
          <w:bottom w:val="nil"/>
          <w:right w:val="nil"/>
          <w:insideH w:val="nil"/>
          <w:insideV w:val="nil"/>
        </w:tcBorders>
        <w:shd w:val="clear" w:color="auto" w:fill="0D0D0D" w:themeFill="text1" w:themeFillShade="BF"/>
      </w:tcPr>
    </w:tblStylePr>
    <w:tblStylePr w:type="band1Horz">
      <w:tblPr/>
      <w:tcPr>
        <w:tcBorders>
          <w:top w:val="nil"/>
          <w:left w:val="nil"/>
          <w:bottom w:val="nil"/>
          <w:right w:val="nil"/>
          <w:insideH w:val="nil"/>
          <w:insideV w:val="nil"/>
        </w:tcBorders>
        <w:shd w:val="clear" w:color="auto" w:fill="0D0D0D" w:themeFill="text1" w:themeFillShade="BF"/>
      </w:tcPr>
    </w:tblStylePr>
  </w:style>
  <w:style w:type="paragraph" w:styleId="Date">
    <w:name w:val="Date"/>
    <w:basedOn w:val="Normal"/>
    <w:next w:val="Normal"/>
    <w:link w:val="DateChar"/>
    <w:semiHidden/>
    <w:rsid w:val="001C6F35"/>
    <w:pPr>
      <w:keepLines/>
    </w:pPr>
  </w:style>
  <w:style w:type="character" w:customStyle="1" w:styleId="DateChar">
    <w:name w:val="Date Char"/>
    <w:basedOn w:val="DefaultParagraphFont"/>
    <w:link w:val="Date"/>
    <w:semiHidden/>
    <w:rsid w:val="001C6F35"/>
    <w:rPr>
      <w:rFonts w:eastAsia="Times New Roman" w:cs="Times New Roman"/>
      <w:color w:val="121212" w:themeColor="text1"/>
      <w:sz w:val="18"/>
      <w:szCs w:val="24"/>
      <w:lang w:eastAsia="en-GB"/>
    </w:rPr>
  </w:style>
  <w:style w:type="paragraph" w:styleId="DocumentMap">
    <w:name w:val="Document Map"/>
    <w:basedOn w:val="Normal"/>
    <w:link w:val="DocumentMapChar"/>
    <w:semiHidden/>
    <w:rsid w:val="001C6F35"/>
    <w:pPr>
      <w:keepLines/>
    </w:pPr>
    <w:rPr>
      <w:rFonts w:ascii="Tahoma" w:hAnsi="Tahoma" w:cs="Tahoma"/>
      <w:sz w:val="16"/>
      <w:szCs w:val="16"/>
    </w:rPr>
  </w:style>
  <w:style w:type="character" w:customStyle="1" w:styleId="DocumentMapChar">
    <w:name w:val="Document Map Char"/>
    <w:basedOn w:val="DefaultParagraphFont"/>
    <w:link w:val="DocumentMap"/>
    <w:semiHidden/>
    <w:rsid w:val="001C6F35"/>
    <w:rPr>
      <w:rFonts w:ascii="Tahoma" w:eastAsia="Times New Roman" w:hAnsi="Tahoma" w:cs="Tahoma"/>
      <w:color w:val="121212" w:themeColor="text1"/>
      <w:sz w:val="16"/>
      <w:szCs w:val="16"/>
      <w:lang w:eastAsia="en-GB"/>
    </w:rPr>
  </w:style>
  <w:style w:type="paragraph" w:styleId="E-mailSignature">
    <w:name w:val="E-mail Signature"/>
    <w:basedOn w:val="Normal"/>
    <w:link w:val="E-mailSignatureChar"/>
    <w:semiHidden/>
    <w:rsid w:val="001C6F35"/>
    <w:pPr>
      <w:keepLines/>
    </w:pPr>
  </w:style>
  <w:style w:type="character" w:customStyle="1" w:styleId="E-mailSignatureChar">
    <w:name w:val="E-mail Signature Char"/>
    <w:basedOn w:val="DefaultParagraphFont"/>
    <w:link w:val="E-mailSignature"/>
    <w:semiHidden/>
    <w:rsid w:val="001C6F35"/>
    <w:rPr>
      <w:rFonts w:eastAsia="Times New Roman" w:cs="Times New Roman"/>
      <w:color w:val="121212" w:themeColor="text1"/>
      <w:sz w:val="18"/>
      <w:szCs w:val="24"/>
      <w:lang w:eastAsia="en-GB"/>
    </w:rPr>
  </w:style>
  <w:style w:type="character" w:styleId="Emphasis">
    <w:name w:val="Emphasis"/>
    <w:basedOn w:val="DefaultParagraphFont"/>
    <w:semiHidden/>
    <w:rsid w:val="001C6F35"/>
    <w:rPr>
      <w:i/>
      <w:iCs/>
    </w:rPr>
  </w:style>
  <w:style w:type="character" w:styleId="EndnoteReference">
    <w:name w:val="endnote reference"/>
    <w:basedOn w:val="DefaultParagraphFont"/>
    <w:semiHidden/>
    <w:rsid w:val="001C6F35"/>
    <w:rPr>
      <w:vertAlign w:val="superscript"/>
    </w:rPr>
  </w:style>
  <w:style w:type="paragraph" w:styleId="EndnoteText">
    <w:name w:val="endnote text"/>
    <w:basedOn w:val="Normal"/>
    <w:link w:val="EndnoteTextChar"/>
    <w:semiHidden/>
    <w:rsid w:val="001C6F35"/>
    <w:pPr>
      <w:keepLines/>
    </w:pPr>
  </w:style>
  <w:style w:type="character" w:customStyle="1" w:styleId="EndnoteTextChar">
    <w:name w:val="Endnote Text Char"/>
    <w:basedOn w:val="DefaultParagraphFont"/>
    <w:link w:val="EndnoteText"/>
    <w:semiHidden/>
    <w:rsid w:val="001C6F35"/>
    <w:rPr>
      <w:rFonts w:eastAsia="Times New Roman" w:cs="Times New Roman"/>
      <w:color w:val="121212" w:themeColor="text1"/>
      <w:lang w:eastAsia="en-GB"/>
    </w:rPr>
  </w:style>
  <w:style w:type="paragraph" w:styleId="EnvelopeAddress">
    <w:name w:val="envelope address"/>
    <w:basedOn w:val="Normal"/>
    <w:semiHidden/>
    <w:rsid w:val="001C6F35"/>
    <w:pPr>
      <w:keepLines/>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rsid w:val="001C6F35"/>
    <w:pPr>
      <w:keepLines/>
    </w:pPr>
    <w:rPr>
      <w:rFonts w:asciiTheme="majorHAnsi" w:eastAsiaTheme="majorEastAsia" w:hAnsiTheme="majorHAnsi" w:cstheme="majorBidi"/>
    </w:rPr>
  </w:style>
  <w:style w:type="character" w:styleId="FollowedHyperlink">
    <w:name w:val="FollowedHyperlink"/>
    <w:basedOn w:val="DefaultParagraphFont"/>
    <w:semiHidden/>
    <w:rsid w:val="001C6F35"/>
    <w:rPr>
      <w:color w:val="auto"/>
      <w:u w:val="none"/>
    </w:rPr>
  </w:style>
  <w:style w:type="paragraph" w:styleId="Footer">
    <w:name w:val="footer"/>
    <w:link w:val="FooterChar"/>
    <w:uiPriority w:val="99"/>
    <w:rsid w:val="001C6F35"/>
    <w:pPr>
      <w:pBdr>
        <w:top w:val="single" w:sz="4" w:space="1" w:color="C4D600" w:themeColor="text2"/>
      </w:pBdr>
    </w:pPr>
    <w:rPr>
      <w:rFonts w:cs="Times New Roman"/>
      <w:color w:val="121212" w:themeColor="text1"/>
      <w:sz w:val="18"/>
      <w:szCs w:val="24"/>
      <w:lang w:eastAsia="en-GB"/>
    </w:rPr>
  </w:style>
  <w:style w:type="character" w:customStyle="1" w:styleId="FooterChar">
    <w:name w:val="Footer Char"/>
    <w:basedOn w:val="DefaultParagraphFont"/>
    <w:link w:val="Footer"/>
    <w:uiPriority w:val="99"/>
    <w:rsid w:val="001C6F35"/>
    <w:rPr>
      <w:rFonts w:eastAsia="Times New Roman" w:cs="Times New Roman"/>
      <w:color w:val="121212" w:themeColor="text1"/>
      <w:sz w:val="18"/>
      <w:szCs w:val="24"/>
      <w:lang w:eastAsia="en-GB"/>
    </w:rPr>
  </w:style>
  <w:style w:type="character" w:styleId="FootnoteReference">
    <w:name w:val="footnote reference"/>
    <w:basedOn w:val="DefaultParagraphFont"/>
    <w:semiHidden/>
    <w:rsid w:val="001C6F35"/>
    <w:rPr>
      <w:vertAlign w:val="superscript"/>
    </w:rPr>
  </w:style>
  <w:style w:type="paragraph" w:styleId="FootnoteText">
    <w:name w:val="footnote text"/>
    <w:basedOn w:val="Normal"/>
    <w:link w:val="FootnoteTextChar"/>
    <w:semiHidden/>
    <w:rsid w:val="001C6F35"/>
    <w:pPr>
      <w:keepLines/>
    </w:pPr>
    <w:rPr>
      <w:sz w:val="16"/>
    </w:rPr>
  </w:style>
  <w:style w:type="character" w:customStyle="1" w:styleId="FootnoteTextChar">
    <w:name w:val="Footnote Text Char"/>
    <w:basedOn w:val="DefaultParagraphFont"/>
    <w:link w:val="FootnoteText"/>
    <w:semiHidden/>
    <w:rsid w:val="001C6F35"/>
    <w:rPr>
      <w:rFonts w:eastAsia="Times New Roman" w:cs="Times New Roman"/>
      <w:color w:val="121212" w:themeColor="text1"/>
      <w:sz w:val="16"/>
      <w:lang w:eastAsia="en-GB"/>
    </w:rPr>
  </w:style>
  <w:style w:type="paragraph" w:customStyle="1" w:styleId="FrontpageLogoText">
    <w:name w:val="Frontpage Logo Text"/>
    <w:uiPriority w:val="1"/>
    <w:semiHidden/>
    <w:rsid w:val="001C6F35"/>
    <w:rPr>
      <w:rFonts w:asciiTheme="majorHAnsi" w:hAnsiTheme="majorHAnsi" w:cs="Times New Roman"/>
      <w:b/>
      <w:color w:val="121212" w:themeColor="text1"/>
      <w:sz w:val="57"/>
      <w:szCs w:val="24"/>
      <w:lang w:eastAsia="en-GB"/>
    </w:rPr>
  </w:style>
  <w:style w:type="paragraph" w:styleId="Header">
    <w:name w:val="header"/>
    <w:basedOn w:val="Normal"/>
    <w:link w:val="HeaderChar"/>
    <w:semiHidden/>
    <w:rsid w:val="001C6F35"/>
    <w:pPr>
      <w:keepLines/>
      <w:jc w:val="right"/>
    </w:pPr>
    <w:rPr>
      <w:b/>
    </w:rPr>
  </w:style>
  <w:style w:type="character" w:customStyle="1" w:styleId="HeaderChar">
    <w:name w:val="Header Char"/>
    <w:basedOn w:val="DefaultParagraphFont"/>
    <w:link w:val="Header"/>
    <w:semiHidden/>
    <w:rsid w:val="001C6F35"/>
    <w:rPr>
      <w:rFonts w:eastAsia="Times New Roman" w:cs="Times New Roman"/>
      <w:b/>
      <w:color w:val="121212" w:themeColor="text1"/>
      <w:szCs w:val="24"/>
      <w:lang w:eastAsia="en-GB"/>
    </w:rPr>
  </w:style>
  <w:style w:type="paragraph" w:customStyle="1" w:styleId="HeaderTitlePage">
    <w:name w:val="Header Title Page"/>
    <w:basedOn w:val="Header"/>
    <w:semiHidden/>
    <w:rsid w:val="001C6F35"/>
    <w:pPr>
      <w:jc w:val="left"/>
    </w:pPr>
  </w:style>
  <w:style w:type="character" w:customStyle="1" w:styleId="Heading6Char">
    <w:name w:val="Heading 6 Char"/>
    <w:basedOn w:val="DefaultParagraphFont"/>
    <w:link w:val="Heading6"/>
    <w:semiHidden/>
    <w:rsid w:val="001C6F35"/>
    <w:rPr>
      <w:rFonts w:asciiTheme="majorHAnsi" w:eastAsiaTheme="majorEastAsia" w:hAnsiTheme="majorHAnsi" w:cstheme="majorBidi"/>
      <w:i/>
      <w:iCs/>
      <w:color w:val="243F60" w:themeColor="accent1" w:themeShade="7F"/>
      <w:sz w:val="18"/>
      <w:szCs w:val="24"/>
      <w:lang w:eastAsia="en-GB"/>
    </w:rPr>
  </w:style>
  <w:style w:type="character" w:customStyle="1" w:styleId="Heading7Char">
    <w:name w:val="Heading 7 Char"/>
    <w:basedOn w:val="DefaultParagraphFont"/>
    <w:link w:val="Heading7"/>
    <w:semiHidden/>
    <w:rsid w:val="001C6F35"/>
    <w:rPr>
      <w:rFonts w:asciiTheme="majorHAnsi" w:eastAsiaTheme="majorEastAsia" w:hAnsiTheme="majorHAnsi" w:cstheme="majorBidi"/>
      <w:i/>
      <w:iCs/>
      <w:color w:val="4D4D4D" w:themeColor="text1" w:themeTint="BF"/>
      <w:sz w:val="18"/>
      <w:szCs w:val="24"/>
      <w:lang w:eastAsia="en-GB"/>
    </w:rPr>
  </w:style>
  <w:style w:type="character" w:customStyle="1" w:styleId="Heading8Char">
    <w:name w:val="Heading 8 Char"/>
    <w:basedOn w:val="DefaultParagraphFont"/>
    <w:link w:val="Heading8"/>
    <w:semiHidden/>
    <w:rsid w:val="001C6F35"/>
    <w:rPr>
      <w:rFonts w:asciiTheme="majorHAnsi" w:eastAsiaTheme="majorEastAsia" w:hAnsiTheme="majorHAnsi" w:cstheme="majorBidi"/>
      <w:color w:val="4D4D4D" w:themeColor="text1" w:themeTint="BF"/>
      <w:lang w:eastAsia="en-GB"/>
    </w:rPr>
  </w:style>
  <w:style w:type="character" w:customStyle="1" w:styleId="Heading9Char">
    <w:name w:val="Heading 9 Char"/>
    <w:basedOn w:val="DefaultParagraphFont"/>
    <w:link w:val="Heading9"/>
    <w:semiHidden/>
    <w:rsid w:val="001C6F35"/>
    <w:rPr>
      <w:rFonts w:asciiTheme="majorHAnsi" w:eastAsiaTheme="majorEastAsia" w:hAnsiTheme="majorHAnsi" w:cstheme="majorBidi"/>
      <w:i/>
      <w:iCs/>
      <w:color w:val="4D4D4D" w:themeColor="text1" w:themeTint="BF"/>
      <w:lang w:eastAsia="en-GB"/>
    </w:rPr>
  </w:style>
  <w:style w:type="numbering" w:styleId="111111">
    <w:name w:val="Outline List 2"/>
    <w:basedOn w:val="NoList"/>
    <w:uiPriority w:val="99"/>
    <w:semiHidden/>
    <w:unhideWhenUsed/>
    <w:rsid w:val="001C6F35"/>
    <w:pPr>
      <w:numPr>
        <w:numId w:val="5"/>
      </w:numPr>
    </w:pPr>
  </w:style>
  <w:style w:type="numbering" w:styleId="1ai">
    <w:name w:val="Outline List 1"/>
    <w:basedOn w:val="NoList"/>
    <w:uiPriority w:val="99"/>
    <w:semiHidden/>
    <w:unhideWhenUsed/>
    <w:rsid w:val="001C6F35"/>
    <w:pPr>
      <w:numPr>
        <w:numId w:val="6"/>
      </w:numPr>
    </w:pPr>
  </w:style>
  <w:style w:type="numbering" w:styleId="ArticleSection">
    <w:name w:val="Outline List 3"/>
    <w:basedOn w:val="NoList"/>
    <w:uiPriority w:val="99"/>
    <w:semiHidden/>
    <w:unhideWhenUsed/>
    <w:rsid w:val="001C6F35"/>
    <w:pPr>
      <w:numPr>
        <w:numId w:val="7"/>
      </w:numPr>
    </w:pPr>
  </w:style>
  <w:style w:type="paragraph" w:styleId="BalloonText">
    <w:name w:val="Balloon Text"/>
    <w:basedOn w:val="Normal"/>
    <w:link w:val="BalloonTextChar"/>
    <w:uiPriority w:val="99"/>
    <w:semiHidden/>
    <w:unhideWhenUsed/>
    <w:rsid w:val="001C6F35"/>
    <w:rPr>
      <w:rFonts w:ascii="Tahoma" w:hAnsi="Tahoma" w:cs="Tahoma"/>
      <w:sz w:val="16"/>
      <w:szCs w:val="16"/>
    </w:rPr>
  </w:style>
  <w:style w:type="character" w:customStyle="1" w:styleId="BalloonTextChar">
    <w:name w:val="Balloon Text Char"/>
    <w:basedOn w:val="DefaultParagraphFont"/>
    <w:link w:val="BalloonText"/>
    <w:uiPriority w:val="99"/>
    <w:semiHidden/>
    <w:rsid w:val="001C6F35"/>
    <w:rPr>
      <w:rFonts w:ascii="Tahoma" w:hAnsi="Tahoma" w:cs="Tahoma"/>
      <w:sz w:val="16"/>
      <w:szCs w:val="16"/>
    </w:rPr>
  </w:style>
  <w:style w:type="paragraph" w:styleId="Bibliography">
    <w:name w:val="Bibliography"/>
    <w:basedOn w:val="Normal"/>
    <w:next w:val="Normal"/>
    <w:uiPriority w:val="37"/>
    <w:semiHidden/>
    <w:unhideWhenUsed/>
    <w:rsid w:val="001C6F35"/>
  </w:style>
  <w:style w:type="paragraph" w:styleId="BlockText">
    <w:name w:val="Block Text"/>
    <w:basedOn w:val="Normal"/>
    <w:uiPriority w:val="99"/>
    <w:semiHidden/>
    <w:unhideWhenUsed/>
    <w:rsid w:val="001C6F35"/>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1C6F35"/>
    <w:pPr>
      <w:spacing w:after="120"/>
    </w:pPr>
  </w:style>
  <w:style w:type="character" w:customStyle="1" w:styleId="BodyTextChar">
    <w:name w:val="Body Text Char"/>
    <w:basedOn w:val="DefaultParagraphFont"/>
    <w:link w:val="BodyText"/>
    <w:uiPriority w:val="99"/>
    <w:semiHidden/>
    <w:rsid w:val="001C6F35"/>
  </w:style>
  <w:style w:type="paragraph" w:styleId="BodyText2">
    <w:name w:val="Body Text 2"/>
    <w:basedOn w:val="Normal"/>
    <w:link w:val="BodyText2Char"/>
    <w:uiPriority w:val="99"/>
    <w:semiHidden/>
    <w:unhideWhenUsed/>
    <w:rsid w:val="001C6F35"/>
    <w:pPr>
      <w:spacing w:after="120" w:line="480" w:lineRule="auto"/>
    </w:pPr>
  </w:style>
  <w:style w:type="character" w:customStyle="1" w:styleId="BodyText2Char">
    <w:name w:val="Body Text 2 Char"/>
    <w:basedOn w:val="DefaultParagraphFont"/>
    <w:link w:val="BodyText2"/>
    <w:uiPriority w:val="99"/>
    <w:semiHidden/>
    <w:rsid w:val="001C6F35"/>
  </w:style>
  <w:style w:type="paragraph" w:styleId="BodyText3">
    <w:name w:val="Body Text 3"/>
    <w:basedOn w:val="Normal"/>
    <w:link w:val="BodyText3Char"/>
    <w:uiPriority w:val="99"/>
    <w:semiHidden/>
    <w:unhideWhenUsed/>
    <w:rsid w:val="001C6F35"/>
    <w:pPr>
      <w:spacing w:after="120"/>
    </w:pPr>
    <w:rPr>
      <w:sz w:val="16"/>
      <w:szCs w:val="16"/>
    </w:rPr>
  </w:style>
  <w:style w:type="character" w:customStyle="1" w:styleId="BodyText3Char">
    <w:name w:val="Body Text 3 Char"/>
    <w:basedOn w:val="DefaultParagraphFont"/>
    <w:link w:val="BodyText3"/>
    <w:uiPriority w:val="99"/>
    <w:semiHidden/>
    <w:rsid w:val="001C6F35"/>
    <w:rPr>
      <w:sz w:val="16"/>
      <w:szCs w:val="16"/>
    </w:rPr>
  </w:style>
  <w:style w:type="paragraph" w:styleId="BodyTextFirstIndent">
    <w:name w:val="Body Text First Indent"/>
    <w:basedOn w:val="BodyText"/>
    <w:link w:val="BodyTextFirstIndentChar"/>
    <w:uiPriority w:val="99"/>
    <w:semiHidden/>
    <w:unhideWhenUsed/>
    <w:rsid w:val="001C6F35"/>
    <w:pPr>
      <w:spacing w:after="0"/>
      <w:ind w:firstLine="360"/>
    </w:pPr>
  </w:style>
  <w:style w:type="character" w:customStyle="1" w:styleId="BodyTextFirstIndentChar">
    <w:name w:val="Body Text First Indent Char"/>
    <w:basedOn w:val="BodyTextChar"/>
    <w:link w:val="BodyTextFirstIndent"/>
    <w:uiPriority w:val="99"/>
    <w:semiHidden/>
    <w:rsid w:val="001C6F35"/>
  </w:style>
  <w:style w:type="paragraph" w:styleId="BodyTextIndent">
    <w:name w:val="Body Text Indent"/>
    <w:basedOn w:val="Normal"/>
    <w:link w:val="BodyTextIndentChar"/>
    <w:uiPriority w:val="99"/>
    <w:semiHidden/>
    <w:unhideWhenUsed/>
    <w:rsid w:val="001C6F35"/>
    <w:pPr>
      <w:spacing w:after="120"/>
      <w:ind w:left="283"/>
    </w:pPr>
  </w:style>
  <w:style w:type="character" w:customStyle="1" w:styleId="BodyTextIndentChar">
    <w:name w:val="Body Text Indent Char"/>
    <w:basedOn w:val="DefaultParagraphFont"/>
    <w:link w:val="BodyTextIndent"/>
    <w:uiPriority w:val="99"/>
    <w:semiHidden/>
    <w:rsid w:val="001C6F35"/>
  </w:style>
  <w:style w:type="paragraph" w:styleId="BodyTextFirstIndent2">
    <w:name w:val="Body Text First Indent 2"/>
    <w:basedOn w:val="BodyTextIndent"/>
    <w:link w:val="BodyTextFirstIndent2Char"/>
    <w:uiPriority w:val="99"/>
    <w:semiHidden/>
    <w:unhideWhenUsed/>
    <w:rsid w:val="001C6F35"/>
    <w:pPr>
      <w:spacing w:after="0"/>
      <w:ind w:left="360" w:firstLine="360"/>
    </w:pPr>
  </w:style>
  <w:style w:type="character" w:customStyle="1" w:styleId="BodyTextFirstIndent2Char">
    <w:name w:val="Body Text First Indent 2 Char"/>
    <w:basedOn w:val="BodyTextIndentChar"/>
    <w:link w:val="BodyTextFirstIndent2"/>
    <w:uiPriority w:val="99"/>
    <w:semiHidden/>
    <w:rsid w:val="001C6F35"/>
  </w:style>
  <w:style w:type="paragraph" w:styleId="BodyTextIndent2">
    <w:name w:val="Body Text Indent 2"/>
    <w:basedOn w:val="Normal"/>
    <w:link w:val="BodyTextIndent2Char"/>
    <w:uiPriority w:val="99"/>
    <w:semiHidden/>
    <w:unhideWhenUsed/>
    <w:rsid w:val="001C6F35"/>
    <w:pPr>
      <w:spacing w:after="120" w:line="480" w:lineRule="auto"/>
      <w:ind w:left="283"/>
    </w:pPr>
  </w:style>
  <w:style w:type="character" w:customStyle="1" w:styleId="BodyTextIndent2Char">
    <w:name w:val="Body Text Indent 2 Char"/>
    <w:basedOn w:val="DefaultParagraphFont"/>
    <w:link w:val="BodyTextIndent2"/>
    <w:uiPriority w:val="99"/>
    <w:semiHidden/>
    <w:rsid w:val="001C6F35"/>
  </w:style>
  <w:style w:type="paragraph" w:styleId="BodyTextIndent3">
    <w:name w:val="Body Text Indent 3"/>
    <w:basedOn w:val="Normal"/>
    <w:link w:val="BodyTextIndent3Char"/>
    <w:uiPriority w:val="99"/>
    <w:semiHidden/>
    <w:unhideWhenUsed/>
    <w:rsid w:val="001C6F3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C6F35"/>
    <w:rPr>
      <w:sz w:val="16"/>
      <w:szCs w:val="16"/>
    </w:rPr>
  </w:style>
  <w:style w:type="character" w:styleId="BookTitle">
    <w:name w:val="Book Title"/>
    <w:basedOn w:val="DefaultParagraphFont"/>
    <w:uiPriority w:val="33"/>
    <w:semiHidden/>
    <w:rsid w:val="001C6F35"/>
    <w:rPr>
      <w:b/>
      <w:bCs/>
      <w:smallCaps/>
      <w:spacing w:val="5"/>
    </w:rPr>
  </w:style>
  <w:style w:type="character" w:styleId="HTMLAcronym">
    <w:name w:val="HTML Acronym"/>
    <w:basedOn w:val="DefaultParagraphFont"/>
    <w:uiPriority w:val="99"/>
    <w:semiHidden/>
    <w:unhideWhenUsed/>
    <w:rsid w:val="001C6F35"/>
  </w:style>
  <w:style w:type="paragraph" w:styleId="HTMLAddress">
    <w:name w:val="HTML Address"/>
    <w:basedOn w:val="Normal"/>
    <w:link w:val="HTMLAddressChar"/>
    <w:uiPriority w:val="99"/>
    <w:semiHidden/>
    <w:unhideWhenUsed/>
    <w:rsid w:val="001C6F35"/>
    <w:rPr>
      <w:i/>
      <w:iCs/>
    </w:rPr>
  </w:style>
  <w:style w:type="character" w:customStyle="1" w:styleId="HTMLAddressChar">
    <w:name w:val="HTML Address Char"/>
    <w:basedOn w:val="DefaultParagraphFont"/>
    <w:link w:val="HTMLAddress"/>
    <w:uiPriority w:val="99"/>
    <w:semiHidden/>
    <w:rsid w:val="001C6F35"/>
    <w:rPr>
      <w:i/>
      <w:iCs/>
    </w:rPr>
  </w:style>
  <w:style w:type="character" w:styleId="HTMLCite">
    <w:name w:val="HTML Cite"/>
    <w:basedOn w:val="DefaultParagraphFont"/>
    <w:uiPriority w:val="99"/>
    <w:semiHidden/>
    <w:unhideWhenUsed/>
    <w:rsid w:val="001C6F35"/>
    <w:rPr>
      <w:i/>
      <w:iCs/>
    </w:rPr>
  </w:style>
  <w:style w:type="character" w:styleId="HTMLCode">
    <w:name w:val="HTML Code"/>
    <w:basedOn w:val="DefaultParagraphFont"/>
    <w:uiPriority w:val="99"/>
    <w:semiHidden/>
    <w:unhideWhenUsed/>
    <w:rsid w:val="001C6F35"/>
    <w:rPr>
      <w:rFonts w:ascii="Consolas" w:hAnsi="Consolas" w:cs="Consolas"/>
      <w:sz w:val="20"/>
      <w:szCs w:val="20"/>
    </w:rPr>
  </w:style>
  <w:style w:type="character" w:styleId="HTMLDefinition">
    <w:name w:val="HTML Definition"/>
    <w:basedOn w:val="DefaultParagraphFont"/>
    <w:uiPriority w:val="99"/>
    <w:semiHidden/>
    <w:unhideWhenUsed/>
    <w:rsid w:val="001C6F35"/>
    <w:rPr>
      <w:i/>
      <w:iCs/>
    </w:rPr>
  </w:style>
  <w:style w:type="character" w:styleId="HTMLKeyboard">
    <w:name w:val="HTML Keyboard"/>
    <w:basedOn w:val="DefaultParagraphFont"/>
    <w:uiPriority w:val="99"/>
    <w:semiHidden/>
    <w:unhideWhenUsed/>
    <w:rsid w:val="001C6F35"/>
    <w:rPr>
      <w:rFonts w:ascii="Consolas" w:hAnsi="Consolas" w:cs="Consolas"/>
      <w:sz w:val="20"/>
      <w:szCs w:val="20"/>
    </w:rPr>
  </w:style>
  <w:style w:type="paragraph" w:styleId="HTMLPreformatted">
    <w:name w:val="HTML Preformatted"/>
    <w:basedOn w:val="Normal"/>
    <w:link w:val="HTMLPreformattedChar"/>
    <w:uiPriority w:val="99"/>
    <w:semiHidden/>
    <w:unhideWhenUsed/>
    <w:rsid w:val="001C6F35"/>
    <w:rPr>
      <w:rFonts w:ascii="Consolas" w:hAnsi="Consolas" w:cs="Consolas"/>
    </w:rPr>
  </w:style>
  <w:style w:type="character" w:customStyle="1" w:styleId="HTMLPreformattedChar">
    <w:name w:val="HTML Preformatted Char"/>
    <w:basedOn w:val="DefaultParagraphFont"/>
    <w:link w:val="HTMLPreformatted"/>
    <w:uiPriority w:val="99"/>
    <w:semiHidden/>
    <w:rsid w:val="001C6F35"/>
    <w:rPr>
      <w:rFonts w:ascii="Consolas" w:hAnsi="Consolas" w:cs="Consolas"/>
    </w:rPr>
  </w:style>
  <w:style w:type="character" w:styleId="HTMLSample">
    <w:name w:val="HTML Sample"/>
    <w:basedOn w:val="DefaultParagraphFont"/>
    <w:uiPriority w:val="99"/>
    <w:semiHidden/>
    <w:unhideWhenUsed/>
    <w:rsid w:val="001C6F35"/>
    <w:rPr>
      <w:rFonts w:ascii="Consolas" w:hAnsi="Consolas" w:cs="Consolas"/>
      <w:sz w:val="24"/>
      <w:szCs w:val="24"/>
    </w:rPr>
  </w:style>
  <w:style w:type="character" w:styleId="HTMLTypewriter">
    <w:name w:val="HTML Typewriter"/>
    <w:basedOn w:val="DefaultParagraphFont"/>
    <w:uiPriority w:val="99"/>
    <w:semiHidden/>
    <w:unhideWhenUsed/>
    <w:rsid w:val="001C6F35"/>
    <w:rPr>
      <w:rFonts w:ascii="Consolas" w:hAnsi="Consolas" w:cs="Consolas"/>
      <w:sz w:val="20"/>
      <w:szCs w:val="20"/>
    </w:rPr>
  </w:style>
  <w:style w:type="character" w:styleId="HTMLVariable">
    <w:name w:val="HTML Variable"/>
    <w:basedOn w:val="DefaultParagraphFont"/>
    <w:uiPriority w:val="99"/>
    <w:semiHidden/>
    <w:unhideWhenUsed/>
    <w:rsid w:val="001C6F35"/>
    <w:rPr>
      <w:i/>
      <w:iCs/>
    </w:rPr>
  </w:style>
  <w:style w:type="character" w:styleId="Hyperlink">
    <w:name w:val="Hyperlink"/>
    <w:basedOn w:val="DefaultParagraphFont"/>
    <w:uiPriority w:val="99"/>
    <w:unhideWhenUsed/>
    <w:rsid w:val="001C6F35"/>
    <w:rPr>
      <w:color w:val="0000FF" w:themeColor="hyperlink"/>
      <w:u w:val="single"/>
    </w:rPr>
  </w:style>
  <w:style w:type="paragraph" w:styleId="Index1">
    <w:name w:val="index 1"/>
    <w:basedOn w:val="Normal"/>
    <w:next w:val="Normal"/>
    <w:autoRedefine/>
    <w:uiPriority w:val="99"/>
    <w:semiHidden/>
    <w:unhideWhenUsed/>
    <w:rsid w:val="001C6F35"/>
    <w:pPr>
      <w:ind w:left="200" w:hanging="200"/>
    </w:pPr>
  </w:style>
  <w:style w:type="paragraph" w:styleId="Index2">
    <w:name w:val="index 2"/>
    <w:basedOn w:val="Normal"/>
    <w:next w:val="Normal"/>
    <w:autoRedefine/>
    <w:uiPriority w:val="99"/>
    <w:semiHidden/>
    <w:unhideWhenUsed/>
    <w:rsid w:val="001C6F35"/>
    <w:pPr>
      <w:ind w:left="400" w:hanging="200"/>
    </w:pPr>
  </w:style>
  <w:style w:type="paragraph" w:styleId="Index3">
    <w:name w:val="index 3"/>
    <w:basedOn w:val="Normal"/>
    <w:next w:val="Normal"/>
    <w:autoRedefine/>
    <w:uiPriority w:val="99"/>
    <w:semiHidden/>
    <w:unhideWhenUsed/>
    <w:rsid w:val="001C6F35"/>
    <w:pPr>
      <w:ind w:left="600" w:hanging="200"/>
    </w:pPr>
  </w:style>
  <w:style w:type="paragraph" w:styleId="Index4">
    <w:name w:val="index 4"/>
    <w:basedOn w:val="Normal"/>
    <w:next w:val="Normal"/>
    <w:autoRedefine/>
    <w:uiPriority w:val="99"/>
    <w:semiHidden/>
    <w:unhideWhenUsed/>
    <w:rsid w:val="001C6F35"/>
    <w:pPr>
      <w:ind w:left="800" w:hanging="200"/>
    </w:pPr>
  </w:style>
  <w:style w:type="paragraph" w:styleId="Index5">
    <w:name w:val="index 5"/>
    <w:basedOn w:val="Normal"/>
    <w:next w:val="Normal"/>
    <w:autoRedefine/>
    <w:uiPriority w:val="99"/>
    <w:semiHidden/>
    <w:unhideWhenUsed/>
    <w:rsid w:val="001C6F35"/>
    <w:pPr>
      <w:ind w:left="1000" w:hanging="200"/>
    </w:pPr>
  </w:style>
  <w:style w:type="paragraph" w:styleId="Index6">
    <w:name w:val="index 6"/>
    <w:basedOn w:val="Normal"/>
    <w:next w:val="Normal"/>
    <w:autoRedefine/>
    <w:uiPriority w:val="99"/>
    <w:semiHidden/>
    <w:unhideWhenUsed/>
    <w:rsid w:val="001C6F35"/>
    <w:pPr>
      <w:ind w:left="1200" w:hanging="200"/>
    </w:pPr>
  </w:style>
  <w:style w:type="paragraph" w:styleId="Index7">
    <w:name w:val="index 7"/>
    <w:basedOn w:val="Normal"/>
    <w:next w:val="Normal"/>
    <w:autoRedefine/>
    <w:uiPriority w:val="99"/>
    <w:semiHidden/>
    <w:unhideWhenUsed/>
    <w:rsid w:val="001C6F35"/>
    <w:pPr>
      <w:ind w:left="1400" w:hanging="200"/>
    </w:pPr>
  </w:style>
  <w:style w:type="paragraph" w:styleId="Index8">
    <w:name w:val="index 8"/>
    <w:basedOn w:val="Normal"/>
    <w:next w:val="Normal"/>
    <w:autoRedefine/>
    <w:uiPriority w:val="99"/>
    <w:semiHidden/>
    <w:unhideWhenUsed/>
    <w:rsid w:val="001C6F35"/>
    <w:pPr>
      <w:ind w:left="1600" w:hanging="200"/>
    </w:pPr>
  </w:style>
  <w:style w:type="paragraph" w:styleId="Index9">
    <w:name w:val="index 9"/>
    <w:basedOn w:val="Normal"/>
    <w:next w:val="Normal"/>
    <w:autoRedefine/>
    <w:uiPriority w:val="99"/>
    <w:semiHidden/>
    <w:unhideWhenUsed/>
    <w:rsid w:val="001C6F35"/>
    <w:pPr>
      <w:ind w:left="1800" w:hanging="200"/>
    </w:pPr>
  </w:style>
  <w:style w:type="paragraph" w:styleId="IndexHeading">
    <w:name w:val="index heading"/>
    <w:basedOn w:val="Normal"/>
    <w:next w:val="Index1"/>
    <w:uiPriority w:val="99"/>
    <w:semiHidden/>
    <w:unhideWhenUsed/>
    <w:rsid w:val="001C6F35"/>
    <w:rPr>
      <w:rFonts w:asciiTheme="majorHAnsi" w:eastAsiaTheme="majorEastAsia" w:hAnsiTheme="majorHAnsi" w:cstheme="majorBidi"/>
      <w:b/>
      <w:bCs/>
    </w:rPr>
  </w:style>
  <w:style w:type="character" w:styleId="IntenseEmphasis">
    <w:name w:val="Intense Emphasis"/>
    <w:basedOn w:val="DefaultParagraphFont"/>
    <w:uiPriority w:val="21"/>
    <w:semiHidden/>
    <w:rsid w:val="001C6F35"/>
    <w:rPr>
      <w:b/>
      <w:bCs/>
      <w:i/>
      <w:iCs/>
      <w:color w:val="4F81BD" w:themeColor="accent1"/>
    </w:rPr>
  </w:style>
  <w:style w:type="paragraph" w:styleId="IntenseQuote">
    <w:name w:val="Intense Quote"/>
    <w:basedOn w:val="Normal"/>
    <w:next w:val="Normal"/>
    <w:link w:val="IntenseQuoteChar"/>
    <w:uiPriority w:val="30"/>
    <w:semiHidden/>
    <w:rsid w:val="001C6F3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C6F35"/>
    <w:rPr>
      <w:b/>
      <w:bCs/>
      <w:i/>
      <w:iCs/>
      <w:color w:val="4F81BD" w:themeColor="accent1"/>
    </w:rPr>
  </w:style>
  <w:style w:type="character" w:styleId="IntenseReference">
    <w:name w:val="Intense Reference"/>
    <w:basedOn w:val="DefaultParagraphFont"/>
    <w:uiPriority w:val="32"/>
    <w:semiHidden/>
    <w:rsid w:val="001C6F35"/>
    <w:rPr>
      <w:b/>
      <w:bCs/>
      <w:smallCaps/>
      <w:color w:val="C0504D" w:themeColor="accent2"/>
      <w:spacing w:val="5"/>
      <w:u w:val="single"/>
    </w:rPr>
  </w:style>
  <w:style w:type="character" w:styleId="LineNumber">
    <w:name w:val="line number"/>
    <w:basedOn w:val="DefaultParagraphFont"/>
    <w:uiPriority w:val="99"/>
    <w:semiHidden/>
    <w:unhideWhenUsed/>
    <w:rsid w:val="001C6F35"/>
  </w:style>
  <w:style w:type="paragraph" w:styleId="List">
    <w:name w:val="List"/>
    <w:basedOn w:val="Normal"/>
    <w:uiPriority w:val="99"/>
    <w:semiHidden/>
    <w:unhideWhenUsed/>
    <w:rsid w:val="001C6F35"/>
    <w:pPr>
      <w:ind w:left="283" w:hanging="283"/>
      <w:contextualSpacing/>
    </w:pPr>
  </w:style>
  <w:style w:type="paragraph" w:styleId="List2">
    <w:name w:val="List 2"/>
    <w:basedOn w:val="Normal"/>
    <w:uiPriority w:val="99"/>
    <w:semiHidden/>
    <w:unhideWhenUsed/>
    <w:rsid w:val="001C6F35"/>
    <w:pPr>
      <w:ind w:left="566" w:hanging="283"/>
      <w:contextualSpacing/>
    </w:pPr>
  </w:style>
  <w:style w:type="paragraph" w:styleId="List3">
    <w:name w:val="List 3"/>
    <w:basedOn w:val="Normal"/>
    <w:uiPriority w:val="99"/>
    <w:semiHidden/>
    <w:unhideWhenUsed/>
    <w:rsid w:val="001C6F35"/>
    <w:pPr>
      <w:ind w:left="849" w:hanging="283"/>
      <w:contextualSpacing/>
    </w:pPr>
  </w:style>
  <w:style w:type="paragraph" w:styleId="List4">
    <w:name w:val="List 4"/>
    <w:basedOn w:val="Normal"/>
    <w:uiPriority w:val="99"/>
    <w:semiHidden/>
    <w:unhideWhenUsed/>
    <w:rsid w:val="001C6F35"/>
    <w:pPr>
      <w:ind w:left="1132" w:hanging="283"/>
      <w:contextualSpacing/>
    </w:pPr>
  </w:style>
  <w:style w:type="paragraph" w:styleId="List5">
    <w:name w:val="List 5"/>
    <w:basedOn w:val="Normal"/>
    <w:uiPriority w:val="99"/>
    <w:semiHidden/>
    <w:unhideWhenUsed/>
    <w:rsid w:val="001C6F35"/>
    <w:pPr>
      <w:ind w:left="1415" w:hanging="283"/>
      <w:contextualSpacing/>
    </w:pPr>
  </w:style>
  <w:style w:type="paragraph" w:styleId="ListBullet3">
    <w:name w:val="List Bullet 3"/>
    <w:basedOn w:val="Normal"/>
    <w:uiPriority w:val="99"/>
    <w:semiHidden/>
    <w:unhideWhenUsed/>
    <w:rsid w:val="001C6F35"/>
    <w:pPr>
      <w:numPr>
        <w:numId w:val="8"/>
      </w:numPr>
      <w:contextualSpacing/>
    </w:pPr>
  </w:style>
  <w:style w:type="paragraph" w:styleId="ListBullet4">
    <w:name w:val="List Bullet 4"/>
    <w:basedOn w:val="Normal"/>
    <w:uiPriority w:val="99"/>
    <w:semiHidden/>
    <w:unhideWhenUsed/>
    <w:rsid w:val="001C6F35"/>
    <w:pPr>
      <w:numPr>
        <w:numId w:val="9"/>
      </w:numPr>
      <w:contextualSpacing/>
    </w:pPr>
  </w:style>
  <w:style w:type="paragraph" w:styleId="ListBullet5">
    <w:name w:val="List Bullet 5"/>
    <w:basedOn w:val="Normal"/>
    <w:uiPriority w:val="99"/>
    <w:semiHidden/>
    <w:unhideWhenUsed/>
    <w:rsid w:val="001C6F35"/>
    <w:pPr>
      <w:numPr>
        <w:numId w:val="10"/>
      </w:numPr>
      <w:contextualSpacing/>
    </w:pPr>
  </w:style>
  <w:style w:type="paragraph" w:styleId="ListContinue">
    <w:name w:val="List Continue"/>
    <w:basedOn w:val="Normal"/>
    <w:uiPriority w:val="99"/>
    <w:semiHidden/>
    <w:unhideWhenUsed/>
    <w:rsid w:val="001C6F35"/>
    <w:pPr>
      <w:spacing w:after="120"/>
      <w:ind w:left="283"/>
      <w:contextualSpacing/>
    </w:pPr>
  </w:style>
  <w:style w:type="paragraph" w:styleId="ListContinue2">
    <w:name w:val="List Continue 2"/>
    <w:basedOn w:val="Normal"/>
    <w:uiPriority w:val="99"/>
    <w:semiHidden/>
    <w:unhideWhenUsed/>
    <w:rsid w:val="001C6F35"/>
    <w:pPr>
      <w:spacing w:after="120"/>
      <w:ind w:left="566"/>
      <w:contextualSpacing/>
    </w:pPr>
  </w:style>
  <w:style w:type="paragraph" w:styleId="ListContinue3">
    <w:name w:val="List Continue 3"/>
    <w:basedOn w:val="Normal"/>
    <w:uiPriority w:val="99"/>
    <w:semiHidden/>
    <w:unhideWhenUsed/>
    <w:rsid w:val="001C6F35"/>
    <w:pPr>
      <w:spacing w:after="120"/>
      <w:ind w:left="849"/>
      <w:contextualSpacing/>
    </w:pPr>
  </w:style>
  <w:style w:type="paragraph" w:styleId="ListContinue4">
    <w:name w:val="List Continue 4"/>
    <w:basedOn w:val="Normal"/>
    <w:uiPriority w:val="99"/>
    <w:semiHidden/>
    <w:unhideWhenUsed/>
    <w:rsid w:val="001C6F35"/>
    <w:pPr>
      <w:spacing w:after="120"/>
      <w:ind w:left="1132"/>
      <w:contextualSpacing/>
    </w:pPr>
  </w:style>
  <w:style w:type="paragraph" w:styleId="ListContinue5">
    <w:name w:val="List Continue 5"/>
    <w:basedOn w:val="Normal"/>
    <w:uiPriority w:val="99"/>
    <w:semiHidden/>
    <w:unhideWhenUsed/>
    <w:rsid w:val="001C6F35"/>
    <w:pPr>
      <w:spacing w:after="120"/>
      <w:ind w:left="1415"/>
      <w:contextualSpacing/>
    </w:pPr>
  </w:style>
  <w:style w:type="paragraph" w:styleId="ListNumber3">
    <w:name w:val="List Number 3"/>
    <w:basedOn w:val="Normal"/>
    <w:uiPriority w:val="99"/>
    <w:semiHidden/>
    <w:unhideWhenUsed/>
    <w:rsid w:val="001C6F35"/>
    <w:pPr>
      <w:numPr>
        <w:numId w:val="11"/>
      </w:numPr>
      <w:contextualSpacing/>
    </w:pPr>
  </w:style>
  <w:style w:type="paragraph" w:styleId="ListNumber4">
    <w:name w:val="List Number 4"/>
    <w:basedOn w:val="Normal"/>
    <w:uiPriority w:val="99"/>
    <w:semiHidden/>
    <w:unhideWhenUsed/>
    <w:rsid w:val="001C6F35"/>
    <w:pPr>
      <w:numPr>
        <w:numId w:val="12"/>
      </w:numPr>
      <w:contextualSpacing/>
    </w:pPr>
  </w:style>
  <w:style w:type="paragraph" w:styleId="ListNumber5">
    <w:name w:val="List Number 5"/>
    <w:basedOn w:val="Normal"/>
    <w:uiPriority w:val="99"/>
    <w:semiHidden/>
    <w:unhideWhenUsed/>
    <w:rsid w:val="001C6F35"/>
    <w:pPr>
      <w:numPr>
        <w:numId w:val="13"/>
      </w:numPr>
      <w:contextualSpacing/>
    </w:pPr>
  </w:style>
  <w:style w:type="paragraph" w:styleId="ListParagraph">
    <w:name w:val="List Paragraph"/>
    <w:basedOn w:val="Normal"/>
    <w:uiPriority w:val="34"/>
    <w:rsid w:val="001C6F35"/>
    <w:pPr>
      <w:ind w:left="720"/>
      <w:contextualSpacing/>
    </w:pPr>
  </w:style>
  <w:style w:type="paragraph" w:styleId="MacroText">
    <w:name w:val="macro"/>
    <w:link w:val="MacroTextChar"/>
    <w:uiPriority w:val="99"/>
    <w:semiHidden/>
    <w:unhideWhenUsed/>
    <w:rsid w:val="001C6F35"/>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1C6F35"/>
    <w:rPr>
      <w:rFonts w:ascii="Consolas" w:hAnsi="Consolas" w:cs="Consolas"/>
    </w:rPr>
  </w:style>
  <w:style w:type="paragraph" w:styleId="MessageHeader">
    <w:name w:val="Message Header"/>
    <w:basedOn w:val="Normal"/>
    <w:link w:val="MessageHeaderChar"/>
    <w:uiPriority w:val="99"/>
    <w:semiHidden/>
    <w:unhideWhenUsed/>
    <w:rsid w:val="001C6F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1C6F35"/>
    <w:rPr>
      <w:rFonts w:asciiTheme="majorHAnsi" w:eastAsiaTheme="majorEastAsia" w:hAnsiTheme="majorHAnsi" w:cstheme="majorBidi"/>
      <w:sz w:val="24"/>
      <w:szCs w:val="24"/>
      <w:shd w:val="pct20" w:color="auto" w:fill="auto"/>
    </w:rPr>
  </w:style>
  <w:style w:type="paragraph" w:styleId="NoSpacing">
    <w:name w:val="No Spacing"/>
    <w:uiPriority w:val="1"/>
    <w:semiHidden/>
    <w:rsid w:val="001C6F35"/>
  </w:style>
  <w:style w:type="paragraph" w:styleId="NormalWeb">
    <w:name w:val="Normal (Web)"/>
    <w:basedOn w:val="Normal"/>
    <w:uiPriority w:val="99"/>
    <w:semiHidden/>
    <w:unhideWhenUsed/>
    <w:rsid w:val="001C6F35"/>
    <w:rPr>
      <w:rFonts w:ascii="Times New Roman" w:hAnsi="Times New Roman"/>
      <w:sz w:val="24"/>
    </w:rPr>
  </w:style>
  <w:style w:type="paragraph" w:styleId="NormalIndent">
    <w:name w:val="Normal Indent"/>
    <w:basedOn w:val="Normal"/>
    <w:uiPriority w:val="2"/>
    <w:unhideWhenUsed/>
    <w:qFormat/>
    <w:rsid w:val="001C6F35"/>
    <w:pPr>
      <w:ind w:left="720"/>
    </w:pPr>
  </w:style>
  <w:style w:type="paragraph" w:styleId="NoteHeading">
    <w:name w:val="Note Heading"/>
    <w:basedOn w:val="Normal"/>
    <w:next w:val="Normal"/>
    <w:link w:val="NoteHeadingChar"/>
    <w:uiPriority w:val="99"/>
    <w:semiHidden/>
    <w:unhideWhenUsed/>
    <w:rsid w:val="001C6F35"/>
  </w:style>
  <w:style w:type="character" w:customStyle="1" w:styleId="NoteHeadingChar">
    <w:name w:val="Note Heading Char"/>
    <w:basedOn w:val="DefaultParagraphFont"/>
    <w:link w:val="NoteHeading"/>
    <w:uiPriority w:val="99"/>
    <w:semiHidden/>
    <w:rsid w:val="001C6F35"/>
  </w:style>
  <w:style w:type="character" w:styleId="PageNumber">
    <w:name w:val="page number"/>
    <w:basedOn w:val="DefaultParagraphFont"/>
    <w:uiPriority w:val="99"/>
    <w:semiHidden/>
    <w:unhideWhenUsed/>
    <w:rsid w:val="001C6F35"/>
  </w:style>
  <w:style w:type="character" w:styleId="PlaceholderText">
    <w:name w:val="Placeholder Text"/>
    <w:basedOn w:val="DefaultParagraphFont"/>
    <w:uiPriority w:val="99"/>
    <w:semiHidden/>
    <w:rsid w:val="001C6F35"/>
    <w:rPr>
      <w:color w:val="808080"/>
    </w:rPr>
  </w:style>
  <w:style w:type="paragraph" w:styleId="PlainText">
    <w:name w:val="Plain Text"/>
    <w:basedOn w:val="Normal"/>
    <w:link w:val="PlainTextChar"/>
    <w:uiPriority w:val="99"/>
    <w:semiHidden/>
    <w:unhideWhenUsed/>
    <w:rsid w:val="001C6F35"/>
    <w:rPr>
      <w:rFonts w:ascii="Consolas" w:hAnsi="Consolas" w:cs="Consolas"/>
      <w:sz w:val="21"/>
      <w:szCs w:val="21"/>
    </w:rPr>
  </w:style>
  <w:style w:type="character" w:customStyle="1" w:styleId="PlainTextChar">
    <w:name w:val="Plain Text Char"/>
    <w:basedOn w:val="DefaultParagraphFont"/>
    <w:link w:val="PlainText"/>
    <w:uiPriority w:val="99"/>
    <w:semiHidden/>
    <w:rsid w:val="001C6F35"/>
    <w:rPr>
      <w:rFonts w:ascii="Consolas" w:hAnsi="Consolas" w:cs="Consolas"/>
      <w:sz w:val="21"/>
      <w:szCs w:val="21"/>
    </w:rPr>
  </w:style>
  <w:style w:type="paragraph" w:styleId="Quote">
    <w:name w:val="Quote"/>
    <w:basedOn w:val="Normal"/>
    <w:next w:val="Normal"/>
    <w:link w:val="QuoteChar"/>
    <w:uiPriority w:val="29"/>
    <w:semiHidden/>
    <w:rsid w:val="001C6F35"/>
    <w:rPr>
      <w:i/>
      <w:iCs/>
    </w:rPr>
  </w:style>
  <w:style w:type="character" w:customStyle="1" w:styleId="QuoteChar">
    <w:name w:val="Quote Char"/>
    <w:basedOn w:val="DefaultParagraphFont"/>
    <w:link w:val="Quote"/>
    <w:uiPriority w:val="29"/>
    <w:rsid w:val="001C6F35"/>
    <w:rPr>
      <w:i/>
      <w:iCs/>
      <w:color w:val="121212" w:themeColor="text1"/>
    </w:rPr>
  </w:style>
  <w:style w:type="paragraph" w:styleId="Salutation">
    <w:name w:val="Salutation"/>
    <w:basedOn w:val="Normal"/>
    <w:next w:val="Normal"/>
    <w:link w:val="SalutationChar"/>
    <w:uiPriority w:val="99"/>
    <w:semiHidden/>
    <w:unhideWhenUsed/>
    <w:rsid w:val="001C6F35"/>
  </w:style>
  <w:style w:type="character" w:customStyle="1" w:styleId="SalutationChar">
    <w:name w:val="Salutation Char"/>
    <w:basedOn w:val="DefaultParagraphFont"/>
    <w:link w:val="Salutation"/>
    <w:uiPriority w:val="99"/>
    <w:semiHidden/>
    <w:rsid w:val="001C6F35"/>
  </w:style>
  <w:style w:type="paragraph" w:styleId="Signature">
    <w:name w:val="Signature"/>
    <w:basedOn w:val="Normal"/>
    <w:link w:val="SignatureChar"/>
    <w:uiPriority w:val="99"/>
    <w:semiHidden/>
    <w:unhideWhenUsed/>
    <w:rsid w:val="001C6F35"/>
    <w:pPr>
      <w:ind w:left="4252"/>
    </w:pPr>
  </w:style>
  <w:style w:type="character" w:customStyle="1" w:styleId="SignatureChar">
    <w:name w:val="Signature Char"/>
    <w:basedOn w:val="DefaultParagraphFont"/>
    <w:link w:val="Signature"/>
    <w:uiPriority w:val="99"/>
    <w:semiHidden/>
    <w:rsid w:val="001C6F35"/>
  </w:style>
  <w:style w:type="character" w:styleId="Strong">
    <w:name w:val="Strong"/>
    <w:basedOn w:val="DefaultParagraphFont"/>
    <w:uiPriority w:val="22"/>
    <w:semiHidden/>
    <w:rsid w:val="001C6F35"/>
    <w:rPr>
      <w:b/>
      <w:bCs/>
    </w:rPr>
  </w:style>
  <w:style w:type="paragraph" w:styleId="Subtitle">
    <w:name w:val="Subtitle"/>
    <w:basedOn w:val="Normal"/>
    <w:next w:val="Normal"/>
    <w:link w:val="SubtitleChar"/>
    <w:uiPriority w:val="11"/>
    <w:semiHidden/>
    <w:rsid w:val="001C6F35"/>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1C6F35"/>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semiHidden/>
    <w:rsid w:val="001C6F35"/>
    <w:rPr>
      <w:i/>
      <w:iCs/>
      <w:color w:val="888888" w:themeColor="text1" w:themeTint="7F"/>
    </w:rPr>
  </w:style>
  <w:style w:type="character" w:styleId="SubtleReference">
    <w:name w:val="Subtle Reference"/>
    <w:basedOn w:val="DefaultParagraphFont"/>
    <w:uiPriority w:val="31"/>
    <w:semiHidden/>
    <w:rsid w:val="001C6F35"/>
    <w:rPr>
      <w:smallCaps/>
      <w:color w:val="C0504D" w:themeColor="accent2"/>
      <w:u w:val="single"/>
    </w:rPr>
  </w:style>
  <w:style w:type="paragraph" w:styleId="TableofAuthorities">
    <w:name w:val="table of authorities"/>
    <w:basedOn w:val="Normal"/>
    <w:next w:val="Normal"/>
    <w:uiPriority w:val="99"/>
    <w:semiHidden/>
    <w:unhideWhenUsed/>
    <w:rsid w:val="001C6F35"/>
    <w:pPr>
      <w:ind w:left="200" w:hanging="200"/>
    </w:pPr>
  </w:style>
  <w:style w:type="paragraph" w:styleId="TableofFigures">
    <w:name w:val="table of figures"/>
    <w:basedOn w:val="Normal"/>
    <w:next w:val="Normal"/>
    <w:uiPriority w:val="99"/>
    <w:unhideWhenUsed/>
    <w:rsid w:val="001C6F35"/>
  </w:style>
  <w:style w:type="paragraph" w:styleId="Title">
    <w:name w:val="Title"/>
    <w:basedOn w:val="Normal"/>
    <w:next w:val="Normal"/>
    <w:link w:val="TitleChar"/>
    <w:uiPriority w:val="10"/>
    <w:semiHidden/>
    <w:rsid w:val="001C6F35"/>
    <w:pPr>
      <w:pBdr>
        <w:bottom w:val="single" w:sz="8" w:space="4" w:color="4F81BD" w:themeColor="accent1"/>
      </w:pBdr>
      <w:spacing w:after="300"/>
      <w:contextualSpacing/>
    </w:pPr>
    <w:rPr>
      <w:rFonts w:asciiTheme="majorHAnsi" w:eastAsiaTheme="majorEastAsia" w:hAnsiTheme="majorHAnsi" w:cstheme="majorBidi"/>
      <w:color w:val="92A000" w:themeColor="text2" w:themeShade="BF"/>
      <w:spacing w:val="5"/>
      <w:kern w:val="28"/>
      <w:sz w:val="52"/>
      <w:szCs w:val="52"/>
    </w:rPr>
  </w:style>
  <w:style w:type="character" w:customStyle="1" w:styleId="TitleChar">
    <w:name w:val="Title Char"/>
    <w:basedOn w:val="DefaultParagraphFont"/>
    <w:link w:val="Title"/>
    <w:uiPriority w:val="10"/>
    <w:rsid w:val="001C6F35"/>
    <w:rPr>
      <w:rFonts w:asciiTheme="majorHAnsi" w:eastAsiaTheme="majorEastAsia" w:hAnsiTheme="majorHAnsi" w:cstheme="majorBidi"/>
      <w:color w:val="92A000" w:themeColor="text2" w:themeShade="BF"/>
      <w:spacing w:val="5"/>
      <w:kern w:val="28"/>
      <w:sz w:val="52"/>
      <w:szCs w:val="52"/>
    </w:rPr>
  </w:style>
  <w:style w:type="paragraph" w:styleId="TOAHeading">
    <w:name w:val="toa heading"/>
    <w:basedOn w:val="Normal"/>
    <w:next w:val="Normal"/>
    <w:uiPriority w:val="99"/>
    <w:semiHidden/>
    <w:unhideWhenUsed/>
    <w:rsid w:val="001C6F35"/>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rsid w:val="008E35C3"/>
    <w:pPr>
      <w:spacing w:after="100"/>
    </w:pPr>
    <w:rPr>
      <w:rFonts w:asciiTheme="majorHAnsi" w:eastAsiaTheme="majorEastAsia" w:hAnsiTheme="majorHAnsi" w:cstheme="majorBidi"/>
      <w:b/>
      <w:bCs/>
      <w:noProof/>
    </w:rPr>
  </w:style>
  <w:style w:type="paragraph" w:styleId="TOC2">
    <w:name w:val="toc 2"/>
    <w:basedOn w:val="Normal"/>
    <w:next w:val="Normal"/>
    <w:autoRedefine/>
    <w:uiPriority w:val="39"/>
    <w:unhideWhenUsed/>
    <w:rsid w:val="001C6F35"/>
    <w:pPr>
      <w:spacing w:after="100"/>
      <w:ind w:left="200"/>
    </w:pPr>
  </w:style>
  <w:style w:type="paragraph" w:styleId="TOC3">
    <w:name w:val="toc 3"/>
    <w:basedOn w:val="Normal"/>
    <w:next w:val="Normal"/>
    <w:autoRedefine/>
    <w:uiPriority w:val="39"/>
    <w:unhideWhenUsed/>
    <w:rsid w:val="001C6F35"/>
    <w:pPr>
      <w:spacing w:after="100"/>
      <w:ind w:left="400"/>
    </w:pPr>
  </w:style>
  <w:style w:type="paragraph" w:styleId="TOC4">
    <w:name w:val="toc 4"/>
    <w:basedOn w:val="Normal"/>
    <w:next w:val="Normal"/>
    <w:autoRedefine/>
    <w:uiPriority w:val="39"/>
    <w:unhideWhenUsed/>
    <w:rsid w:val="001C6F35"/>
    <w:pPr>
      <w:spacing w:after="100"/>
      <w:ind w:left="600"/>
    </w:pPr>
  </w:style>
  <w:style w:type="paragraph" w:styleId="TOC5">
    <w:name w:val="toc 5"/>
    <w:basedOn w:val="Normal"/>
    <w:next w:val="Normal"/>
    <w:autoRedefine/>
    <w:uiPriority w:val="39"/>
    <w:unhideWhenUsed/>
    <w:rsid w:val="001C6F35"/>
    <w:pPr>
      <w:spacing w:after="100"/>
      <w:ind w:left="800"/>
    </w:pPr>
  </w:style>
  <w:style w:type="paragraph" w:styleId="TOC6">
    <w:name w:val="toc 6"/>
    <w:basedOn w:val="Normal"/>
    <w:next w:val="Normal"/>
    <w:autoRedefine/>
    <w:uiPriority w:val="39"/>
    <w:unhideWhenUsed/>
    <w:rsid w:val="001C6F35"/>
    <w:pPr>
      <w:spacing w:after="100"/>
      <w:ind w:left="1000"/>
    </w:pPr>
  </w:style>
  <w:style w:type="paragraph" w:styleId="TOC7">
    <w:name w:val="toc 7"/>
    <w:basedOn w:val="Normal"/>
    <w:next w:val="Normal"/>
    <w:autoRedefine/>
    <w:uiPriority w:val="39"/>
    <w:unhideWhenUsed/>
    <w:rsid w:val="001C6F35"/>
    <w:pPr>
      <w:spacing w:after="100"/>
      <w:ind w:left="1200"/>
    </w:pPr>
  </w:style>
  <w:style w:type="paragraph" w:styleId="TOC8">
    <w:name w:val="toc 8"/>
    <w:basedOn w:val="Normal"/>
    <w:next w:val="Normal"/>
    <w:autoRedefine/>
    <w:uiPriority w:val="39"/>
    <w:unhideWhenUsed/>
    <w:rsid w:val="001C6F35"/>
    <w:pPr>
      <w:spacing w:after="100"/>
      <w:ind w:left="1400"/>
    </w:pPr>
  </w:style>
  <w:style w:type="paragraph" w:styleId="TOC9">
    <w:name w:val="toc 9"/>
    <w:basedOn w:val="Normal"/>
    <w:next w:val="Normal"/>
    <w:autoRedefine/>
    <w:uiPriority w:val="39"/>
    <w:unhideWhenUsed/>
    <w:rsid w:val="001C6F35"/>
    <w:pPr>
      <w:spacing w:after="100"/>
      <w:ind w:left="1600"/>
    </w:pPr>
  </w:style>
  <w:style w:type="paragraph" w:styleId="TOCHeading">
    <w:name w:val="TOC Heading"/>
    <w:basedOn w:val="Heading1"/>
    <w:next w:val="Normal"/>
    <w:uiPriority w:val="39"/>
    <w:unhideWhenUsed/>
    <w:qFormat/>
    <w:rsid w:val="001C6F35"/>
    <w:pPr>
      <w:keepLines/>
      <w:pageBreakBefore w:val="0"/>
      <w:numPr>
        <w:numId w:val="0"/>
      </w:numPr>
      <w:spacing w:before="480" w:after="0" w:line="240" w:lineRule="auto"/>
      <w:outlineLvl w:val="9"/>
    </w:pPr>
    <w:rPr>
      <w:color w:val="365F91" w:themeColor="accent1" w:themeShade="BF"/>
      <w:sz w:val="28"/>
      <w:lang w:eastAsia="en-US"/>
    </w:rPr>
  </w:style>
  <w:style w:type="table" w:styleId="LightGrid">
    <w:name w:val="Light Grid"/>
    <w:basedOn w:val="TableNormal"/>
    <w:uiPriority w:val="62"/>
    <w:semiHidden/>
    <w:rsid w:val="001C6F35"/>
    <w:tblPr>
      <w:tblStyleRowBandSize w:val="1"/>
      <w:tblStyleColBandSize w:val="1"/>
      <w:tblBorders>
        <w:top w:val="single" w:sz="8" w:space="0" w:color="121212" w:themeColor="text1"/>
        <w:left w:val="single" w:sz="8" w:space="0" w:color="121212" w:themeColor="text1"/>
        <w:bottom w:val="single" w:sz="8" w:space="0" w:color="121212" w:themeColor="text1"/>
        <w:right w:val="single" w:sz="8" w:space="0" w:color="121212" w:themeColor="text1"/>
        <w:insideH w:val="single" w:sz="8" w:space="0" w:color="121212" w:themeColor="text1"/>
        <w:insideV w:val="single" w:sz="8" w:space="0" w:color="12121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21212" w:themeColor="text1"/>
          <w:left w:val="single" w:sz="8" w:space="0" w:color="121212" w:themeColor="text1"/>
          <w:bottom w:val="single" w:sz="18" w:space="0" w:color="121212" w:themeColor="text1"/>
          <w:right w:val="single" w:sz="8" w:space="0" w:color="121212" w:themeColor="text1"/>
          <w:insideH w:val="nil"/>
          <w:insideV w:val="single" w:sz="8" w:space="0" w:color="12121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1212" w:themeColor="text1"/>
          <w:left w:val="single" w:sz="8" w:space="0" w:color="121212" w:themeColor="text1"/>
          <w:bottom w:val="single" w:sz="8" w:space="0" w:color="121212" w:themeColor="text1"/>
          <w:right w:val="single" w:sz="8" w:space="0" w:color="121212" w:themeColor="text1"/>
          <w:insideH w:val="nil"/>
          <w:insideV w:val="single" w:sz="8" w:space="0" w:color="12121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1212" w:themeColor="text1"/>
          <w:left w:val="single" w:sz="8" w:space="0" w:color="121212" w:themeColor="text1"/>
          <w:bottom w:val="single" w:sz="8" w:space="0" w:color="121212" w:themeColor="text1"/>
          <w:right w:val="single" w:sz="8" w:space="0" w:color="121212" w:themeColor="text1"/>
        </w:tcBorders>
      </w:tcPr>
    </w:tblStylePr>
    <w:tblStylePr w:type="band1Vert">
      <w:tblPr/>
      <w:tcPr>
        <w:tcBorders>
          <w:top w:val="single" w:sz="8" w:space="0" w:color="121212" w:themeColor="text1"/>
          <w:left w:val="single" w:sz="8" w:space="0" w:color="121212" w:themeColor="text1"/>
          <w:bottom w:val="single" w:sz="8" w:space="0" w:color="121212" w:themeColor="text1"/>
          <w:right w:val="single" w:sz="8" w:space="0" w:color="121212" w:themeColor="text1"/>
        </w:tcBorders>
        <w:shd w:val="clear" w:color="auto" w:fill="C4C4C4" w:themeFill="text1" w:themeFillTint="3F"/>
      </w:tcPr>
    </w:tblStylePr>
    <w:tblStylePr w:type="band1Horz">
      <w:tblPr/>
      <w:tcPr>
        <w:tcBorders>
          <w:top w:val="single" w:sz="8" w:space="0" w:color="121212" w:themeColor="text1"/>
          <w:left w:val="single" w:sz="8" w:space="0" w:color="121212" w:themeColor="text1"/>
          <w:bottom w:val="single" w:sz="8" w:space="0" w:color="121212" w:themeColor="text1"/>
          <w:right w:val="single" w:sz="8" w:space="0" w:color="121212" w:themeColor="text1"/>
          <w:insideV w:val="single" w:sz="8" w:space="0" w:color="121212" w:themeColor="text1"/>
        </w:tcBorders>
        <w:shd w:val="clear" w:color="auto" w:fill="C4C4C4" w:themeFill="text1" w:themeFillTint="3F"/>
      </w:tcPr>
    </w:tblStylePr>
    <w:tblStylePr w:type="band2Horz">
      <w:tblPr/>
      <w:tcPr>
        <w:tcBorders>
          <w:top w:val="single" w:sz="8" w:space="0" w:color="121212" w:themeColor="text1"/>
          <w:left w:val="single" w:sz="8" w:space="0" w:color="121212" w:themeColor="text1"/>
          <w:bottom w:val="single" w:sz="8" w:space="0" w:color="121212" w:themeColor="text1"/>
          <w:right w:val="single" w:sz="8" w:space="0" w:color="121212" w:themeColor="text1"/>
          <w:insideV w:val="single" w:sz="8" w:space="0" w:color="121212" w:themeColor="text1"/>
        </w:tcBorders>
      </w:tcPr>
    </w:tblStylePr>
  </w:style>
  <w:style w:type="table" w:styleId="LightGrid-Accent1">
    <w:name w:val="Light Grid Accent 1"/>
    <w:basedOn w:val="TableNormal"/>
    <w:uiPriority w:val="62"/>
    <w:semiHidden/>
    <w:rsid w:val="001C6F3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1C6F35"/>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1C6F3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1C6F35"/>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1C6F3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1C6F3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1C6F35"/>
    <w:tblPr>
      <w:tblStyleRowBandSize w:val="1"/>
      <w:tblStyleColBandSize w:val="1"/>
      <w:tblBorders>
        <w:top w:val="single" w:sz="8" w:space="0" w:color="121212" w:themeColor="text1"/>
        <w:left w:val="single" w:sz="8" w:space="0" w:color="121212" w:themeColor="text1"/>
        <w:bottom w:val="single" w:sz="8" w:space="0" w:color="121212" w:themeColor="text1"/>
        <w:right w:val="single" w:sz="8" w:space="0" w:color="121212" w:themeColor="text1"/>
      </w:tblBorders>
    </w:tblPr>
    <w:tblStylePr w:type="firstRow">
      <w:pPr>
        <w:spacing w:before="0" w:after="0" w:line="240" w:lineRule="auto"/>
      </w:pPr>
      <w:rPr>
        <w:b/>
        <w:bCs/>
        <w:color w:val="FFFFFF" w:themeColor="background1"/>
      </w:rPr>
      <w:tblPr/>
      <w:tcPr>
        <w:shd w:val="clear" w:color="auto" w:fill="121212" w:themeFill="text1"/>
      </w:tcPr>
    </w:tblStylePr>
    <w:tblStylePr w:type="lastRow">
      <w:pPr>
        <w:spacing w:before="0" w:after="0" w:line="240" w:lineRule="auto"/>
      </w:pPr>
      <w:rPr>
        <w:b/>
        <w:bCs/>
      </w:rPr>
      <w:tblPr/>
      <w:tcPr>
        <w:tcBorders>
          <w:top w:val="double" w:sz="6" w:space="0" w:color="121212" w:themeColor="text1"/>
          <w:left w:val="single" w:sz="8" w:space="0" w:color="121212" w:themeColor="text1"/>
          <w:bottom w:val="single" w:sz="8" w:space="0" w:color="121212" w:themeColor="text1"/>
          <w:right w:val="single" w:sz="8" w:space="0" w:color="121212" w:themeColor="text1"/>
        </w:tcBorders>
      </w:tcPr>
    </w:tblStylePr>
    <w:tblStylePr w:type="firstCol">
      <w:rPr>
        <w:b/>
        <w:bCs/>
      </w:rPr>
    </w:tblStylePr>
    <w:tblStylePr w:type="lastCol">
      <w:rPr>
        <w:b/>
        <w:bCs/>
      </w:rPr>
    </w:tblStylePr>
    <w:tblStylePr w:type="band1Vert">
      <w:tblPr/>
      <w:tcPr>
        <w:tcBorders>
          <w:top w:val="single" w:sz="8" w:space="0" w:color="121212" w:themeColor="text1"/>
          <w:left w:val="single" w:sz="8" w:space="0" w:color="121212" w:themeColor="text1"/>
          <w:bottom w:val="single" w:sz="8" w:space="0" w:color="121212" w:themeColor="text1"/>
          <w:right w:val="single" w:sz="8" w:space="0" w:color="121212" w:themeColor="text1"/>
        </w:tcBorders>
      </w:tcPr>
    </w:tblStylePr>
    <w:tblStylePr w:type="band1Horz">
      <w:tblPr/>
      <w:tcPr>
        <w:tcBorders>
          <w:top w:val="single" w:sz="8" w:space="0" w:color="121212" w:themeColor="text1"/>
          <w:left w:val="single" w:sz="8" w:space="0" w:color="121212" w:themeColor="text1"/>
          <w:bottom w:val="single" w:sz="8" w:space="0" w:color="121212" w:themeColor="text1"/>
          <w:right w:val="single" w:sz="8" w:space="0" w:color="121212" w:themeColor="text1"/>
        </w:tcBorders>
      </w:tcPr>
    </w:tblStylePr>
  </w:style>
  <w:style w:type="table" w:styleId="LightList-Accent1">
    <w:name w:val="Light List Accent 1"/>
    <w:basedOn w:val="TableNormal"/>
    <w:uiPriority w:val="61"/>
    <w:semiHidden/>
    <w:rsid w:val="001C6F3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1C6F35"/>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1C6F3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1C6F35"/>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1C6F3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1C6F3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1C6F35"/>
    <w:rPr>
      <w:color w:val="0D0D0D" w:themeColor="text1" w:themeShade="BF"/>
    </w:rPr>
    <w:tblPr>
      <w:tblStyleRowBandSize w:val="1"/>
      <w:tblStyleColBandSize w:val="1"/>
      <w:tblBorders>
        <w:top w:val="single" w:sz="8" w:space="0" w:color="121212" w:themeColor="text1"/>
        <w:bottom w:val="single" w:sz="8" w:space="0" w:color="121212" w:themeColor="text1"/>
      </w:tblBorders>
    </w:tblPr>
    <w:tblStylePr w:type="firstRow">
      <w:pPr>
        <w:spacing w:before="0" w:after="0" w:line="240" w:lineRule="auto"/>
      </w:pPr>
      <w:rPr>
        <w:b/>
        <w:bCs/>
      </w:rPr>
      <w:tblPr/>
      <w:tcPr>
        <w:tcBorders>
          <w:top w:val="single" w:sz="8" w:space="0" w:color="121212" w:themeColor="text1"/>
          <w:left w:val="nil"/>
          <w:bottom w:val="single" w:sz="8" w:space="0" w:color="121212" w:themeColor="text1"/>
          <w:right w:val="nil"/>
          <w:insideH w:val="nil"/>
          <w:insideV w:val="nil"/>
        </w:tcBorders>
      </w:tcPr>
    </w:tblStylePr>
    <w:tblStylePr w:type="lastRow">
      <w:pPr>
        <w:spacing w:before="0" w:after="0" w:line="240" w:lineRule="auto"/>
      </w:pPr>
      <w:rPr>
        <w:b/>
        <w:bCs/>
      </w:rPr>
      <w:tblPr/>
      <w:tcPr>
        <w:tcBorders>
          <w:top w:val="single" w:sz="8" w:space="0" w:color="121212" w:themeColor="text1"/>
          <w:left w:val="nil"/>
          <w:bottom w:val="single" w:sz="8" w:space="0" w:color="12121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C4" w:themeFill="text1" w:themeFillTint="3F"/>
      </w:tcPr>
    </w:tblStylePr>
    <w:tblStylePr w:type="band1Horz">
      <w:tblPr/>
      <w:tcPr>
        <w:tcBorders>
          <w:left w:val="nil"/>
          <w:right w:val="nil"/>
          <w:insideH w:val="nil"/>
          <w:insideV w:val="nil"/>
        </w:tcBorders>
        <w:shd w:val="clear" w:color="auto" w:fill="C4C4C4" w:themeFill="text1" w:themeFillTint="3F"/>
      </w:tcPr>
    </w:tblStylePr>
  </w:style>
  <w:style w:type="table" w:styleId="LightShading-Accent1">
    <w:name w:val="Light Shading Accent 1"/>
    <w:basedOn w:val="TableNormal"/>
    <w:uiPriority w:val="60"/>
    <w:semiHidden/>
    <w:rsid w:val="001C6F3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1C6F35"/>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1C6F3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1C6F35"/>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1C6F35"/>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1C6F35"/>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Grid1">
    <w:name w:val="Medium Grid 1"/>
    <w:basedOn w:val="TableNormal"/>
    <w:uiPriority w:val="67"/>
    <w:semiHidden/>
    <w:rsid w:val="001C6F35"/>
    <w:tblPr>
      <w:tblStyleRowBandSize w:val="1"/>
      <w:tblStyleColBandSize w:val="1"/>
      <w:tblBorders>
        <w:top w:val="single" w:sz="8" w:space="0" w:color="4D4D4D" w:themeColor="text1" w:themeTint="BF"/>
        <w:left w:val="single" w:sz="8" w:space="0" w:color="4D4D4D" w:themeColor="text1" w:themeTint="BF"/>
        <w:bottom w:val="single" w:sz="8" w:space="0" w:color="4D4D4D" w:themeColor="text1" w:themeTint="BF"/>
        <w:right w:val="single" w:sz="8" w:space="0" w:color="4D4D4D" w:themeColor="text1" w:themeTint="BF"/>
        <w:insideH w:val="single" w:sz="8" w:space="0" w:color="4D4D4D" w:themeColor="text1" w:themeTint="BF"/>
        <w:insideV w:val="single" w:sz="8" w:space="0" w:color="4D4D4D" w:themeColor="text1" w:themeTint="BF"/>
      </w:tblBorders>
    </w:tblPr>
    <w:tcPr>
      <w:shd w:val="clear" w:color="auto" w:fill="C4C4C4" w:themeFill="text1" w:themeFillTint="3F"/>
    </w:tcPr>
    <w:tblStylePr w:type="firstRow">
      <w:rPr>
        <w:b/>
        <w:bCs/>
      </w:rPr>
    </w:tblStylePr>
    <w:tblStylePr w:type="lastRow">
      <w:rPr>
        <w:b/>
        <w:bCs/>
      </w:rPr>
      <w:tblPr/>
      <w:tcPr>
        <w:tcBorders>
          <w:top w:val="single" w:sz="18" w:space="0" w:color="4D4D4D" w:themeColor="text1" w:themeTint="BF"/>
        </w:tcBorders>
      </w:tcPr>
    </w:tblStylePr>
    <w:tblStylePr w:type="firstCol">
      <w:rPr>
        <w:b/>
        <w:bCs/>
      </w:rPr>
    </w:tblStylePr>
    <w:tblStylePr w:type="lastCol">
      <w:rPr>
        <w:b/>
        <w:bCs/>
      </w:rPr>
    </w:tblStylePr>
    <w:tblStylePr w:type="band1Vert">
      <w:tblPr/>
      <w:tcPr>
        <w:shd w:val="clear" w:color="auto" w:fill="888888" w:themeFill="text1" w:themeFillTint="7F"/>
      </w:tcPr>
    </w:tblStylePr>
    <w:tblStylePr w:type="band1Horz">
      <w:tblPr/>
      <w:tcPr>
        <w:shd w:val="clear" w:color="auto" w:fill="888888" w:themeFill="text1" w:themeFillTint="7F"/>
      </w:tcPr>
    </w:tblStylePr>
  </w:style>
  <w:style w:type="table" w:styleId="MediumGrid1-Accent1">
    <w:name w:val="Medium Grid 1 Accent 1"/>
    <w:basedOn w:val="TableNormal"/>
    <w:uiPriority w:val="67"/>
    <w:semiHidden/>
    <w:rsid w:val="001C6F3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1C6F35"/>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1C6F3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1C6F3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1C6F35"/>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1C6F35"/>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121212" w:themeColor="text1"/>
        <w:left w:val="single" w:sz="8" w:space="0" w:color="121212" w:themeColor="text1"/>
        <w:bottom w:val="single" w:sz="8" w:space="0" w:color="121212" w:themeColor="text1"/>
        <w:right w:val="single" w:sz="8" w:space="0" w:color="121212" w:themeColor="text1"/>
        <w:insideH w:val="single" w:sz="8" w:space="0" w:color="121212" w:themeColor="text1"/>
        <w:insideV w:val="single" w:sz="8" w:space="0" w:color="121212" w:themeColor="text1"/>
      </w:tblBorders>
    </w:tblPr>
    <w:tcPr>
      <w:shd w:val="clear" w:color="auto" w:fill="C4C4C4" w:themeFill="text1" w:themeFillTint="3F"/>
    </w:tcPr>
    <w:tblStylePr w:type="firstRow">
      <w:rPr>
        <w:b/>
        <w:bCs/>
        <w:color w:val="121212" w:themeColor="text1"/>
      </w:rPr>
      <w:tblPr/>
      <w:tcPr>
        <w:shd w:val="clear" w:color="auto" w:fill="E7E7E7" w:themeFill="text1"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CFCFCF" w:themeFill="text1" w:themeFillTint="33"/>
      </w:tcPr>
    </w:tblStylePr>
    <w:tblStylePr w:type="band1Vert">
      <w:tblPr/>
      <w:tcPr>
        <w:shd w:val="clear" w:color="auto" w:fill="888888" w:themeFill="text1" w:themeFillTint="7F"/>
      </w:tcPr>
    </w:tblStylePr>
    <w:tblStylePr w:type="band1Horz">
      <w:tblPr/>
      <w:tcPr>
        <w:tcBorders>
          <w:insideH w:val="single" w:sz="6" w:space="0" w:color="121212" w:themeColor="text1"/>
          <w:insideV w:val="single" w:sz="6" w:space="0" w:color="121212" w:themeColor="text1"/>
        </w:tcBorders>
        <w:shd w:val="clear" w:color="auto" w:fill="88888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121212" w:themeColor="text1"/>
      </w:rPr>
      <w:tblPr/>
      <w:tcPr>
        <w:shd w:val="clear" w:color="auto" w:fill="EDF2F8" w:themeFill="accent1"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121212" w:themeColor="text1"/>
      </w:rPr>
      <w:tblPr/>
      <w:tcPr>
        <w:shd w:val="clear" w:color="auto" w:fill="F8EDED" w:themeFill="accent2"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121212" w:themeColor="text1"/>
      </w:rPr>
      <w:tblPr/>
      <w:tcPr>
        <w:shd w:val="clear" w:color="auto" w:fill="F5F8EE" w:themeFill="accent3"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121212" w:themeColor="text1"/>
      </w:rPr>
      <w:tblPr/>
      <w:tcPr>
        <w:shd w:val="clear" w:color="auto" w:fill="F2EFF6" w:themeFill="accent4"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121212" w:themeColor="text1"/>
      </w:rPr>
      <w:tblPr/>
      <w:tcPr>
        <w:shd w:val="clear" w:color="auto" w:fill="EDF6F9" w:themeFill="accent5"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121212" w:themeColor="text1"/>
      </w:rPr>
      <w:tblPr/>
      <w:tcPr>
        <w:shd w:val="clear" w:color="auto" w:fill="FEF4EC" w:themeFill="accent6" w:themeFillTint="19"/>
      </w:tcPr>
    </w:tblStylePr>
    <w:tblStylePr w:type="lastRow">
      <w:rPr>
        <w:b/>
        <w:bCs/>
        <w:color w:val="121212" w:themeColor="text1"/>
      </w:rPr>
      <w:tblPr/>
      <w:tcPr>
        <w:tcBorders>
          <w:top w:val="single" w:sz="12" w:space="0" w:color="121212" w:themeColor="text1"/>
          <w:left w:val="nil"/>
          <w:bottom w:val="nil"/>
          <w:right w:val="nil"/>
          <w:insideH w:val="nil"/>
          <w:insideV w:val="nil"/>
        </w:tcBorders>
        <w:shd w:val="clear" w:color="auto" w:fill="FFFFFF" w:themeFill="background1"/>
      </w:tcPr>
    </w:tblStylePr>
    <w:tblStylePr w:type="firstCol">
      <w:rPr>
        <w:b/>
        <w:bCs/>
        <w:color w:val="12121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21212"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C4C4"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2121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2121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2121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2121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888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8888" w:themeFill="text1" w:themeFillTint="7F"/>
      </w:tcPr>
    </w:tblStylePr>
  </w:style>
  <w:style w:type="table" w:styleId="MediumGrid3-Accent1">
    <w:name w:val="Medium Grid 3 Accent 1"/>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1C6F3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1C6F35"/>
    <w:rPr>
      <w:color w:val="121212" w:themeColor="text1"/>
    </w:rPr>
    <w:tblPr>
      <w:tblStyleRowBandSize w:val="1"/>
      <w:tblStyleColBandSize w:val="1"/>
      <w:tblBorders>
        <w:top w:val="single" w:sz="8" w:space="0" w:color="121212" w:themeColor="text1"/>
        <w:bottom w:val="single" w:sz="8" w:space="0" w:color="121212" w:themeColor="text1"/>
      </w:tblBorders>
    </w:tblPr>
    <w:tblStylePr w:type="firstRow">
      <w:rPr>
        <w:rFonts w:asciiTheme="majorHAnsi" w:eastAsiaTheme="majorEastAsia" w:hAnsiTheme="majorHAnsi" w:cstheme="majorBidi"/>
      </w:rPr>
      <w:tblPr/>
      <w:tcPr>
        <w:tcBorders>
          <w:top w:val="nil"/>
          <w:bottom w:val="single" w:sz="8" w:space="0" w:color="121212" w:themeColor="text1"/>
        </w:tcBorders>
      </w:tcPr>
    </w:tblStylePr>
    <w:tblStylePr w:type="lastRow">
      <w:rPr>
        <w:b/>
        <w:bCs/>
        <w:color w:val="C4D600" w:themeColor="text2"/>
      </w:rPr>
      <w:tblPr/>
      <w:tcPr>
        <w:tcBorders>
          <w:top w:val="single" w:sz="8" w:space="0" w:color="121212" w:themeColor="text1"/>
          <w:bottom w:val="single" w:sz="8" w:space="0" w:color="121212" w:themeColor="text1"/>
        </w:tcBorders>
      </w:tcPr>
    </w:tblStylePr>
    <w:tblStylePr w:type="firstCol">
      <w:rPr>
        <w:b/>
        <w:bCs/>
      </w:rPr>
    </w:tblStylePr>
    <w:tblStylePr w:type="lastCol">
      <w:rPr>
        <w:b/>
        <w:bCs/>
      </w:rPr>
      <w:tblPr/>
      <w:tcPr>
        <w:tcBorders>
          <w:top w:val="single" w:sz="8" w:space="0" w:color="121212" w:themeColor="text1"/>
          <w:bottom w:val="single" w:sz="8" w:space="0" w:color="121212" w:themeColor="text1"/>
        </w:tcBorders>
      </w:tcPr>
    </w:tblStylePr>
    <w:tblStylePr w:type="band1Vert">
      <w:tblPr/>
      <w:tcPr>
        <w:shd w:val="clear" w:color="auto" w:fill="C4C4C4" w:themeFill="text1" w:themeFillTint="3F"/>
      </w:tcPr>
    </w:tblStylePr>
    <w:tblStylePr w:type="band1Horz">
      <w:tblPr/>
      <w:tcPr>
        <w:shd w:val="clear" w:color="auto" w:fill="C4C4C4" w:themeFill="text1" w:themeFillTint="3F"/>
      </w:tcPr>
    </w:tblStylePr>
  </w:style>
  <w:style w:type="table" w:styleId="MediumList1-Accent1">
    <w:name w:val="Medium List 1 Accent 1"/>
    <w:basedOn w:val="TableNormal"/>
    <w:uiPriority w:val="65"/>
    <w:semiHidden/>
    <w:rsid w:val="001C6F35"/>
    <w:rPr>
      <w:color w:val="121212"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C4D600"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1C6F35"/>
    <w:rPr>
      <w:color w:val="121212"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C4D600"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1C6F35"/>
    <w:rPr>
      <w:color w:val="121212"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C4D600"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1C6F35"/>
    <w:rPr>
      <w:color w:val="121212"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C4D600"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1C6F35"/>
    <w:rPr>
      <w:color w:val="121212"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C4D600"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1C6F35"/>
    <w:rPr>
      <w:color w:val="121212"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C4D600"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121212" w:themeColor="text1"/>
        <w:left w:val="single" w:sz="8" w:space="0" w:color="121212" w:themeColor="text1"/>
        <w:bottom w:val="single" w:sz="8" w:space="0" w:color="121212" w:themeColor="text1"/>
        <w:right w:val="single" w:sz="8" w:space="0" w:color="121212" w:themeColor="text1"/>
      </w:tblBorders>
    </w:tblPr>
    <w:tblStylePr w:type="firstRow">
      <w:rPr>
        <w:sz w:val="24"/>
        <w:szCs w:val="24"/>
      </w:rPr>
      <w:tblPr/>
      <w:tcPr>
        <w:tcBorders>
          <w:top w:val="nil"/>
          <w:left w:val="nil"/>
          <w:bottom w:val="single" w:sz="24" w:space="0" w:color="121212" w:themeColor="text1"/>
          <w:right w:val="nil"/>
          <w:insideH w:val="nil"/>
          <w:insideV w:val="nil"/>
        </w:tcBorders>
        <w:shd w:val="clear" w:color="auto" w:fill="FFFFFF" w:themeFill="background1"/>
      </w:tcPr>
    </w:tblStylePr>
    <w:tblStylePr w:type="lastRow">
      <w:tblPr/>
      <w:tcPr>
        <w:tcBorders>
          <w:top w:val="single" w:sz="8" w:space="0" w:color="12121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21212" w:themeColor="text1"/>
          <w:insideH w:val="nil"/>
          <w:insideV w:val="nil"/>
        </w:tcBorders>
        <w:shd w:val="clear" w:color="auto" w:fill="FFFFFF" w:themeFill="background1"/>
      </w:tcPr>
    </w:tblStylePr>
    <w:tblStylePr w:type="lastCol">
      <w:tblPr/>
      <w:tcPr>
        <w:tcBorders>
          <w:top w:val="nil"/>
          <w:left w:val="single" w:sz="8" w:space="0" w:color="12121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C4" w:themeFill="text1" w:themeFillTint="3F"/>
      </w:tcPr>
    </w:tblStylePr>
    <w:tblStylePr w:type="band1Horz">
      <w:tblPr/>
      <w:tcPr>
        <w:tcBorders>
          <w:top w:val="nil"/>
          <w:bottom w:val="nil"/>
          <w:insideH w:val="nil"/>
          <w:insideV w:val="nil"/>
        </w:tcBorders>
        <w:shd w:val="clear" w:color="auto" w:fill="C4C4C4"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C6F35"/>
    <w:rPr>
      <w:rFonts w:asciiTheme="majorHAnsi" w:eastAsiaTheme="majorEastAsia" w:hAnsiTheme="majorHAnsi" w:cstheme="majorBidi"/>
      <w:color w:val="121212"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C6F35"/>
    <w:tblPr>
      <w:tblStyleRowBandSize w:val="1"/>
      <w:tblStyleColBandSize w:val="1"/>
      <w:tblBorders>
        <w:top w:val="single" w:sz="8" w:space="0" w:color="4D4D4D" w:themeColor="text1" w:themeTint="BF"/>
        <w:left w:val="single" w:sz="8" w:space="0" w:color="4D4D4D" w:themeColor="text1" w:themeTint="BF"/>
        <w:bottom w:val="single" w:sz="8" w:space="0" w:color="4D4D4D" w:themeColor="text1" w:themeTint="BF"/>
        <w:right w:val="single" w:sz="8" w:space="0" w:color="4D4D4D" w:themeColor="text1" w:themeTint="BF"/>
        <w:insideH w:val="single" w:sz="8" w:space="0" w:color="4D4D4D" w:themeColor="text1" w:themeTint="BF"/>
      </w:tblBorders>
    </w:tblPr>
    <w:tblStylePr w:type="firstRow">
      <w:pPr>
        <w:spacing w:before="0" w:after="0" w:line="240" w:lineRule="auto"/>
      </w:pPr>
      <w:rPr>
        <w:b/>
        <w:bCs/>
        <w:color w:val="FFFFFF" w:themeColor="background1"/>
      </w:rPr>
      <w:tblPr/>
      <w:tcPr>
        <w:tcBorders>
          <w:top w:val="single" w:sz="8" w:space="0" w:color="4D4D4D" w:themeColor="text1" w:themeTint="BF"/>
          <w:left w:val="single" w:sz="8" w:space="0" w:color="4D4D4D" w:themeColor="text1" w:themeTint="BF"/>
          <w:bottom w:val="single" w:sz="8" w:space="0" w:color="4D4D4D" w:themeColor="text1" w:themeTint="BF"/>
          <w:right w:val="single" w:sz="8" w:space="0" w:color="4D4D4D" w:themeColor="text1" w:themeTint="BF"/>
          <w:insideH w:val="nil"/>
          <w:insideV w:val="nil"/>
        </w:tcBorders>
        <w:shd w:val="clear" w:color="auto" w:fill="121212" w:themeFill="text1"/>
      </w:tcPr>
    </w:tblStylePr>
    <w:tblStylePr w:type="lastRow">
      <w:pPr>
        <w:spacing w:before="0" w:after="0" w:line="240" w:lineRule="auto"/>
      </w:pPr>
      <w:rPr>
        <w:b/>
        <w:bCs/>
      </w:rPr>
      <w:tblPr/>
      <w:tcPr>
        <w:tcBorders>
          <w:top w:val="double" w:sz="6" w:space="0" w:color="4D4D4D" w:themeColor="text1" w:themeTint="BF"/>
          <w:left w:val="single" w:sz="8" w:space="0" w:color="4D4D4D" w:themeColor="text1" w:themeTint="BF"/>
          <w:bottom w:val="single" w:sz="8" w:space="0" w:color="4D4D4D" w:themeColor="text1" w:themeTint="BF"/>
          <w:right w:val="single" w:sz="8" w:space="0" w:color="4D4D4D" w:themeColor="text1" w:themeTint="BF"/>
          <w:insideH w:val="nil"/>
          <w:insideV w:val="nil"/>
        </w:tcBorders>
      </w:tcPr>
    </w:tblStylePr>
    <w:tblStylePr w:type="firstCol">
      <w:rPr>
        <w:b/>
        <w:bCs/>
      </w:rPr>
    </w:tblStylePr>
    <w:tblStylePr w:type="lastCol">
      <w:rPr>
        <w:b/>
        <w:bCs/>
      </w:rPr>
    </w:tblStylePr>
    <w:tblStylePr w:type="band1Vert">
      <w:tblPr/>
      <w:tcPr>
        <w:shd w:val="clear" w:color="auto" w:fill="C4C4C4" w:themeFill="text1" w:themeFillTint="3F"/>
      </w:tcPr>
    </w:tblStylePr>
    <w:tblStylePr w:type="band1Horz">
      <w:tblPr/>
      <w:tcPr>
        <w:tcBorders>
          <w:insideH w:val="nil"/>
          <w:insideV w:val="nil"/>
        </w:tcBorders>
        <w:shd w:val="clear" w:color="auto" w:fill="C4C4C4"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C6F3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C6F35"/>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C6F3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C6F3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C6F35"/>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C6F35"/>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2121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21212" w:themeFill="text1"/>
      </w:tcPr>
    </w:tblStylePr>
    <w:tblStylePr w:type="lastCol">
      <w:rPr>
        <w:b/>
        <w:bCs/>
        <w:color w:val="FFFFFF" w:themeColor="background1"/>
      </w:rPr>
      <w:tblPr/>
      <w:tcPr>
        <w:tcBorders>
          <w:left w:val="nil"/>
          <w:right w:val="nil"/>
          <w:insideH w:val="nil"/>
          <w:insideV w:val="nil"/>
        </w:tcBorders>
        <w:shd w:val="clear" w:color="auto" w:fill="12121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C6F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1C6F3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C6F3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C6F3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C6F3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C6F3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C6F3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C6F3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C6F3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C6F3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C6F3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C6F3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C6F3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C6F3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C6F3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C6F3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C6F3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C6F3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C6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C6F3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C6F3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C6F3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C6F3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C6F3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C6F3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C6F3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C6F3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C6F3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C6F3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C6F3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C6F3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C6F3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C6F3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C6F3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C6F3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1C6F3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C6F3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C6F3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C6F3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C6F3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C6F3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C6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C6F3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C6F3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C6F3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42F4C"/>
    <w:rPr>
      <w:color w:val="605E5C"/>
      <w:shd w:val="clear" w:color="auto" w:fill="E1DFDD"/>
    </w:rPr>
  </w:style>
  <w:style w:type="character" w:customStyle="1" w:styleId="ui-provider">
    <w:name w:val="ui-provider"/>
    <w:basedOn w:val="DefaultParagraphFont"/>
    <w:rsid w:val="00BC6800"/>
  </w:style>
  <w:style w:type="paragraph" w:styleId="Revision">
    <w:name w:val="Revision"/>
    <w:hidden/>
    <w:uiPriority w:val="99"/>
    <w:semiHidden/>
    <w:rsid w:val="00EE3140"/>
    <w:rPr>
      <w:rFonts w:cs="Times New Roman"/>
      <w:color w:val="121212" w:themeColor="text1"/>
      <w:sz w:val="18"/>
      <w:szCs w:val="24"/>
      <w:lang w:eastAsia="en-GB"/>
    </w:rPr>
  </w:style>
  <w:style w:type="character" w:styleId="Mention">
    <w:name w:val="Mention"/>
    <w:basedOn w:val="DefaultParagraphFont"/>
    <w:uiPriority w:val="99"/>
    <w:unhideWhenUsed/>
    <w:rsid w:val="00C243C5"/>
    <w:rPr>
      <w:color w:val="2B579A"/>
      <w:shd w:val="clear" w:color="auto" w:fill="E1DFDD"/>
    </w:rPr>
  </w:style>
  <w:style w:type="paragraph" w:customStyle="1" w:styleId="paragraph">
    <w:name w:val="paragraph"/>
    <w:basedOn w:val="Normal"/>
    <w:rsid w:val="009C3C79"/>
    <w:pPr>
      <w:spacing w:before="100" w:beforeAutospacing="1" w:after="100" w:afterAutospacing="1" w:line="240" w:lineRule="auto"/>
    </w:pPr>
    <w:rPr>
      <w:rFonts w:ascii="Times New Roman" w:hAnsi="Times New Roman"/>
      <w:color w:val="auto"/>
      <w:kern w:val="0"/>
      <w:sz w:val="24"/>
    </w:rPr>
  </w:style>
  <w:style w:type="character" w:customStyle="1" w:styleId="eop">
    <w:name w:val="eop"/>
    <w:basedOn w:val="DefaultParagraphFont"/>
    <w:rsid w:val="009C3C79"/>
  </w:style>
  <w:style w:type="character" w:customStyle="1" w:styleId="wacimagecontainer">
    <w:name w:val="wacimagecontainer"/>
    <w:basedOn w:val="DefaultParagraphFont"/>
    <w:rsid w:val="009C3C79"/>
  </w:style>
  <w:style w:type="character" w:customStyle="1" w:styleId="normaltextrun">
    <w:name w:val="normaltextrun"/>
    <w:basedOn w:val="DefaultParagraphFont"/>
    <w:rsid w:val="009C3C79"/>
  </w:style>
  <w:style w:type="character" w:customStyle="1" w:styleId="tabchar">
    <w:name w:val="tabchar"/>
    <w:basedOn w:val="DefaultParagraphFont"/>
    <w:rsid w:val="009C3C79"/>
  </w:style>
  <w:style w:type="table" w:styleId="GridTable5Dark-Accent3">
    <w:name w:val="Grid Table 5 Dark Accent 3"/>
    <w:basedOn w:val="TableNormal"/>
    <w:uiPriority w:val="50"/>
    <w:rsid w:val="008D65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Default">
    <w:name w:val="Default"/>
    <w:rsid w:val="00166A61"/>
    <w:pPr>
      <w:autoSpaceDE w:val="0"/>
      <w:autoSpaceDN w:val="0"/>
      <w:adjustRightInd w:val="0"/>
    </w:pPr>
    <w:rPr>
      <w:rFonts w:ascii="Segoe UI" w:hAnsi="Segoe UI" w:cs="Segoe UI"/>
      <w:color w:val="000000"/>
      <w:kern w:val="0"/>
      <w:sz w:val="24"/>
      <w:szCs w:val="24"/>
    </w:rPr>
  </w:style>
  <w:style w:type="character" w:customStyle="1" w:styleId="cf01">
    <w:name w:val="cf01"/>
    <w:basedOn w:val="DefaultParagraphFont"/>
    <w:rsid w:val="004E30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0000">
      <w:bodyDiv w:val="1"/>
      <w:marLeft w:val="0"/>
      <w:marRight w:val="0"/>
      <w:marTop w:val="0"/>
      <w:marBottom w:val="0"/>
      <w:divBdr>
        <w:top w:val="none" w:sz="0" w:space="0" w:color="auto"/>
        <w:left w:val="none" w:sz="0" w:space="0" w:color="auto"/>
        <w:bottom w:val="none" w:sz="0" w:space="0" w:color="auto"/>
        <w:right w:val="none" w:sz="0" w:space="0" w:color="auto"/>
      </w:divBdr>
      <w:divsChild>
        <w:div w:id="2359703">
          <w:marLeft w:val="0"/>
          <w:marRight w:val="0"/>
          <w:marTop w:val="0"/>
          <w:marBottom w:val="0"/>
          <w:divBdr>
            <w:top w:val="none" w:sz="0" w:space="0" w:color="auto"/>
            <w:left w:val="none" w:sz="0" w:space="0" w:color="auto"/>
            <w:bottom w:val="none" w:sz="0" w:space="0" w:color="auto"/>
            <w:right w:val="none" w:sz="0" w:space="0" w:color="auto"/>
          </w:divBdr>
        </w:div>
        <w:div w:id="20907741">
          <w:marLeft w:val="0"/>
          <w:marRight w:val="0"/>
          <w:marTop w:val="0"/>
          <w:marBottom w:val="0"/>
          <w:divBdr>
            <w:top w:val="none" w:sz="0" w:space="0" w:color="auto"/>
            <w:left w:val="none" w:sz="0" w:space="0" w:color="auto"/>
            <w:bottom w:val="none" w:sz="0" w:space="0" w:color="auto"/>
            <w:right w:val="none" w:sz="0" w:space="0" w:color="auto"/>
          </w:divBdr>
        </w:div>
        <w:div w:id="36199099">
          <w:marLeft w:val="0"/>
          <w:marRight w:val="0"/>
          <w:marTop w:val="0"/>
          <w:marBottom w:val="0"/>
          <w:divBdr>
            <w:top w:val="none" w:sz="0" w:space="0" w:color="auto"/>
            <w:left w:val="none" w:sz="0" w:space="0" w:color="auto"/>
            <w:bottom w:val="none" w:sz="0" w:space="0" w:color="auto"/>
            <w:right w:val="none" w:sz="0" w:space="0" w:color="auto"/>
          </w:divBdr>
        </w:div>
        <w:div w:id="60325584">
          <w:marLeft w:val="0"/>
          <w:marRight w:val="0"/>
          <w:marTop w:val="0"/>
          <w:marBottom w:val="0"/>
          <w:divBdr>
            <w:top w:val="none" w:sz="0" w:space="0" w:color="auto"/>
            <w:left w:val="none" w:sz="0" w:space="0" w:color="auto"/>
            <w:bottom w:val="none" w:sz="0" w:space="0" w:color="auto"/>
            <w:right w:val="none" w:sz="0" w:space="0" w:color="auto"/>
          </w:divBdr>
        </w:div>
        <w:div w:id="98332172">
          <w:marLeft w:val="0"/>
          <w:marRight w:val="0"/>
          <w:marTop w:val="0"/>
          <w:marBottom w:val="0"/>
          <w:divBdr>
            <w:top w:val="none" w:sz="0" w:space="0" w:color="auto"/>
            <w:left w:val="none" w:sz="0" w:space="0" w:color="auto"/>
            <w:bottom w:val="none" w:sz="0" w:space="0" w:color="auto"/>
            <w:right w:val="none" w:sz="0" w:space="0" w:color="auto"/>
          </w:divBdr>
        </w:div>
        <w:div w:id="116334329">
          <w:marLeft w:val="0"/>
          <w:marRight w:val="0"/>
          <w:marTop w:val="0"/>
          <w:marBottom w:val="0"/>
          <w:divBdr>
            <w:top w:val="none" w:sz="0" w:space="0" w:color="auto"/>
            <w:left w:val="none" w:sz="0" w:space="0" w:color="auto"/>
            <w:bottom w:val="none" w:sz="0" w:space="0" w:color="auto"/>
            <w:right w:val="none" w:sz="0" w:space="0" w:color="auto"/>
          </w:divBdr>
        </w:div>
        <w:div w:id="116678161">
          <w:marLeft w:val="0"/>
          <w:marRight w:val="0"/>
          <w:marTop w:val="0"/>
          <w:marBottom w:val="0"/>
          <w:divBdr>
            <w:top w:val="none" w:sz="0" w:space="0" w:color="auto"/>
            <w:left w:val="none" w:sz="0" w:space="0" w:color="auto"/>
            <w:bottom w:val="none" w:sz="0" w:space="0" w:color="auto"/>
            <w:right w:val="none" w:sz="0" w:space="0" w:color="auto"/>
          </w:divBdr>
        </w:div>
        <w:div w:id="154028859">
          <w:marLeft w:val="0"/>
          <w:marRight w:val="0"/>
          <w:marTop w:val="0"/>
          <w:marBottom w:val="0"/>
          <w:divBdr>
            <w:top w:val="none" w:sz="0" w:space="0" w:color="auto"/>
            <w:left w:val="none" w:sz="0" w:space="0" w:color="auto"/>
            <w:bottom w:val="none" w:sz="0" w:space="0" w:color="auto"/>
            <w:right w:val="none" w:sz="0" w:space="0" w:color="auto"/>
          </w:divBdr>
        </w:div>
        <w:div w:id="283391231">
          <w:marLeft w:val="0"/>
          <w:marRight w:val="0"/>
          <w:marTop w:val="0"/>
          <w:marBottom w:val="0"/>
          <w:divBdr>
            <w:top w:val="none" w:sz="0" w:space="0" w:color="auto"/>
            <w:left w:val="none" w:sz="0" w:space="0" w:color="auto"/>
            <w:bottom w:val="none" w:sz="0" w:space="0" w:color="auto"/>
            <w:right w:val="none" w:sz="0" w:space="0" w:color="auto"/>
          </w:divBdr>
        </w:div>
        <w:div w:id="319769895">
          <w:marLeft w:val="0"/>
          <w:marRight w:val="0"/>
          <w:marTop w:val="0"/>
          <w:marBottom w:val="0"/>
          <w:divBdr>
            <w:top w:val="none" w:sz="0" w:space="0" w:color="auto"/>
            <w:left w:val="none" w:sz="0" w:space="0" w:color="auto"/>
            <w:bottom w:val="none" w:sz="0" w:space="0" w:color="auto"/>
            <w:right w:val="none" w:sz="0" w:space="0" w:color="auto"/>
          </w:divBdr>
        </w:div>
        <w:div w:id="347947621">
          <w:marLeft w:val="0"/>
          <w:marRight w:val="0"/>
          <w:marTop w:val="0"/>
          <w:marBottom w:val="0"/>
          <w:divBdr>
            <w:top w:val="none" w:sz="0" w:space="0" w:color="auto"/>
            <w:left w:val="none" w:sz="0" w:space="0" w:color="auto"/>
            <w:bottom w:val="none" w:sz="0" w:space="0" w:color="auto"/>
            <w:right w:val="none" w:sz="0" w:space="0" w:color="auto"/>
          </w:divBdr>
        </w:div>
        <w:div w:id="373627537">
          <w:marLeft w:val="0"/>
          <w:marRight w:val="0"/>
          <w:marTop w:val="0"/>
          <w:marBottom w:val="0"/>
          <w:divBdr>
            <w:top w:val="none" w:sz="0" w:space="0" w:color="auto"/>
            <w:left w:val="none" w:sz="0" w:space="0" w:color="auto"/>
            <w:bottom w:val="none" w:sz="0" w:space="0" w:color="auto"/>
            <w:right w:val="none" w:sz="0" w:space="0" w:color="auto"/>
          </w:divBdr>
        </w:div>
        <w:div w:id="445203125">
          <w:marLeft w:val="0"/>
          <w:marRight w:val="0"/>
          <w:marTop w:val="0"/>
          <w:marBottom w:val="0"/>
          <w:divBdr>
            <w:top w:val="none" w:sz="0" w:space="0" w:color="auto"/>
            <w:left w:val="none" w:sz="0" w:space="0" w:color="auto"/>
            <w:bottom w:val="none" w:sz="0" w:space="0" w:color="auto"/>
            <w:right w:val="none" w:sz="0" w:space="0" w:color="auto"/>
          </w:divBdr>
        </w:div>
        <w:div w:id="477960353">
          <w:marLeft w:val="0"/>
          <w:marRight w:val="0"/>
          <w:marTop w:val="0"/>
          <w:marBottom w:val="0"/>
          <w:divBdr>
            <w:top w:val="none" w:sz="0" w:space="0" w:color="auto"/>
            <w:left w:val="none" w:sz="0" w:space="0" w:color="auto"/>
            <w:bottom w:val="none" w:sz="0" w:space="0" w:color="auto"/>
            <w:right w:val="none" w:sz="0" w:space="0" w:color="auto"/>
          </w:divBdr>
        </w:div>
        <w:div w:id="517816111">
          <w:marLeft w:val="0"/>
          <w:marRight w:val="0"/>
          <w:marTop w:val="0"/>
          <w:marBottom w:val="0"/>
          <w:divBdr>
            <w:top w:val="none" w:sz="0" w:space="0" w:color="auto"/>
            <w:left w:val="none" w:sz="0" w:space="0" w:color="auto"/>
            <w:bottom w:val="none" w:sz="0" w:space="0" w:color="auto"/>
            <w:right w:val="none" w:sz="0" w:space="0" w:color="auto"/>
          </w:divBdr>
        </w:div>
        <w:div w:id="524905955">
          <w:marLeft w:val="0"/>
          <w:marRight w:val="0"/>
          <w:marTop w:val="0"/>
          <w:marBottom w:val="0"/>
          <w:divBdr>
            <w:top w:val="none" w:sz="0" w:space="0" w:color="auto"/>
            <w:left w:val="none" w:sz="0" w:space="0" w:color="auto"/>
            <w:bottom w:val="none" w:sz="0" w:space="0" w:color="auto"/>
            <w:right w:val="none" w:sz="0" w:space="0" w:color="auto"/>
          </w:divBdr>
        </w:div>
        <w:div w:id="530996896">
          <w:marLeft w:val="0"/>
          <w:marRight w:val="0"/>
          <w:marTop w:val="0"/>
          <w:marBottom w:val="0"/>
          <w:divBdr>
            <w:top w:val="none" w:sz="0" w:space="0" w:color="auto"/>
            <w:left w:val="none" w:sz="0" w:space="0" w:color="auto"/>
            <w:bottom w:val="none" w:sz="0" w:space="0" w:color="auto"/>
            <w:right w:val="none" w:sz="0" w:space="0" w:color="auto"/>
          </w:divBdr>
        </w:div>
        <w:div w:id="562255944">
          <w:marLeft w:val="0"/>
          <w:marRight w:val="0"/>
          <w:marTop w:val="0"/>
          <w:marBottom w:val="0"/>
          <w:divBdr>
            <w:top w:val="none" w:sz="0" w:space="0" w:color="auto"/>
            <w:left w:val="none" w:sz="0" w:space="0" w:color="auto"/>
            <w:bottom w:val="none" w:sz="0" w:space="0" w:color="auto"/>
            <w:right w:val="none" w:sz="0" w:space="0" w:color="auto"/>
          </w:divBdr>
        </w:div>
        <w:div w:id="590159099">
          <w:marLeft w:val="0"/>
          <w:marRight w:val="0"/>
          <w:marTop w:val="0"/>
          <w:marBottom w:val="0"/>
          <w:divBdr>
            <w:top w:val="none" w:sz="0" w:space="0" w:color="auto"/>
            <w:left w:val="none" w:sz="0" w:space="0" w:color="auto"/>
            <w:bottom w:val="none" w:sz="0" w:space="0" w:color="auto"/>
            <w:right w:val="none" w:sz="0" w:space="0" w:color="auto"/>
          </w:divBdr>
        </w:div>
        <w:div w:id="655956570">
          <w:marLeft w:val="0"/>
          <w:marRight w:val="0"/>
          <w:marTop w:val="0"/>
          <w:marBottom w:val="0"/>
          <w:divBdr>
            <w:top w:val="none" w:sz="0" w:space="0" w:color="auto"/>
            <w:left w:val="none" w:sz="0" w:space="0" w:color="auto"/>
            <w:bottom w:val="none" w:sz="0" w:space="0" w:color="auto"/>
            <w:right w:val="none" w:sz="0" w:space="0" w:color="auto"/>
          </w:divBdr>
        </w:div>
        <w:div w:id="706875985">
          <w:marLeft w:val="0"/>
          <w:marRight w:val="0"/>
          <w:marTop w:val="0"/>
          <w:marBottom w:val="0"/>
          <w:divBdr>
            <w:top w:val="none" w:sz="0" w:space="0" w:color="auto"/>
            <w:left w:val="none" w:sz="0" w:space="0" w:color="auto"/>
            <w:bottom w:val="none" w:sz="0" w:space="0" w:color="auto"/>
            <w:right w:val="none" w:sz="0" w:space="0" w:color="auto"/>
          </w:divBdr>
        </w:div>
        <w:div w:id="710878908">
          <w:marLeft w:val="0"/>
          <w:marRight w:val="0"/>
          <w:marTop w:val="0"/>
          <w:marBottom w:val="0"/>
          <w:divBdr>
            <w:top w:val="none" w:sz="0" w:space="0" w:color="auto"/>
            <w:left w:val="none" w:sz="0" w:space="0" w:color="auto"/>
            <w:bottom w:val="none" w:sz="0" w:space="0" w:color="auto"/>
            <w:right w:val="none" w:sz="0" w:space="0" w:color="auto"/>
          </w:divBdr>
        </w:div>
        <w:div w:id="813526760">
          <w:marLeft w:val="0"/>
          <w:marRight w:val="0"/>
          <w:marTop w:val="0"/>
          <w:marBottom w:val="0"/>
          <w:divBdr>
            <w:top w:val="none" w:sz="0" w:space="0" w:color="auto"/>
            <w:left w:val="none" w:sz="0" w:space="0" w:color="auto"/>
            <w:bottom w:val="none" w:sz="0" w:space="0" w:color="auto"/>
            <w:right w:val="none" w:sz="0" w:space="0" w:color="auto"/>
          </w:divBdr>
        </w:div>
        <w:div w:id="838350661">
          <w:marLeft w:val="0"/>
          <w:marRight w:val="0"/>
          <w:marTop w:val="0"/>
          <w:marBottom w:val="0"/>
          <w:divBdr>
            <w:top w:val="none" w:sz="0" w:space="0" w:color="auto"/>
            <w:left w:val="none" w:sz="0" w:space="0" w:color="auto"/>
            <w:bottom w:val="none" w:sz="0" w:space="0" w:color="auto"/>
            <w:right w:val="none" w:sz="0" w:space="0" w:color="auto"/>
          </w:divBdr>
        </w:div>
        <w:div w:id="897670710">
          <w:marLeft w:val="0"/>
          <w:marRight w:val="0"/>
          <w:marTop w:val="0"/>
          <w:marBottom w:val="0"/>
          <w:divBdr>
            <w:top w:val="none" w:sz="0" w:space="0" w:color="auto"/>
            <w:left w:val="none" w:sz="0" w:space="0" w:color="auto"/>
            <w:bottom w:val="none" w:sz="0" w:space="0" w:color="auto"/>
            <w:right w:val="none" w:sz="0" w:space="0" w:color="auto"/>
          </w:divBdr>
        </w:div>
        <w:div w:id="972758201">
          <w:marLeft w:val="0"/>
          <w:marRight w:val="0"/>
          <w:marTop w:val="0"/>
          <w:marBottom w:val="0"/>
          <w:divBdr>
            <w:top w:val="none" w:sz="0" w:space="0" w:color="auto"/>
            <w:left w:val="none" w:sz="0" w:space="0" w:color="auto"/>
            <w:bottom w:val="none" w:sz="0" w:space="0" w:color="auto"/>
            <w:right w:val="none" w:sz="0" w:space="0" w:color="auto"/>
          </w:divBdr>
        </w:div>
        <w:div w:id="1002851750">
          <w:marLeft w:val="0"/>
          <w:marRight w:val="0"/>
          <w:marTop w:val="0"/>
          <w:marBottom w:val="0"/>
          <w:divBdr>
            <w:top w:val="none" w:sz="0" w:space="0" w:color="auto"/>
            <w:left w:val="none" w:sz="0" w:space="0" w:color="auto"/>
            <w:bottom w:val="none" w:sz="0" w:space="0" w:color="auto"/>
            <w:right w:val="none" w:sz="0" w:space="0" w:color="auto"/>
          </w:divBdr>
        </w:div>
        <w:div w:id="1068842627">
          <w:marLeft w:val="0"/>
          <w:marRight w:val="0"/>
          <w:marTop w:val="0"/>
          <w:marBottom w:val="0"/>
          <w:divBdr>
            <w:top w:val="none" w:sz="0" w:space="0" w:color="auto"/>
            <w:left w:val="none" w:sz="0" w:space="0" w:color="auto"/>
            <w:bottom w:val="none" w:sz="0" w:space="0" w:color="auto"/>
            <w:right w:val="none" w:sz="0" w:space="0" w:color="auto"/>
          </w:divBdr>
        </w:div>
        <w:div w:id="1123234909">
          <w:marLeft w:val="0"/>
          <w:marRight w:val="0"/>
          <w:marTop w:val="0"/>
          <w:marBottom w:val="0"/>
          <w:divBdr>
            <w:top w:val="none" w:sz="0" w:space="0" w:color="auto"/>
            <w:left w:val="none" w:sz="0" w:space="0" w:color="auto"/>
            <w:bottom w:val="none" w:sz="0" w:space="0" w:color="auto"/>
            <w:right w:val="none" w:sz="0" w:space="0" w:color="auto"/>
          </w:divBdr>
        </w:div>
        <w:div w:id="1160803553">
          <w:marLeft w:val="0"/>
          <w:marRight w:val="0"/>
          <w:marTop w:val="0"/>
          <w:marBottom w:val="0"/>
          <w:divBdr>
            <w:top w:val="none" w:sz="0" w:space="0" w:color="auto"/>
            <w:left w:val="none" w:sz="0" w:space="0" w:color="auto"/>
            <w:bottom w:val="none" w:sz="0" w:space="0" w:color="auto"/>
            <w:right w:val="none" w:sz="0" w:space="0" w:color="auto"/>
          </w:divBdr>
        </w:div>
        <w:div w:id="1164470446">
          <w:marLeft w:val="0"/>
          <w:marRight w:val="0"/>
          <w:marTop w:val="0"/>
          <w:marBottom w:val="0"/>
          <w:divBdr>
            <w:top w:val="none" w:sz="0" w:space="0" w:color="auto"/>
            <w:left w:val="none" w:sz="0" w:space="0" w:color="auto"/>
            <w:bottom w:val="none" w:sz="0" w:space="0" w:color="auto"/>
            <w:right w:val="none" w:sz="0" w:space="0" w:color="auto"/>
          </w:divBdr>
        </w:div>
        <w:div w:id="1189682989">
          <w:marLeft w:val="0"/>
          <w:marRight w:val="0"/>
          <w:marTop w:val="0"/>
          <w:marBottom w:val="0"/>
          <w:divBdr>
            <w:top w:val="none" w:sz="0" w:space="0" w:color="auto"/>
            <w:left w:val="none" w:sz="0" w:space="0" w:color="auto"/>
            <w:bottom w:val="none" w:sz="0" w:space="0" w:color="auto"/>
            <w:right w:val="none" w:sz="0" w:space="0" w:color="auto"/>
          </w:divBdr>
        </w:div>
        <w:div w:id="1190534307">
          <w:marLeft w:val="0"/>
          <w:marRight w:val="0"/>
          <w:marTop w:val="0"/>
          <w:marBottom w:val="0"/>
          <w:divBdr>
            <w:top w:val="none" w:sz="0" w:space="0" w:color="auto"/>
            <w:left w:val="none" w:sz="0" w:space="0" w:color="auto"/>
            <w:bottom w:val="none" w:sz="0" w:space="0" w:color="auto"/>
            <w:right w:val="none" w:sz="0" w:space="0" w:color="auto"/>
          </w:divBdr>
        </w:div>
        <w:div w:id="1221210563">
          <w:marLeft w:val="0"/>
          <w:marRight w:val="0"/>
          <w:marTop w:val="0"/>
          <w:marBottom w:val="0"/>
          <w:divBdr>
            <w:top w:val="none" w:sz="0" w:space="0" w:color="auto"/>
            <w:left w:val="none" w:sz="0" w:space="0" w:color="auto"/>
            <w:bottom w:val="none" w:sz="0" w:space="0" w:color="auto"/>
            <w:right w:val="none" w:sz="0" w:space="0" w:color="auto"/>
          </w:divBdr>
        </w:div>
        <w:div w:id="1264799515">
          <w:marLeft w:val="0"/>
          <w:marRight w:val="0"/>
          <w:marTop w:val="0"/>
          <w:marBottom w:val="0"/>
          <w:divBdr>
            <w:top w:val="none" w:sz="0" w:space="0" w:color="auto"/>
            <w:left w:val="none" w:sz="0" w:space="0" w:color="auto"/>
            <w:bottom w:val="none" w:sz="0" w:space="0" w:color="auto"/>
            <w:right w:val="none" w:sz="0" w:space="0" w:color="auto"/>
          </w:divBdr>
        </w:div>
        <w:div w:id="1364408032">
          <w:marLeft w:val="0"/>
          <w:marRight w:val="0"/>
          <w:marTop w:val="0"/>
          <w:marBottom w:val="0"/>
          <w:divBdr>
            <w:top w:val="none" w:sz="0" w:space="0" w:color="auto"/>
            <w:left w:val="none" w:sz="0" w:space="0" w:color="auto"/>
            <w:bottom w:val="none" w:sz="0" w:space="0" w:color="auto"/>
            <w:right w:val="none" w:sz="0" w:space="0" w:color="auto"/>
          </w:divBdr>
        </w:div>
        <w:div w:id="1376001673">
          <w:marLeft w:val="0"/>
          <w:marRight w:val="0"/>
          <w:marTop w:val="0"/>
          <w:marBottom w:val="0"/>
          <w:divBdr>
            <w:top w:val="none" w:sz="0" w:space="0" w:color="auto"/>
            <w:left w:val="none" w:sz="0" w:space="0" w:color="auto"/>
            <w:bottom w:val="none" w:sz="0" w:space="0" w:color="auto"/>
            <w:right w:val="none" w:sz="0" w:space="0" w:color="auto"/>
          </w:divBdr>
        </w:div>
        <w:div w:id="1400665759">
          <w:marLeft w:val="0"/>
          <w:marRight w:val="0"/>
          <w:marTop w:val="0"/>
          <w:marBottom w:val="0"/>
          <w:divBdr>
            <w:top w:val="none" w:sz="0" w:space="0" w:color="auto"/>
            <w:left w:val="none" w:sz="0" w:space="0" w:color="auto"/>
            <w:bottom w:val="none" w:sz="0" w:space="0" w:color="auto"/>
            <w:right w:val="none" w:sz="0" w:space="0" w:color="auto"/>
          </w:divBdr>
        </w:div>
        <w:div w:id="1445491755">
          <w:marLeft w:val="0"/>
          <w:marRight w:val="0"/>
          <w:marTop w:val="0"/>
          <w:marBottom w:val="0"/>
          <w:divBdr>
            <w:top w:val="none" w:sz="0" w:space="0" w:color="auto"/>
            <w:left w:val="none" w:sz="0" w:space="0" w:color="auto"/>
            <w:bottom w:val="none" w:sz="0" w:space="0" w:color="auto"/>
            <w:right w:val="none" w:sz="0" w:space="0" w:color="auto"/>
          </w:divBdr>
        </w:div>
        <w:div w:id="1447385608">
          <w:marLeft w:val="0"/>
          <w:marRight w:val="0"/>
          <w:marTop w:val="0"/>
          <w:marBottom w:val="0"/>
          <w:divBdr>
            <w:top w:val="none" w:sz="0" w:space="0" w:color="auto"/>
            <w:left w:val="none" w:sz="0" w:space="0" w:color="auto"/>
            <w:bottom w:val="none" w:sz="0" w:space="0" w:color="auto"/>
            <w:right w:val="none" w:sz="0" w:space="0" w:color="auto"/>
          </w:divBdr>
        </w:div>
        <w:div w:id="1447386147">
          <w:marLeft w:val="0"/>
          <w:marRight w:val="0"/>
          <w:marTop w:val="0"/>
          <w:marBottom w:val="0"/>
          <w:divBdr>
            <w:top w:val="none" w:sz="0" w:space="0" w:color="auto"/>
            <w:left w:val="none" w:sz="0" w:space="0" w:color="auto"/>
            <w:bottom w:val="none" w:sz="0" w:space="0" w:color="auto"/>
            <w:right w:val="none" w:sz="0" w:space="0" w:color="auto"/>
          </w:divBdr>
        </w:div>
        <w:div w:id="1484546486">
          <w:marLeft w:val="0"/>
          <w:marRight w:val="0"/>
          <w:marTop w:val="0"/>
          <w:marBottom w:val="0"/>
          <w:divBdr>
            <w:top w:val="none" w:sz="0" w:space="0" w:color="auto"/>
            <w:left w:val="none" w:sz="0" w:space="0" w:color="auto"/>
            <w:bottom w:val="none" w:sz="0" w:space="0" w:color="auto"/>
            <w:right w:val="none" w:sz="0" w:space="0" w:color="auto"/>
          </w:divBdr>
        </w:div>
        <w:div w:id="1487044561">
          <w:marLeft w:val="0"/>
          <w:marRight w:val="0"/>
          <w:marTop w:val="0"/>
          <w:marBottom w:val="0"/>
          <w:divBdr>
            <w:top w:val="none" w:sz="0" w:space="0" w:color="auto"/>
            <w:left w:val="none" w:sz="0" w:space="0" w:color="auto"/>
            <w:bottom w:val="none" w:sz="0" w:space="0" w:color="auto"/>
            <w:right w:val="none" w:sz="0" w:space="0" w:color="auto"/>
          </w:divBdr>
        </w:div>
        <w:div w:id="1537737300">
          <w:marLeft w:val="0"/>
          <w:marRight w:val="0"/>
          <w:marTop w:val="0"/>
          <w:marBottom w:val="0"/>
          <w:divBdr>
            <w:top w:val="none" w:sz="0" w:space="0" w:color="auto"/>
            <w:left w:val="none" w:sz="0" w:space="0" w:color="auto"/>
            <w:bottom w:val="none" w:sz="0" w:space="0" w:color="auto"/>
            <w:right w:val="none" w:sz="0" w:space="0" w:color="auto"/>
          </w:divBdr>
        </w:div>
        <w:div w:id="1576086378">
          <w:marLeft w:val="0"/>
          <w:marRight w:val="0"/>
          <w:marTop w:val="0"/>
          <w:marBottom w:val="0"/>
          <w:divBdr>
            <w:top w:val="none" w:sz="0" w:space="0" w:color="auto"/>
            <w:left w:val="none" w:sz="0" w:space="0" w:color="auto"/>
            <w:bottom w:val="none" w:sz="0" w:space="0" w:color="auto"/>
            <w:right w:val="none" w:sz="0" w:space="0" w:color="auto"/>
          </w:divBdr>
        </w:div>
        <w:div w:id="1617718137">
          <w:marLeft w:val="0"/>
          <w:marRight w:val="0"/>
          <w:marTop w:val="0"/>
          <w:marBottom w:val="0"/>
          <w:divBdr>
            <w:top w:val="none" w:sz="0" w:space="0" w:color="auto"/>
            <w:left w:val="none" w:sz="0" w:space="0" w:color="auto"/>
            <w:bottom w:val="none" w:sz="0" w:space="0" w:color="auto"/>
            <w:right w:val="none" w:sz="0" w:space="0" w:color="auto"/>
          </w:divBdr>
        </w:div>
        <w:div w:id="1650863957">
          <w:marLeft w:val="0"/>
          <w:marRight w:val="0"/>
          <w:marTop w:val="0"/>
          <w:marBottom w:val="0"/>
          <w:divBdr>
            <w:top w:val="none" w:sz="0" w:space="0" w:color="auto"/>
            <w:left w:val="none" w:sz="0" w:space="0" w:color="auto"/>
            <w:bottom w:val="none" w:sz="0" w:space="0" w:color="auto"/>
            <w:right w:val="none" w:sz="0" w:space="0" w:color="auto"/>
          </w:divBdr>
        </w:div>
        <w:div w:id="1681471019">
          <w:marLeft w:val="0"/>
          <w:marRight w:val="0"/>
          <w:marTop w:val="0"/>
          <w:marBottom w:val="0"/>
          <w:divBdr>
            <w:top w:val="none" w:sz="0" w:space="0" w:color="auto"/>
            <w:left w:val="none" w:sz="0" w:space="0" w:color="auto"/>
            <w:bottom w:val="none" w:sz="0" w:space="0" w:color="auto"/>
            <w:right w:val="none" w:sz="0" w:space="0" w:color="auto"/>
          </w:divBdr>
        </w:div>
        <w:div w:id="1696692442">
          <w:marLeft w:val="0"/>
          <w:marRight w:val="0"/>
          <w:marTop w:val="0"/>
          <w:marBottom w:val="0"/>
          <w:divBdr>
            <w:top w:val="none" w:sz="0" w:space="0" w:color="auto"/>
            <w:left w:val="none" w:sz="0" w:space="0" w:color="auto"/>
            <w:bottom w:val="none" w:sz="0" w:space="0" w:color="auto"/>
            <w:right w:val="none" w:sz="0" w:space="0" w:color="auto"/>
          </w:divBdr>
        </w:div>
        <w:div w:id="1739591938">
          <w:marLeft w:val="0"/>
          <w:marRight w:val="0"/>
          <w:marTop w:val="0"/>
          <w:marBottom w:val="0"/>
          <w:divBdr>
            <w:top w:val="none" w:sz="0" w:space="0" w:color="auto"/>
            <w:left w:val="none" w:sz="0" w:space="0" w:color="auto"/>
            <w:bottom w:val="none" w:sz="0" w:space="0" w:color="auto"/>
            <w:right w:val="none" w:sz="0" w:space="0" w:color="auto"/>
          </w:divBdr>
        </w:div>
        <w:div w:id="1772892251">
          <w:marLeft w:val="0"/>
          <w:marRight w:val="0"/>
          <w:marTop w:val="0"/>
          <w:marBottom w:val="0"/>
          <w:divBdr>
            <w:top w:val="none" w:sz="0" w:space="0" w:color="auto"/>
            <w:left w:val="none" w:sz="0" w:space="0" w:color="auto"/>
            <w:bottom w:val="none" w:sz="0" w:space="0" w:color="auto"/>
            <w:right w:val="none" w:sz="0" w:space="0" w:color="auto"/>
          </w:divBdr>
        </w:div>
        <w:div w:id="1840926722">
          <w:marLeft w:val="0"/>
          <w:marRight w:val="0"/>
          <w:marTop w:val="0"/>
          <w:marBottom w:val="0"/>
          <w:divBdr>
            <w:top w:val="none" w:sz="0" w:space="0" w:color="auto"/>
            <w:left w:val="none" w:sz="0" w:space="0" w:color="auto"/>
            <w:bottom w:val="none" w:sz="0" w:space="0" w:color="auto"/>
            <w:right w:val="none" w:sz="0" w:space="0" w:color="auto"/>
          </w:divBdr>
        </w:div>
        <w:div w:id="1913080192">
          <w:marLeft w:val="0"/>
          <w:marRight w:val="0"/>
          <w:marTop w:val="0"/>
          <w:marBottom w:val="0"/>
          <w:divBdr>
            <w:top w:val="none" w:sz="0" w:space="0" w:color="auto"/>
            <w:left w:val="none" w:sz="0" w:space="0" w:color="auto"/>
            <w:bottom w:val="none" w:sz="0" w:space="0" w:color="auto"/>
            <w:right w:val="none" w:sz="0" w:space="0" w:color="auto"/>
          </w:divBdr>
        </w:div>
        <w:div w:id="1957324972">
          <w:marLeft w:val="0"/>
          <w:marRight w:val="0"/>
          <w:marTop w:val="0"/>
          <w:marBottom w:val="0"/>
          <w:divBdr>
            <w:top w:val="none" w:sz="0" w:space="0" w:color="auto"/>
            <w:left w:val="none" w:sz="0" w:space="0" w:color="auto"/>
            <w:bottom w:val="none" w:sz="0" w:space="0" w:color="auto"/>
            <w:right w:val="none" w:sz="0" w:space="0" w:color="auto"/>
          </w:divBdr>
        </w:div>
        <w:div w:id="1999071856">
          <w:marLeft w:val="0"/>
          <w:marRight w:val="0"/>
          <w:marTop w:val="0"/>
          <w:marBottom w:val="0"/>
          <w:divBdr>
            <w:top w:val="none" w:sz="0" w:space="0" w:color="auto"/>
            <w:left w:val="none" w:sz="0" w:space="0" w:color="auto"/>
            <w:bottom w:val="none" w:sz="0" w:space="0" w:color="auto"/>
            <w:right w:val="none" w:sz="0" w:space="0" w:color="auto"/>
          </w:divBdr>
        </w:div>
        <w:div w:id="2003972801">
          <w:marLeft w:val="0"/>
          <w:marRight w:val="0"/>
          <w:marTop w:val="0"/>
          <w:marBottom w:val="0"/>
          <w:divBdr>
            <w:top w:val="none" w:sz="0" w:space="0" w:color="auto"/>
            <w:left w:val="none" w:sz="0" w:space="0" w:color="auto"/>
            <w:bottom w:val="none" w:sz="0" w:space="0" w:color="auto"/>
            <w:right w:val="none" w:sz="0" w:space="0" w:color="auto"/>
          </w:divBdr>
        </w:div>
        <w:div w:id="2011826956">
          <w:marLeft w:val="0"/>
          <w:marRight w:val="0"/>
          <w:marTop w:val="0"/>
          <w:marBottom w:val="0"/>
          <w:divBdr>
            <w:top w:val="none" w:sz="0" w:space="0" w:color="auto"/>
            <w:left w:val="none" w:sz="0" w:space="0" w:color="auto"/>
            <w:bottom w:val="none" w:sz="0" w:space="0" w:color="auto"/>
            <w:right w:val="none" w:sz="0" w:space="0" w:color="auto"/>
          </w:divBdr>
        </w:div>
        <w:div w:id="2014649734">
          <w:marLeft w:val="0"/>
          <w:marRight w:val="0"/>
          <w:marTop w:val="0"/>
          <w:marBottom w:val="0"/>
          <w:divBdr>
            <w:top w:val="none" w:sz="0" w:space="0" w:color="auto"/>
            <w:left w:val="none" w:sz="0" w:space="0" w:color="auto"/>
            <w:bottom w:val="none" w:sz="0" w:space="0" w:color="auto"/>
            <w:right w:val="none" w:sz="0" w:space="0" w:color="auto"/>
          </w:divBdr>
        </w:div>
        <w:div w:id="2028871568">
          <w:marLeft w:val="0"/>
          <w:marRight w:val="0"/>
          <w:marTop w:val="0"/>
          <w:marBottom w:val="0"/>
          <w:divBdr>
            <w:top w:val="none" w:sz="0" w:space="0" w:color="auto"/>
            <w:left w:val="none" w:sz="0" w:space="0" w:color="auto"/>
            <w:bottom w:val="none" w:sz="0" w:space="0" w:color="auto"/>
            <w:right w:val="none" w:sz="0" w:space="0" w:color="auto"/>
          </w:divBdr>
        </w:div>
        <w:div w:id="2056419243">
          <w:marLeft w:val="0"/>
          <w:marRight w:val="0"/>
          <w:marTop w:val="0"/>
          <w:marBottom w:val="0"/>
          <w:divBdr>
            <w:top w:val="none" w:sz="0" w:space="0" w:color="auto"/>
            <w:left w:val="none" w:sz="0" w:space="0" w:color="auto"/>
            <w:bottom w:val="none" w:sz="0" w:space="0" w:color="auto"/>
            <w:right w:val="none" w:sz="0" w:space="0" w:color="auto"/>
          </w:divBdr>
        </w:div>
        <w:div w:id="2089619970">
          <w:marLeft w:val="0"/>
          <w:marRight w:val="0"/>
          <w:marTop w:val="0"/>
          <w:marBottom w:val="0"/>
          <w:divBdr>
            <w:top w:val="none" w:sz="0" w:space="0" w:color="auto"/>
            <w:left w:val="none" w:sz="0" w:space="0" w:color="auto"/>
            <w:bottom w:val="none" w:sz="0" w:space="0" w:color="auto"/>
            <w:right w:val="none" w:sz="0" w:space="0" w:color="auto"/>
          </w:divBdr>
        </w:div>
        <w:div w:id="2091728630">
          <w:marLeft w:val="0"/>
          <w:marRight w:val="0"/>
          <w:marTop w:val="0"/>
          <w:marBottom w:val="0"/>
          <w:divBdr>
            <w:top w:val="none" w:sz="0" w:space="0" w:color="auto"/>
            <w:left w:val="none" w:sz="0" w:space="0" w:color="auto"/>
            <w:bottom w:val="none" w:sz="0" w:space="0" w:color="auto"/>
            <w:right w:val="none" w:sz="0" w:space="0" w:color="auto"/>
          </w:divBdr>
        </w:div>
      </w:divsChild>
    </w:div>
    <w:div w:id="201794773">
      <w:bodyDiv w:val="1"/>
      <w:marLeft w:val="0"/>
      <w:marRight w:val="0"/>
      <w:marTop w:val="0"/>
      <w:marBottom w:val="0"/>
      <w:divBdr>
        <w:top w:val="none" w:sz="0" w:space="0" w:color="auto"/>
        <w:left w:val="none" w:sz="0" w:space="0" w:color="auto"/>
        <w:bottom w:val="none" w:sz="0" w:space="0" w:color="auto"/>
        <w:right w:val="none" w:sz="0" w:space="0" w:color="auto"/>
      </w:divBdr>
    </w:div>
    <w:div w:id="415177110">
      <w:bodyDiv w:val="1"/>
      <w:marLeft w:val="0"/>
      <w:marRight w:val="0"/>
      <w:marTop w:val="0"/>
      <w:marBottom w:val="0"/>
      <w:divBdr>
        <w:top w:val="none" w:sz="0" w:space="0" w:color="auto"/>
        <w:left w:val="none" w:sz="0" w:space="0" w:color="auto"/>
        <w:bottom w:val="none" w:sz="0" w:space="0" w:color="auto"/>
        <w:right w:val="none" w:sz="0" w:space="0" w:color="auto"/>
      </w:divBdr>
    </w:div>
    <w:div w:id="462385067">
      <w:bodyDiv w:val="1"/>
      <w:marLeft w:val="0"/>
      <w:marRight w:val="0"/>
      <w:marTop w:val="0"/>
      <w:marBottom w:val="0"/>
      <w:divBdr>
        <w:top w:val="none" w:sz="0" w:space="0" w:color="auto"/>
        <w:left w:val="none" w:sz="0" w:space="0" w:color="auto"/>
        <w:bottom w:val="none" w:sz="0" w:space="0" w:color="auto"/>
        <w:right w:val="none" w:sz="0" w:space="0" w:color="auto"/>
      </w:divBdr>
    </w:div>
    <w:div w:id="897211010">
      <w:bodyDiv w:val="1"/>
      <w:marLeft w:val="0"/>
      <w:marRight w:val="0"/>
      <w:marTop w:val="0"/>
      <w:marBottom w:val="0"/>
      <w:divBdr>
        <w:top w:val="none" w:sz="0" w:space="0" w:color="auto"/>
        <w:left w:val="none" w:sz="0" w:space="0" w:color="auto"/>
        <w:bottom w:val="none" w:sz="0" w:space="0" w:color="auto"/>
        <w:right w:val="none" w:sz="0" w:space="0" w:color="auto"/>
      </w:divBdr>
    </w:div>
    <w:div w:id="916480817">
      <w:bodyDiv w:val="1"/>
      <w:marLeft w:val="0"/>
      <w:marRight w:val="0"/>
      <w:marTop w:val="0"/>
      <w:marBottom w:val="0"/>
      <w:divBdr>
        <w:top w:val="none" w:sz="0" w:space="0" w:color="auto"/>
        <w:left w:val="none" w:sz="0" w:space="0" w:color="auto"/>
        <w:bottom w:val="none" w:sz="0" w:space="0" w:color="auto"/>
        <w:right w:val="none" w:sz="0" w:space="0" w:color="auto"/>
      </w:divBdr>
    </w:div>
    <w:div w:id="963728203">
      <w:bodyDiv w:val="1"/>
      <w:marLeft w:val="0"/>
      <w:marRight w:val="0"/>
      <w:marTop w:val="0"/>
      <w:marBottom w:val="0"/>
      <w:divBdr>
        <w:top w:val="none" w:sz="0" w:space="0" w:color="auto"/>
        <w:left w:val="none" w:sz="0" w:space="0" w:color="auto"/>
        <w:bottom w:val="none" w:sz="0" w:space="0" w:color="auto"/>
        <w:right w:val="none" w:sz="0" w:space="0" w:color="auto"/>
      </w:divBdr>
    </w:div>
    <w:div w:id="982194032">
      <w:bodyDiv w:val="1"/>
      <w:marLeft w:val="0"/>
      <w:marRight w:val="0"/>
      <w:marTop w:val="0"/>
      <w:marBottom w:val="0"/>
      <w:divBdr>
        <w:top w:val="none" w:sz="0" w:space="0" w:color="auto"/>
        <w:left w:val="none" w:sz="0" w:space="0" w:color="auto"/>
        <w:bottom w:val="none" w:sz="0" w:space="0" w:color="auto"/>
        <w:right w:val="none" w:sz="0" w:space="0" w:color="auto"/>
      </w:divBdr>
    </w:div>
    <w:div w:id="1467622213">
      <w:bodyDiv w:val="1"/>
      <w:marLeft w:val="0"/>
      <w:marRight w:val="0"/>
      <w:marTop w:val="0"/>
      <w:marBottom w:val="0"/>
      <w:divBdr>
        <w:top w:val="none" w:sz="0" w:space="0" w:color="auto"/>
        <w:left w:val="none" w:sz="0" w:space="0" w:color="auto"/>
        <w:bottom w:val="none" w:sz="0" w:space="0" w:color="auto"/>
        <w:right w:val="none" w:sz="0" w:space="0" w:color="auto"/>
      </w:divBdr>
    </w:div>
    <w:div w:id="1555658308">
      <w:bodyDiv w:val="1"/>
      <w:marLeft w:val="0"/>
      <w:marRight w:val="0"/>
      <w:marTop w:val="0"/>
      <w:marBottom w:val="0"/>
      <w:divBdr>
        <w:top w:val="none" w:sz="0" w:space="0" w:color="auto"/>
        <w:left w:val="none" w:sz="0" w:space="0" w:color="auto"/>
        <w:bottom w:val="none" w:sz="0" w:space="0" w:color="auto"/>
        <w:right w:val="none" w:sz="0" w:space="0" w:color="auto"/>
      </w:divBdr>
    </w:div>
    <w:div w:id="1831943221">
      <w:bodyDiv w:val="1"/>
      <w:marLeft w:val="0"/>
      <w:marRight w:val="0"/>
      <w:marTop w:val="0"/>
      <w:marBottom w:val="0"/>
      <w:divBdr>
        <w:top w:val="none" w:sz="0" w:space="0" w:color="auto"/>
        <w:left w:val="none" w:sz="0" w:space="0" w:color="auto"/>
        <w:bottom w:val="none" w:sz="0" w:space="0" w:color="auto"/>
        <w:right w:val="none" w:sz="0" w:space="0" w:color="auto"/>
      </w:divBdr>
    </w:div>
    <w:div w:id="1858424161">
      <w:bodyDiv w:val="1"/>
      <w:marLeft w:val="0"/>
      <w:marRight w:val="0"/>
      <w:marTop w:val="0"/>
      <w:marBottom w:val="0"/>
      <w:divBdr>
        <w:top w:val="none" w:sz="0" w:space="0" w:color="auto"/>
        <w:left w:val="none" w:sz="0" w:space="0" w:color="auto"/>
        <w:bottom w:val="none" w:sz="0" w:space="0" w:color="auto"/>
        <w:right w:val="none" w:sz="0" w:space="0" w:color="auto"/>
      </w:divBdr>
    </w:div>
    <w:div w:id="190632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derby.gov.uk/media/derbycitycouncil/contentassets/documents/tradingstandardsandenvironmentalhealth/environmentalprotection/annual-status-report-for-air-quality-2020.pdf" TargetMode="External"/><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hyperlink" Target="https://www.derby.gov.uk/trading-standards-environmental-health/environmental-health/environmental-protection/air-quality/" TargetMode="External"/><Relationship Id="rId34" Type="http://schemas.openxmlformats.org/officeDocument/2006/relationships/image" Target="media/image1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derby.gov.uk/trading-standards-environmental-health/environmental-health/environmental-protection/air-quality/"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erby.gov.uk/trading-standards-environmental-health/environmental-health/environmental-protection/air-quality/" TargetMode="External"/><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derby.gov.uk/media/derbycitycouncil/contentassets/documents/tradingstandardsandenvironmentalhealth/environmentalprotection/derby-air-quality-annual-status-report-2022.pdf"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rac.co.uk/drive/advice/emissions/the-birmingham-clean-air-zone-what-you-need-to-know/" TargetMode="External"/><Relationship Id="rId18" Type="http://schemas.openxmlformats.org/officeDocument/2006/relationships/hyperlink" Target="https://www.bathnes.gov.uk/sites/default/files/sitedocuments/Environment/Pollution/final_asr_bnes_2023.pdf" TargetMode="External"/><Relationship Id="rId26" Type="http://schemas.openxmlformats.org/officeDocument/2006/relationships/hyperlink" Target="https://www.liverpoolecho.co.uk/news/liverpool-news/liverpool-drivers-could-charged-under-23785305.amp" TargetMode="External"/><Relationship Id="rId39" Type="http://schemas.openxmlformats.org/officeDocument/2006/relationships/hyperlink" Target="https://www.bbc.co.uk/news/uk-england-derbyshire-64635003" TargetMode="External"/><Relationship Id="rId21" Type="http://schemas.openxmlformats.org/officeDocument/2006/relationships/hyperlink" Target="https://assets.publishing.service.gov.uk/government/uploads/system/uploads/attachment_data/file/915958/air-quality-no2-plan-supplement.pdf" TargetMode="External"/><Relationship Id="rId34" Type="http://schemas.openxmlformats.org/officeDocument/2006/relationships/hyperlink" Target="https://www.derby.gov.uk/media/derbycitycouncil/contentassets/documents/tradingstandardsandenvironmentalhealth/environmentalprotection/air-quality-annual-status-report-2023.pdf" TargetMode="External"/><Relationship Id="rId42" Type="http://schemas.openxmlformats.org/officeDocument/2006/relationships/hyperlink" Target="https://www.gov.uk/government/publications/smoke-control-area-enforcement-local-authorities-in-england/smoke-control-area-enforcement-by-local-authorities-in-england" TargetMode="External"/><Relationship Id="rId7" Type="http://schemas.openxmlformats.org/officeDocument/2006/relationships/hyperlink" Target="https://assets.publishing.service.gov.uk/media/5a759352ed915d506ee7fe2b/Impact_Assessment_-_on_line.pdf" TargetMode="External"/><Relationship Id="rId2" Type="http://schemas.openxmlformats.org/officeDocument/2006/relationships/hyperlink" Target="https://maps.guildford.gov.uk/atSoloMap_planning.html" TargetMode="External"/><Relationship Id="rId16" Type="http://schemas.openxmlformats.org/officeDocument/2006/relationships/hyperlink" Target="https://beta.bathnes.gov.uk/sites/default/files/2020-10/appendix_i_674726.br_.042.br_.fbc-21_project_costs.pdf" TargetMode="External"/><Relationship Id="rId20" Type="http://schemas.openxmlformats.org/officeDocument/2006/relationships/hyperlink" Target="https://www.bbc.co.uk/news/uk-england-hampshire-63943993" TargetMode="External"/><Relationship Id="rId29" Type="http://schemas.openxmlformats.org/officeDocument/2006/relationships/hyperlink" Target="https://www.c40knowledgehub.org/s/article/WHO-Air-Quality-Guidelines?language=en_US" TargetMode="External"/><Relationship Id="rId41" Type="http://schemas.openxmlformats.org/officeDocument/2006/relationships/hyperlink" Target="https://www.derby.gov.uk/media/derbycitycouncil/contentassets/documents/tradingstandardsandenvironmentalhealth/environmentalprotection/derby-air-quality-annual-status-report-2022.pdf" TargetMode="External"/><Relationship Id="rId1" Type="http://schemas.openxmlformats.org/officeDocument/2006/relationships/hyperlink" Target="https://www.guildford.gov.uk/article/19807/Find-out-how-we-monitor-air-quality-and-pollution?ccp=true" TargetMode="External"/><Relationship Id="rId6" Type="http://schemas.openxmlformats.org/officeDocument/2006/relationships/hyperlink" Target="https://www.ncbi.nlm.nih.gov/pmc/articles/PMC8255006/" TargetMode="External"/><Relationship Id="rId11" Type="http://schemas.openxmlformats.org/officeDocument/2006/relationships/hyperlink" Target="https://www.brumbreathes.co.uk/news/article/104/birminghams_clean_air_zone_continues_to_help_improve_air_quality_in_the_city_centre" TargetMode="External"/><Relationship Id="rId24" Type="http://schemas.openxmlformats.org/officeDocument/2006/relationships/hyperlink" Target="https://cleanair.london/app/uploads/CAL-526_Jacobs_London" TargetMode="External"/><Relationship Id="rId32" Type="http://schemas.openxmlformats.org/officeDocument/2006/relationships/hyperlink" Target="https://www.bbc.co.uk/news/articles/cg331dd1l4po" TargetMode="External"/><Relationship Id="rId37" Type="http://schemas.openxmlformats.org/officeDocument/2006/relationships/hyperlink" Target="https://www.derby.gov.uk/trading-standards-environmental-health/environmental-health/environmental-protection/air-quality/" TargetMode="External"/><Relationship Id="rId40" Type="http://schemas.openxmlformats.org/officeDocument/2006/relationships/hyperlink" Target="https://www.derby.gov.uk/media/derbycitycouncil/contentassets/documents/tradingstandardsandenvironmentalhealth/environmentalprotection/derby-air-quality-annual-status-report-2022.pdf" TargetMode="External"/><Relationship Id="rId5" Type="http://schemas.openxmlformats.org/officeDocument/2006/relationships/hyperlink" Target="https://consult.defra.gov.uk/airquality/implementation-ofcazs/supporting_documents/161012%20%20CAZ%20Impact%20Assessment%20%20FINAL%20consultation.pdf" TargetMode="External"/><Relationship Id="rId15" Type="http://schemas.openxmlformats.org/officeDocument/2006/relationships/hyperlink" Target="https://s40026.pcdn.co/wp-content/uploads/Clean-Air-Fund_Birmingham-1.pdf" TargetMode="External"/><Relationship Id="rId23" Type="http://schemas.openxmlformats.org/officeDocument/2006/relationships/hyperlink" Target="https://www.bbc.co.uk/news/uk-england-london-65778065" TargetMode="External"/><Relationship Id="rId28" Type="http://schemas.openxmlformats.org/officeDocument/2006/relationships/hyperlink" Target="https://liverpoolexpress.co.uk/final-public-consultation-launches-on-liverpools-local-plan/" TargetMode="External"/><Relationship Id="rId36" Type="http://schemas.openxmlformats.org/officeDocument/2006/relationships/hyperlink" Target="https://www.iqair.com/air-quality-map/uk/england/derby" TargetMode="External"/><Relationship Id="rId10" Type="http://schemas.openxmlformats.org/officeDocument/2006/relationships/hyperlink" Target="https://www.birmingham.ac.uk/news/2023/clean-air-zone-reduces-air-pollution-levels-in-birmingham-study" TargetMode="External"/><Relationship Id="rId19" Type="http://schemas.openxmlformats.org/officeDocument/2006/relationships/hyperlink" Target="https://www.bathnes.gov.uk/sites/default/files/sitedocuments/Environment/Pollution/final_asr_bnes_2023.pdf" TargetMode="External"/><Relationship Id="rId31" Type="http://schemas.openxmlformats.org/officeDocument/2006/relationships/hyperlink" Target="https://www.bbc.co.uk/news/uk-england-merseyside-56458448" TargetMode="External"/><Relationship Id="rId4" Type="http://schemas.openxmlformats.org/officeDocument/2006/relationships/hyperlink" Target="https://content.tfl.gov.uk/health-impact-assessment.pdf" TargetMode="External"/><Relationship Id="rId9" Type="http://schemas.openxmlformats.org/officeDocument/2006/relationships/hyperlink" Target="https://www.birmingham.gov.uk/news/article/1114/clean_air_zone_sees_city_centre_air_quality_improve_in_its_first_year" TargetMode="External"/><Relationship Id="rId14" Type="http://schemas.openxmlformats.org/officeDocument/2006/relationships/hyperlink" Target="https://link.springer.com/article/10.1007/s10640-023-00794-2" TargetMode="External"/><Relationship Id="rId22" Type="http://schemas.openxmlformats.org/officeDocument/2006/relationships/hyperlink" Target="https://news.sky.com/story/londons-low-emission-zones-have-improved-air-quality-study-suggests-12998637" TargetMode="External"/><Relationship Id="rId27" Type="http://schemas.openxmlformats.org/officeDocument/2006/relationships/hyperlink" Target="https://www.data.gov.uk/dataset/84c48af4-6019-42f2-9ea1-8dcd07d285dc/liverpool-city-smoke-controlled-zone" TargetMode="External"/><Relationship Id="rId30" Type="http://schemas.openxmlformats.org/officeDocument/2006/relationships/hyperlink" Target="https://www.bbc.co.uk/news/uk-england-beds-bucks-herts-35458600" TargetMode="External"/><Relationship Id="rId35" Type="http://schemas.openxmlformats.org/officeDocument/2006/relationships/hyperlink" Target="https://www.iqair.com/us/uk/england/derby" TargetMode="External"/><Relationship Id="rId43" Type="http://schemas.openxmlformats.org/officeDocument/2006/relationships/hyperlink" Target="https://www.derby.gov.uk/media/derbycitycouncil/contentassets/documents/tradingstandardsandenvironmentalhealth/environmentalprotection/air-quality-annual-status-report-2023.pdf" TargetMode="External"/><Relationship Id="rId8" Type="http://schemas.openxmlformats.org/officeDocument/2006/relationships/hyperlink" Target="https://www.brumbreathes.co.uk/news/article/94/clean_air_zone_interim_report_provides_evidence_of_impact_on_air_pollution" TargetMode="External"/><Relationship Id="rId3" Type="http://schemas.openxmlformats.org/officeDocument/2006/relationships/hyperlink" Target="https://www.guildford.gov.uk/article/19807/Find-out-how-we-monitor-air-quality-and-pollution?ccp=true" TargetMode="External"/><Relationship Id="rId12" Type="http://schemas.openxmlformats.org/officeDocument/2006/relationships/hyperlink" Target="https://blog.bham.ac.uk/cityredi/birmingham-clean-air-zone-objectives-challenges-and-opportunities/" TargetMode="External"/><Relationship Id="rId17" Type="http://schemas.openxmlformats.org/officeDocument/2006/relationships/hyperlink" Target="https://beta.bathnes.gov.uk/sites/default/files/2020-10/674726.br_.042.fbc_-_bath_clean_air_plan_fbc.pdf" TargetMode="External"/><Relationship Id="rId25" Type="http://schemas.openxmlformats.org/officeDocument/2006/relationships/hyperlink" Target="https://liverpool.gov.uk/council/key-statistics-and-data/census-2021/census-reports/" TargetMode="External"/><Relationship Id="rId33" Type="http://schemas.openxmlformats.org/officeDocument/2006/relationships/hyperlink" Target="https://www.bbc.com/news/uk-england-merseyside-51226192" TargetMode="External"/><Relationship Id="rId38" Type="http://schemas.openxmlformats.org/officeDocument/2006/relationships/hyperlink" Target="https://www.derby.gov.uk/media/derbycitycouncil/contentassets/documents/tradingstandardsandenvironmentalhealth/environmentalprotection/derby-asr-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Buro Happold Engineering">
      <a:dk1>
        <a:srgbClr val="121212"/>
      </a:dk1>
      <a:lt1>
        <a:sysClr val="window" lastClr="FFFFFF"/>
      </a:lt1>
      <a:dk2>
        <a:srgbClr val="C4D600"/>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o Happold Engineering">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0f3b2a-8a03-4a9f-b981-e28f923faf28" xsi:nil="true"/>
    <lcf76f155ced4ddcb4097134ff3c332f xmlns="4b1a0d59-dda0-4c6f-9dc2-b77c1f48e16e">
      <Terms xmlns="http://schemas.microsoft.com/office/infopath/2007/PartnerControls"/>
    </lcf76f155ced4ddcb4097134ff3c332f>
    <ob290d30d0ff4bc9874ad43bede3a1d9 xmlns="d80f3b2a-8a03-4a9f-b981-e28f923faf28">
      <Terms xmlns="http://schemas.microsoft.com/office/infopath/2007/PartnerControls"/>
    </ob290d30d0ff4bc9874ad43bede3a1d9>
  </documentManagement>
</p:properties>
</file>

<file path=customXml/item2.xml><?xml version="1.0" encoding="utf-8"?>
<ct:contentTypeSchema xmlns:ct="http://schemas.microsoft.com/office/2006/metadata/contentType" xmlns:ma="http://schemas.microsoft.com/office/2006/metadata/properties/metaAttributes" ct:_="" ma:_="" ma:contentTypeName="BH Projects" ma:contentTypeID="0x010100A2F43541753C1741B1A86A7081BCFBEA0038FFB1874923C94B8E6E6CDBB6E3492F" ma:contentTypeVersion="13" ma:contentTypeDescription="Create a new document." ma:contentTypeScope="" ma:versionID="4b9542a6982ef7fb2bd82be74cd4c4f9">
  <xsd:schema xmlns:xsd="http://www.w3.org/2001/XMLSchema" xmlns:xs="http://www.w3.org/2001/XMLSchema" xmlns:p="http://schemas.microsoft.com/office/2006/metadata/properties" xmlns:ns3="d80f3b2a-8a03-4a9f-b981-e28f923faf28" xmlns:ns4="4b1a0d59-dda0-4c6f-9dc2-b77c1f48e16e" targetNamespace="http://schemas.microsoft.com/office/2006/metadata/properties" ma:root="true" ma:fieldsID="5186b29756bf2e8af51a58837db3f09b" ns3:_="" ns4:_="">
    <xsd:import namespace="d80f3b2a-8a03-4a9f-b981-e28f923faf28"/>
    <xsd:import namespace="4b1a0d59-dda0-4c6f-9dc2-b77c1f48e16e"/>
    <xsd:element name="properties">
      <xsd:complexType>
        <xsd:sequence>
          <xsd:element name="documentManagement">
            <xsd:complexType>
              <xsd:all>
                <xsd:element ref="ns3:TaxCatchAll" minOccurs="0"/>
                <xsd:element ref="ns3:TaxCatchAllLabel" minOccurs="0"/>
                <xsd:element ref="ns3:ob290d30d0ff4bc9874ad43bede3a1d9"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f3b2a-8a03-4a9f-b981-e28f923faf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1457b1a-f9d7-446b-8e21-7645a5bd4096}" ma:internalName="TaxCatchAll" ma:showField="CatchAllData" ma:web="d80f3b2a-8a03-4a9f-b981-e28f923faf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1457b1a-f9d7-446b-8e21-7645a5bd4096}" ma:internalName="TaxCatchAllLabel" ma:readOnly="true" ma:showField="CatchAllDataLabel" ma:web="d80f3b2a-8a03-4a9f-b981-e28f923faf28">
      <xsd:complexType>
        <xsd:complexContent>
          <xsd:extension base="dms:MultiChoiceLookup">
            <xsd:sequence>
              <xsd:element name="Value" type="dms:Lookup" maxOccurs="unbounded" minOccurs="0" nillable="true"/>
            </xsd:sequence>
          </xsd:extension>
        </xsd:complexContent>
      </xsd:complexType>
    </xsd:element>
    <xsd:element name="ob290d30d0ff4bc9874ad43bede3a1d9" ma:index="11" nillable="true" ma:taxonomy="true" ma:internalName="ob290d30d0ff4bc9874ad43bede3a1d9" ma:taxonomyFieldName="Discipline" ma:displayName="Discipline" ma:default="" ma:fieldId="{8b290d30-d0ff-4bc9-874a-d43bede3a1d9}" ma:taxonomyMulti="true" ma:sspId="43fa978b-cdad-45a5-877c-f631a0e6dfe9" ma:termSetId="4e73e40c-4865-4834-b7af-c2c3c02849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1a0d59-dda0-4c6f-9dc2-b77c1f48e16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fa978b-cdad-45a5-877c-f631a0e6dfe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BD320-1535-4F89-B6EC-DB182DB0C546}">
  <ds:schemaRefs>
    <ds:schemaRef ds:uri="http://schemas.microsoft.com/office/2006/metadata/properties"/>
    <ds:schemaRef ds:uri="http://schemas.microsoft.com/office/infopath/2007/PartnerControls"/>
    <ds:schemaRef ds:uri="d80f3b2a-8a03-4a9f-b981-e28f923faf28"/>
    <ds:schemaRef ds:uri="4b1a0d59-dda0-4c6f-9dc2-b77c1f48e16e"/>
  </ds:schemaRefs>
</ds:datastoreItem>
</file>

<file path=customXml/itemProps2.xml><?xml version="1.0" encoding="utf-8"?>
<ds:datastoreItem xmlns:ds="http://schemas.openxmlformats.org/officeDocument/2006/customXml" ds:itemID="{53BE6704-8969-4810-8431-F5966FB71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f3b2a-8a03-4a9f-b981-e28f923faf28"/>
    <ds:schemaRef ds:uri="4b1a0d59-dda0-4c6f-9dc2-b77c1f48e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49C9D-12D1-40D3-968B-F7DEDE7F9CC5}">
  <ds:schemaRefs>
    <ds:schemaRef ds:uri="http://schemas.openxmlformats.org/officeDocument/2006/bibliography"/>
  </ds:schemaRefs>
</ds:datastoreItem>
</file>

<file path=customXml/itemProps4.xml><?xml version="1.0" encoding="utf-8"?>
<ds:datastoreItem xmlns:ds="http://schemas.openxmlformats.org/officeDocument/2006/customXml" ds:itemID="{B7EE8E81-46B1-4CA7-9460-1AC5D08450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24747</Words>
  <Characters>141060</Characters>
  <Application>Microsoft Office Word</Application>
  <DocSecurity>4</DocSecurity>
  <Lines>1175</Lines>
  <Paragraphs>330</Paragraphs>
  <ScaleCrop>false</ScaleCrop>
  <HeadingPairs>
    <vt:vector size="2" baseType="variant">
      <vt:variant>
        <vt:lpstr>Title</vt:lpstr>
      </vt:variant>
      <vt:variant>
        <vt:i4>1</vt:i4>
      </vt:variant>
    </vt:vector>
  </HeadingPairs>
  <TitlesOfParts>
    <vt:vector size="1" baseType="lpstr">
      <vt:lpstr/>
    </vt:vector>
  </TitlesOfParts>
  <Company>Buro Happold</Company>
  <LinksUpToDate>false</LinksUpToDate>
  <CharactersWithSpaces>165477</CharactersWithSpaces>
  <SharedDoc>false</SharedDoc>
  <HLinks>
    <vt:vector size="504" baseType="variant">
      <vt:variant>
        <vt:i4>6553722</vt:i4>
      </vt:variant>
      <vt:variant>
        <vt:i4>255</vt:i4>
      </vt:variant>
      <vt:variant>
        <vt:i4>0</vt:i4>
      </vt:variant>
      <vt:variant>
        <vt:i4>5</vt:i4>
      </vt:variant>
      <vt:variant>
        <vt:lpwstr>https://www.derby.gov.uk/media/derbycitycouncil/contentassets/documents/tradingstandardsandenvironmentalhealth/environmentalprotection/derby-air-quality-annual-status-report-2022.pdf</vt:lpwstr>
      </vt:variant>
      <vt:variant>
        <vt:lpwstr/>
      </vt:variant>
      <vt:variant>
        <vt:i4>8060979</vt:i4>
      </vt:variant>
      <vt:variant>
        <vt:i4>252</vt:i4>
      </vt:variant>
      <vt:variant>
        <vt:i4>0</vt:i4>
      </vt:variant>
      <vt:variant>
        <vt:i4>5</vt:i4>
      </vt:variant>
      <vt:variant>
        <vt:lpwstr>https://www.derby.gov.uk/trading-standards-environmental-health/environmental-health/environmental-protection/air-quality/</vt:lpwstr>
      </vt:variant>
      <vt:variant>
        <vt:lpwstr/>
      </vt:variant>
      <vt:variant>
        <vt:i4>8060979</vt:i4>
      </vt:variant>
      <vt:variant>
        <vt:i4>249</vt:i4>
      </vt:variant>
      <vt:variant>
        <vt:i4>0</vt:i4>
      </vt:variant>
      <vt:variant>
        <vt:i4>5</vt:i4>
      </vt:variant>
      <vt:variant>
        <vt:lpwstr>https://www.derby.gov.uk/trading-standards-environmental-health/environmental-health/environmental-protection/air-quality/</vt:lpwstr>
      </vt:variant>
      <vt:variant>
        <vt:lpwstr/>
      </vt:variant>
      <vt:variant>
        <vt:i4>8060979</vt:i4>
      </vt:variant>
      <vt:variant>
        <vt:i4>246</vt:i4>
      </vt:variant>
      <vt:variant>
        <vt:i4>0</vt:i4>
      </vt:variant>
      <vt:variant>
        <vt:i4>5</vt:i4>
      </vt:variant>
      <vt:variant>
        <vt:lpwstr>https://www.derby.gov.uk/trading-standards-environmental-health/environmental-health/environmental-protection/air-quality/</vt:lpwstr>
      </vt:variant>
      <vt:variant>
        <vt:lpwstr/>
      </vt:variant>
      <vt:variant>
        <vt:i4>6029395</vt:i4>
      </vt:variant>
      <vt:variant>
        <vt:i4>243</vt:i4>
      </vt:variant>
      <vt:variant>
        <vt:i4>0</vt:i4>
      </vt:variant>
      <vt:variant>
        <vt:i4>5</vt:i4>
      </vt:variant>
      <vt:variant>
        <vt:lpwstr>https://www.derby.gov.uk/media/derbycitycouncil/contentassets/documents/tradingstandardsandenvironmentalhealth/environmentalprotection/annual-status-report-for-air-quality-2020.pdf</vt:lpwstr>
      </vt:variant>
      <vt:variant>
        <vt:lpwstr/>
      </vt:variant>
      <vt:variant>
        <vt:i4>1310772</vt:i4>
      </vt:variant>
      <vt:variant>
        <vt:i4>206</vt:i4>
      </vt:variant>
      <vt:variant>
        <vt:i4>0</vt:i4>
      </vt:variant>
      <vt:variant>
        <vt:i4>5</vt:i4>
      </vt:variant>
      <vt:variant>
        <vt:lpwstr/>
      </vt:variant>
      <vt:variant>
        <vt:lpwstr>_Toc175731328</vt:lpwstr>
      </vt:variant>
      <vt:variant>
        <vt:i4>1310772</vt:i4>
      </vt:variant>
      <vt:variant>
        <vt:i4>200</vt:i4>
      </vt:variant>
      <vt:variant>
        <vt:i4>0</vt:i4>
      </vt:variant>
      <vt:variant>
        <vt:i4>5</vt:i4>
      </vt:variant>
      <vt:variant>
        <vt:lpwstr/>
      </vt:variant>
      <vt:variant>
        <vt:lpwstr>_Toc175731327</vt:lpwstr>
      </vt:variant>
      <vt:variant>
        <vt:i4>1310772</vt:i4>
      </vt:variant>
      <vt:variant>
        <vt:i4>194</vt:i4>
      </vt:variant>
      <vt:variant>
        <vt:i4>0</vt:i4>
      </vt:variant>
      <vt:variant>
        <vt:i4>5</vt:i4>
      </vt:variant>
      <vt:variant>
        <vt:lpwstr/>
      </vt:variant>
      <vt:variant>
        <vt:lpwstr>_Toc175731326</vt:lpwstr>
      </vt:variant>
      <vt:variant>
        <vt:i4>1310772</vt:i4>
      </vt:variant>
      <vt:variant>
        <vt:i4>188</vt:i4>
      </vt:variant>
      <vt:variant>
        <vt:i4>0</vt:i4>
      </vt:variant>
      <vt:variant>
        <vt:i4>5</vt:i4>
      </vt:variant>
      <vt:variant>
        <vt:lpwstr/>
      </vt:variant>
      <vt:variant>
        <vt:lpwstr>_Toc175731325</vt:lpwstr>
      </vt:variant>
      <vt:variant>
        <vt:i4>1310772</vt:i4>
      </vt:variant>
      <vt:variant>
        <vt:i4>182</vt:i4>
      </vt:variant>
      <vt:variant>
        <vt:i4>0</vt:i4>
      </vt:variant>
      <vt:variant>
        <vt:i4>5</vt:i4>
      </vt:variant>
      <vt:variant>
        <vt:lpwstr/>
      </vt:variant>
      <vt:variant>
        <vt:lpwstr>_Toc175731324</vt:lpwstr>
      </vt:variant>
      <vt:variant>
        <vt:i4>1310772</vt:i4>
      </vt:variant>
      <vt:variant>
        <vt:i4>176</vt:i4>
      </vt:variant>
      <vt:variant>
        <vt:i4>0</vt:i4>
      </vt:variant>
      <vt:variant>
        <vt:i4>5</vt:i4>
      </vt:variant>
      <vt:variant>
        <vt:lpwstr/>
      </vt:variant>
      <vt:variant>
        <vt:lpwstr>_Toc175731323</vt:lpwstr>
      </vt:variant>
      <vt:variant>
        <vt:i4>1310772</vt:i4>
      </vt:variant>
      <vt:variant>
        <vt:i4>170</vt:i4>
      </vt:variant>
      <vt:variant>
        <vt:i4>0</vt:i4>
      </vt:variant>
      <vt:variant>
        <vt:i4>5</vt:i4>
      </vt:variant>
      <vt:variant>
        <vt:lpwstr/>
      </vt:variant>
      <vt:variant>
        <vt:lpwstr>_Toc175731322</vt:lpwstr>
      </vt:variant>
      <vt:variant>
        <vt:i4>1638451</vt:i4>
      </vt:variant>
      <vt:variant>
        <vt:i4>161</vt:i4>
      </vt:variant>
      <vt:variant>
        <vt:i4>0</vt:i4>
      </vt:variant>
      <vt:variant>
        <vt:i4>5</vt:i4>
      </vt:variant>
      <vt:variant>
        <vt:lpwstr/>
      </vt:variant>
      <vt:variant>
        <vt:lpwstr>_Toc176535796</vt:lpwstr>
      </vt:variant>
      <vt:variant>
        <vt:i4>1638451</vt:i4>
      </vt:variant>
      <vt:variant>
        <vt:i4>155</vt:i4>
      </vt:variant>
      <vt:variant>
        <vt:i4>0</vt:i4>
      </vt:variant>
      <vt:variant>
        <vt:i4>5</vt:i4>
      </vt:variant>
      <vt:variant>
        <vt:lpwstr/>
      </vt:variant>
      <vt:variant>
        <vt:lpwstr>_Toc176535795</vt:lpwstr>
      </vt:variant>
      <vt:variant>
        <vt:i4>1638451</vt:i4>
      </vt:variant>
      <vt:variant>
        <vt:i4>149</vt:i4>
      </vt:variant>
      <vt:variant>
        <vt:i4>0</vt:i4>
      </vt:variant>
      <vt:variant>
        <vt:i4>5</vt:i4>
      </vt:variant>
      <vt:variant>
        <vt:lpwstr/>
      </vt:variant>
      <vt:variant>
        <vt:lpwstr>_Toc176535794</vt:lpwstr>
      </vt:variant>
      <vt:variant>
        <vt:i4>1638451</vt:i4>
      </vt:variant>
      <vt:variant>
        <vt:i4>143</vt:i4>
      </vt:variant>
      <vt:variant>
        <vt:i4>0</vt:i4>
      </vt:variant>
      <vt:variant>
        <vt:i4>5</vt:i4>
      </vt:variant>
      <vt:variant>
        <vt:lpwstr/>
      </vt:variant>
      <vt:variant>
        <vt:lpwstr>_Toc176535793</vt:lpwstr>
      </vt:variant>
      <vt:variant>
        <vt:i4>1638451</vt:i4>
      </vt:variant>
      <vt:variant>
        <vt:i4>137</vt:i4>
      </vt:variant>
      <vt:variant>
        <vt:i4>0</vt:i4>
      </vt:variant>
      <vt:variant>
        <vt:i4>5</vt:i4>
      </vt:variant>
      <vt:variant>
        <vt:lpwstr/>
      </vt:variant>
      <vt:variant>
        <vt:lpwstr>_Toc176535792</vt:lpwstr>
      </vt:variant>
      <vt:variant>
        <vt:i4>1638451</vt:i4>
      </vt:variant>
      <vt:variant>
        <vt:i4>131</vt:i4>
      </vt:variant>
      <vt:variant>
        <vt:i4>0</vt:i4>
      </vt:variant>
      <vt:variant>
        <vt:i4>5</vt:i4>
      </vt:variant>
      <vt:variant>
        <vt:lpwstr/>
      </vt:variant>
      <vt:variant>
        <vt:lpwstr>_Toc176535791</vt:lpwstr>
      </vt:variant>
      <vt:variant>
        <vt:i4>1638451</vt:i4>
      </vt:variant>
      <vt:variant>
        <vt:i4>125</vt:i4>
      </vt:variant>
      <vt:variant>
        <vt:i4>0</vt:i4>
      </vt:variant>
      <vt:variant>
        <vt:i4>5</vt:i4>
      </vt:variant>
      <vt:variant>
        <vt:lpwstr/>
      </vt:variant>
      <vt:variant>
        <vt:lpwstr>_Toc176535790</vt:lpwstr>
      </vt:variant>
      <vt:variant>
        <vt:i4>1572915</vt:i4>
      </vt:variant>
      <vt:variant>
        <vt:i4>119</vt:i4>
      </vt:variant>
      <vt:variant>
        <vt:i4>0</vt:i4>
      </vt:variant>
      <vt:variant>
        <vt:i4>5</vt:i4>
      </vt:variant>
      <vt:variant>
        <vt:lpwstr/>
      </vt:variant>
      <vt:variant>
        <vt:lpwstr>_Toc176535789</vt:lpwstr>
      </vt:variant>
      <vt:variant>
        <vt:i4>1572915</vt:i4>
      </vt:variant>
      <vt:variant>
        <vt:i4>113</vt:i4>
      </vt:variant>
      <vt:variant>
        <vt:i4>0</vt:i4>
      </vt:variant>
      <vt:variant>
        <vt:i4>5</vt:i4>
      </vt:variant>
      <vt:variant>
        <vt:lpwstr/>
      </vt:variant>
      <vt:variant>
        <vt:lpwstr>_Toc176535788</vt:lpwstr>
      </vt:variant>
      <vt:variant>
        <vt:i4>1572915</vt:i4>
      </vt:variant>
      <vt:variant>
        <vt:i4>107</vt:i4>
      </vt:variant>
      <vt:variant>
        <vt:i4>0</vt:i4>
      </vt:variant>
      <vt:variant>
        <vt:i4>5</vt:i4>
      </vt:variant>
      <vt:variant>
        <vt:lpwstr/>
      </vt:variant>
      <vt:variant>
        <vt:lpwstr>_Toc176535787</vt:lpwstr>
      </vt:variant>
      <vt:variant>
        <vt:i4>1572915</vt:i4>
      </vt:variant>
      <vt:variant>
        <vt:i4>101</vt:i4>
      </vt:variant>
      <vt:variant>
        <vt:i4>0</vt:i4>
      </vt:variant>
      <vt:variant>
        <vt:i4>5</vt:i4>
      </vt:variant>
      <vt:variant>
        <vt:lpwstr/>
      </vt:variant>
      <vt:variant>
        <vt:lpwstr>_Toc176535786</vt:lpwstr>
      </vt:variant>
      <vt:variant>
        <vt:i4>1572915</vt:i4>
      </vt:variant>
      <vt:variant>
        <vt:i4>95</vt:i4>
      </vt:variant>
      <vt:variant>
        <vt:i4>0</vt:i4>
      </vt:variant>
      <vt:variant>
        <vt:i4>5</vt:i4>
      </vt:variant>
      <vt:variant>
        <vt:lpwstr/>
      </vt:variant>
      <vt:variant>
        <vt:lpwstr>_Toc176535785</vt:lpwstr>
      </vt:variant>
      <vt:variant>
        <vt:i4>1572915</vt:i4>
      </vt:variant>
      <vt:variant>
        <vt:i4>89</vt:i4>
      </vt:variant>
      <vt:variant>
        <vt:i4>0</vt:i4>
      </vt:variant>
      <vt:variant>
        <vt:i4>5</vt:i4>
      </vt:variant>
      <vt:variant>
        <vt:lpwstr/>
      </vt:variant>
      <vt:variant>
        <vt:lpwstr>_Toc176535784</vt:lpwstr>
      </vt:variant>
      <vt:variant>
        <vt:i4>1572915</vt:i4>
      </vt:variant>
      <vt:variant>
        <vt:i4>83</vt:i4>
      </vt:variant>
      <vt:variant>
        <vt:i4>0</vt:i4>
      </vt:variant>
      <vt:variant>
        <vt:i4>5</vt:i4>
      </vt:variant>
      <vt:variant>
        <vt:lpwstr/>
      </vt:variant>
      <vt:variant>
        <vt:lpwstr>_Toc176535783</vt:lpwstr>
      </vt:variant>
      <vt:variant>
        <vt:i4>1572915</vt:i4>
      </vt:variant>
      <vt:variant>
        <vt:i4>77</vt:i4>
      </vt:variant>
      <vt:variant>
        <vt:i4>0</vt:i4>
      </vt:variant>
      <vt:variant>
        <vt:i4>5</vt:i4>
      </vt:variant>
      <vt:variant>
        <vt:lpwstr/>
      </vt:variant>
      <vt:variant>
        <vt:lpwstr>_Toc176535782</vt:lpwstr>
      </vt:variant>
      <vt:variant>
        <vt:i4>1572915</vt:i4>
      </vt:variant>
      <vt:variant>
        <vt:i4>71</vt:i4>
      </vt:variant>
      <vt:variant>
        <vt:i4>0</vt:i4>
      </vt:variant>
      <vt:variant>
        <vt:i4>5</vt:i4>
      </vt:variant>
      <vt:variant>
        <vt:lpwstr/>
      </vt:variant>
      <vt:variant>
        <vt:lpwstr>_Toc176535781</vt:lpwstr>
      </vt:variant>
      <vt:variant>
        <vt:i4>1507379</vt:i4>
      </vt:variant>
      <vt:variant>
        <vt:i4>62</vt:i4>
      </vt:variant>
      <vt:variant>
        <vt:i4>0</vt:i4>
      </vt:variant>
      <vt:variant>
        <vt:i4>5</vt:i4>
      </vt:variant>
      <vt:variant>
        <vt:lpwstr/>
      </vt:variant>
      <vt:variant>
        <vt:lpwstr>_Toc175731415</vt:lpwstr>
      </vt:variant>
      <vt:variant>
        <vt:i4>1507379</vt:i4>
      </vt:variant>
      <vt:variant>
        <vt:i4>56</vt:i4>
      </vt:variant>
      <vt:variant>
        <vt:i4>0</vt:i4>
      </vt:variant>
      <vt:variant>
        <vt:i4>5</vt:i4>
      </vt:variant>
      <vt:variant>
        <vt:lpwstr/>
      </vt:variant>
      <vt:variant>
        <vt:lpwstr>_Toc175731414</vt:lpwstr>
      </vt:variant>
      <vt:variant>
        <vt:i4>1507379</vt:i4>
      </vt:variant>
      <vt:variant>
        <vt:i4>50</vt:i4>
      </vt:variant>
      <vt:variant>
        <vt:i4>0</vt:i4>
      </vt:variant>
      <vt:variant>
        <vt:i4>5</vt:i4>
      </vt:variant>
      <vt:variant>
        <vt:lpwstr/>
      </vt:variant>
      <vt:variant>
        <vt:lpwstr>_Toc175731413</vt:lpwstr>
      </vt:variant>
      <vt:variant>
        <vt:i4>1507379</vt:i4>
      </vt:variant>
      <vt:variant>
        <vt:i4>44</vt:i4>
      </vt:variant>
      <vt:variant>
        <vt:i4>0</vt:i4>
      </vt:variant>
      <vt:variant>
        <vt:i4>5</vt:i4>
      </vt:variant>
      <vt:variant>
        <vt:lpwstr/>
      </vt:variant>
      <vt:variant>
        <vt:lpwstr>_Toc175731412</vt:lpwstr>
      </vt:variant>
      <vt:variant>
        <vt:i4>1507379</vt:i4>
      </vt:variant>
      <vt:variant>
        <vt:i4>38</vt:i4>
      </vt:variant>
      <vt:variant>
        <vt:i4>0</vt:i4>
      </vt:variant>
      <vt:variant>
        <vt:i4>5</vt:i4>
      </vt:variant>
      <vt:variant>
        <vt:lpwstr/>
      </vt:variant>
      <vt:variant>
        <vt:lpwstr>_Toc175731411</vt:lpwstr>
      </vt:variant>
      <vt:variant>
        <vt:i4>1441843</vt:i4>
      </vt:variant>
      <vt:variant>
        <vt:i4>32</vt:i4>
      </vt:variant>
      <vt:variant>
        <vt:i4>0</vt:i4>
      </vt:variant>
      <vt:variant>
        <vt:i4>5</vt:i4>
      </vt:variant>
      <vt:variant>
        <vt:lpwstr/>
      </vt:variant>
      <vt:variant>
        <vt:lpwstr>_Toc175731409</vt:lpwstr>
      </vt:variant>
      <vt:variant>
        <vt:i4>1441843</vt:i4>
      </vt:variant>
      <vt:variant>
        <vt:i4>26</vt:i4>
      </vt:variant>
      <vt:variant>
        <vt:i4>0</vt:i4>
      </vt:variant>
      <vt:variant>
        <vt:i4>5</vt:i4>
      </vt:variant>
      <vt:variant>
        <vt:lpwstr/>
      </vt:variant>
      <vt:variant>
        <vt:lpwstr>_Toc175731408</vt:lpwstr>
      </vt:variant>
      <vt:variant>
        <vt:i4>1441843</vt:i4>
      </vt:variant>
      <vt:variant>
        <vt:i4>20</vt:i4>
      </vt:variant>
      <vt:variant>
        <vt:i4>0</vt:i4>
      </vt:variant>
      <vt:variant>
        <vt:i4>5</vt:i4>
      </vt:variant>
      <vt:variant>
        <vt:lpwstr/>
      </vt:variant>
      <vt:variant>
        <vt:lpwstr>_Toc175731407</vt:lpwstr>
      </vt:variant>
      <vt:variant>
        <vt:i4>1441843</vt:i4>
      </vt:variant>
      <vt:variant>
        <vt:i4>14</vt:i4>
      </vt:variant>
      <vt:variant>
        <vt:i4>0</vt:i4>
      </vt:variant>
      <vt:variant>
        <vt:i4>5</vt:i4>
      </vt:variant>
      <vt:variant>
        <vt:lpwstr/>
      </vt:variant>
      <vt:variant>
        <vt:lpwstr>_Toc175731406</vt:lpwstr>
      </vt:variant>
      <vt:variant>
        <vt:i4>1441843</vt:i4>
      </vt:variant>
      <vt:variant>
        <vt:i4>8</vt:i4>
      </vt:variant>
      <vt:variant>
        <vt:i4>0</vt:i4>
      </vt:variant>
      <vt:variant>
        <vt:i4>5</vt:i4>
      </vt:variant>
      <vt:variant>
        <vt:lpwstr/>
      </vt:variant>
      <vt:variant>
        <vt:lpwstr>_Toc175731405</vt:lpwstr>
      </vt:variant>
      <vt:variant>
        <vt:i4>1441843</vt:i4>
      </vt:variant>
      <vt:variant>
        <vt:i4>2</vt:i4>
      </vt:variant>
      <vt:variant>
        <vt:i4>0</vt:i4>
      </vt:variant>
      <vt:variant>
        <vt:i4>5</vt:i4>
      </vt:variant>
      <vt:variant>
        <vt:lpwstr/>
      </vt:variant>
      <vt:variant>
        <vt:lpwstr>_Toc175731404</vt:lpwstr>
      </vt:variant>
      <vt:variant>
        <vt:i4>655440</vt:i4>
      </vt:variant>
      <vt:variant>
        <vt:i4>132</vt:i4>
      </vt:variant>
      <vt:variant>
        <vt:i4>0</vt:i4>
      </vt:variant>
      <vt:variant>
        <vt:i4>5</vt:i4>
      </vt:variant>
      <vt:variant>
        <vt:lpwstr>https://www.derby.gov.uk/media/derbycitycouncil/contentassets/documents/tradingstandardsandenvironmentalhealth/environmentalprotection/air-quality-annual-status-report-2023.pdf</vt:lpwstr>
      </vt:variant>
      <vt:variant>
        <vt:lpwstr/>
      </vt:variant>
      <vt:variant>
        <vt:i4>1900563</vt:i4>
      </vt:variant>
      <vt:variant>
        <vt:i4>129</vt:i4>
      </vt:variant>
      <vt:variant>
        <vt:i4>0</vt:i4>
      </vt:variant>
      <vt:variant>
        <vt:i4>5</vt:i4>
      </vt:variant>
      <vt:variant>
        <vt:lpwstr>https://www.gov.uk/government/publications/smoke-control-area-enforcement-local-authorities-in-england/smoke-control-area-enforcement-by-local-authorities-in-england</vt:lpwstr>
      </vt:variant>
      <vt:variant>
        <vt:lpwstr/>
      </vt:variant>
      <vt:variant>
        <vt:i4>6553722</vt:i4>
      </vt:variant>
      <vt:variant>
        <vt:i4>126</vt:i4>
      </vt:variant>
      <vt:variant>
        <vt:i4>0</vt:i4>
      </vt:variant>
      <vt:variant>
        <vt:i4>5</vt:i4>
      </vt:variant>
      <vt:variant>
        <vt:lpwstr>https://www.derby.gov.uk/media/derbycitycouncil/contentassets/documents/tradingstandardsandenvironmentalhealth/environmentalprotection/derby-air-quality-annual-status-report-2022.pdf</vt:lpwstr>
      </vt:variant>
      <vt:variant>
        <vt:lpwstr/>
      </vt:variant>
      <vt:variant>
        <vt:i4>6553722</vt:i4>
      </vt:variant>
      <vt:variant>
        <vt:i4>123</vt:i4>
      </vt:variant>
      <vt:variant>
        <vt:i4>0</vt:i4>
      </vt:variant>
      <vt:variant>
        <vt:i4>5</vt:i4>
      </vt:variant>
      <vt:variant>
        <vt:lpwstr>https://www.derby.gov.uk/media/derbycitycouncil/contentassets/documents/tradingstandardsandenvironmentalhealth/environmentalprotection/derby-air-quality-annual-status-report-2022.pdf</vt:lpwstr>
      </vt:variant>
      <vt:variant>
        <vt:lpwstr/>
      </vt:variant>
      <vt:variant>
        <vt:i4>4390994</vt:i4>
      </vt:variant>
      <vt:variant>
        <vt:i4>120</vt:i4>
      </vt:variant>
      <vt:variant>
        <vt:i4>0</vt:i4>
      </vt:variant>
      <vt:variant>
        <vt:i4>5</vt:i4>
      </vt:variant>
      <vt:variant>
        <vt:lpwstr>https://www.bbc.co.uk/news/uk-england-derbyshire-64635003</vt:lpwstr>
      </vt:variant>
      <vt:variant>
        <vt:lpwstr/>
      </vt:variant>
      <vt:variant>
        <vt:i4>5505105</vt:i4>
      </vt:variant>
      <vt:variant>
        <vt:i4>117</vt:i4>
      </vt:variant>
      <vt:variant>
        <vt:i4>0</vt:i4>
      </vt:variant>
      <vt:variant>
        <vt:i4>5</vt:i4>
      </vt:variant>
      <vt:variant>
        <vt:lpwstr>https://www.derby.gov.uk/media/derbycitycouncil/contentassets/documents/tradingstandardsandenvironmentalhealth/environmentalprotection/derby-asr-2018.pdf</vt:lpwstr>
      </vt:variant>
      <vt:variant>
        <vt:lpwstr/>
      </vt:variant>
      <vt:variant>
        <vt:i4>8060979</vt:i4>
      </vt:variant>
      <vt:variant>
        <vt:i4>114</vt:i4>
      </vt:variant>
      <vt:variant>
        <vt:i4>0</vt:i4>
      </vt:variant>
      <vt:variant>
        <vt:i4>5</vt:i4>
      </vt:variant>
      <vt:variant>
        <vt:lpwstr>https://www.derby.gov.uk/trading-standards-environmental-health/environmental-health/environmental-protection/air-quality/</vt:lpwstr>
      </vt:variant>
      <vt:variant>
        <vt:lpwstr/>
      </vt:variant>
      <vt:variant>
        <vt:i4>7798820</vt:i4>
      </vt:variant>
      <vt:variant>
        <vt:i4>111</vt:i4>
      </vt:variant>
      <vt:variant>
        <vt:i4>0</vt:i4>
      </vt:variant>
      <vt:variant>
        <vt:i4>5</vt:i4>
      </vt:variant>
      <vt:variant>
        <vt:lpwstr>https://www.iqair.com/air-quality-map/uk/england/derby</vt:lpwstr>
      </vt:variant>
      <vt:variant>
        <vt:lpwstr/>
      </vt:variant>
      <vt:variant>
        <vt:i4>5439508</vt:i4>
      </vt:variant>
      <vt:variant>
        <vt:i4>108</vt:i4>
      </vt:variant>
      <vt:variant>
        <vt:i4>0</vt:i4>
      </vt:variant>
      <vt:variant>
        <vt:i4>5</vt:i4>
      </vt:variant>
      <vt:variant>
        <vt:lpwstr>https://www.iqair.com/us/uk/england/derby</vt:lpwstr>
      </vt:variant>
      <vt:variant>
        <vt:lpwstr/>
      </vt:variant>
      <vt:variant>
        <vt:i4>655440</vt:i4>
      </vt:variant>
      <vt:variant>
        <vt:i4>105</vt:i4>
      </vt:variant>
      <vt:variant>
        <vt:i4>0</vt:i4>
      </vt:variant>
      <vt:variant>
        <vt:i4>5</vt:i4>
      </vt:variant>
      <vt:variant>
        <vt:lpwstr>https://www.derby.gov.uk/media/derbycitycouncil/contentassets/documents/tradingstandardsandenvironmentalhealth/environmentalprotection/air-quality-annual-status-report-2023.pdf</vt:lpwstr>
      </vt:variant>
      <vt:variant>
        <vt:lpwstr/>
      </vt:variant>
      <vt:variant>
        <vt:i4>4128880</vt:i4>
      </vt:variant>
      <vt:variant>
        <vt:i4>102</vt:i4>
      </vt:variant>
      <vt:variant>
        <vt:i4>0</vt:i4>
      </vt:variant>
      <vt:variant>
        <vt:i4>5</vt:i4>
      </vt:variant>
      <vt:variant>
        <vt:lpwstr>https://letscleartheairliverpool.co.uk/</vt:lpwstr>
      </vt:variant>
      <vt:variant>
        <vt:lpwstr/>
      </vt:variant>
      <vt:variant>
        <vt:i4>2097255</vt:i4>
      </vt:variant>
      <vt:variant>
        <vt:i4>99</vt:i4>
      </vt:variant>
      <vt:variant>
        <vt:i4>0</vt:i4>
      </vt:variant>
      <vt:variant>
        <vt:i4>5</vt:i4>
      </vt:variant>
      <vt:variant>
        <vt:lpwstr>https://www.bbc.com/news/uk-england-merseyside-51226192</vt:lpwstr>
      </vt:variant>
      <vt:variant>
        <vt:lpwstr/>
      </vt:variant>
      <vt:variant>
        <vt:i4>4259916</vt:i4>
      </vt:variant>
      <vt:variant>
        <vt:i4>96</vt:i4>
      </vt:variant>
      <vt:variant>
        <vt:i4>0</vt:i4>
      </vt:variant>
      <vt:variant>
        <vt:i4>5</vt:i4>
      </vt:variant>
      <vt:variant>
        <vt:lpwstr>https://www.bbc.co.uk/news/articles/cg331dd1l4po</vt:lpwstr>
      </vt:variant>
      <vt:variant>
        <vt:lpwstr/>
      </vt:variant>
      <vt:variant>
        <vt:i4>5242954</vt:i4>
      </vt:variant>
      <vt:variant>
        <vt:i4>93</vt:i4>
      </vt:variant>
      <vt:variant>
        <vt:i4>0</vt:i4>
      </vt:variant>
      <vt:variant>
        <vt:i4>5</vt:i4>
      </vt:variant>
      <vt:variant>
        <vt:lpwstr>https://www.bbc.co.uk/news/uk-england-merseyside-56458448</vt:lpwstr>
      </vt:variant>
      <vt:variant>
        <vt:lpwstr/>
      </vt:variant>
      <vt:variant>
        <vt:i4>3932207</vt:i4>
      </vt:variant>
      <vt:variant>
        <vt:i4>90</vt:i4>
      </vt:variant>
      <vt:variant>
        <vt:i4>0</vt:i4>
      </vt:variant>
      <vt:variant>
        <vt:i4>5</vt:i4>
      </vt:variant>
      <vt:variant>
        <vt:lpwstr>https://www.bbc.co.uk/news/uk-england-beds-bucks-herts-35458600</vt:lpwstr>
      </vt:variant>
      <vt:variant>
        <vt:lpwstr/>
      </vt:variant>
      <vt:variant>
        <vt:i4>3735614</vt:i4>
      </vt:variant>
      <vt:variant>
        <vt:i4>87</vt:i4>
      </vt:variant>
      <vt:variant>
        <vt:i4>0</vt:i4>
      </vt:variant>
      <vt:variant>
        <vt:i4>5</vt:i4>
      </vt:variant>
      <vt:variant>
        <vt:lpwstr>https://www.iqair.com/uk/england/liverpool</vt:lpwstr>
      </vt:variant>
      <vt:variant>
        <vt:lpwstr/>
      </vt:variant>
      <vt:variant>
        <vt:i4>7536641</vt:i4>
      </vt:variant>
      <vt:variant>
        <vt:i4>84</vt:i4>
      </vt:variant>
      <vt:variant>
        <vt:i4>0</vt:i4>
      </vt:variant>
      <vt:variant>
        <vt:i4>5</vt:i4>
      </vt:variant>
      <vt:variant>
        <vt:lpwstr>https://www.c40knowledgehub.org/s/article/WHO-Air-Quality-Guidelines?language=en_US</vt:lpwstr>
      </vt:variant>
      <vt:variant>
        <vt:lpwstr/>
      </vt:variant>
      <vt:variant>
        <vt:i4>3670120</vt:i4>
      </vt:variant>
      <vt:variant>
        <vt:i4>81</vt:i4>
      </vt:variant>
      <vt:variant>
        <vt:i4>0</vt:i4>
      </vt:variant>
      <vt:variant>
        <vt:i4>5</vt:i4>
      </vt:variant>
      <vt:variant>
        <vt:lpwstr>https://liverpoolexpress.co.uk/final-public-consultation-launches-on-liverpools-local-plan/</vt:lpwstr>
      </vt:variant>
      <vt:variant>
        <vt:lpwstr/>
      </vt:variant>
      <vt:variant>
        <vt:i4>131158</vt:i4>
      </vt:variant>
      <vt:variant>
        <vt:i4>78</vt:i4>
      </vt:variant>
      <vt:variant>
        <vt:i4>0</vt:i4>
      </vt:variant>
      <vt:variant>
        <vt:i4>5</vt:i4>
      </vt:variant>
      <vt:variant>
        <vt:lpwstr>https://www.data.gov.uk/dataset/84c48af4-6019-42f2-9ea1-8dcd07d285dc/liverpool-city-smoke-controlled-zone</vt:lpwstr>
      </vt:variant>
      <vt:variant>
        <vt:lpwstr/>
      </vt:variant>
      <vt:variant>
        <vt:i4>2424892</vt:i4>
      </vt:variant>
      <vt:variant>
        <vt:i4>75</vt:i4>
      </vt:variant>
      <vt:variant>
        <vt:i4>0</vt:i4>
      </vt:variant>
      <vt:variant>
        <vt:i4>5</vt:i4>
      </vt:variant>
      <vt:variant>
        <vt:lpwstr>https://www.liverpoolecho.co.uk/news/liverpool-news/liverpool-drivers-could-charged-under-23785305.amp</vt:lpwstr>
      </vt:variant>
      <vt:variant>
        <vt:lpwstr/>
      </vt:variant>
      <vt:variant>
        <vt:i4>2031704</vt:i4>
      </vt:variant>
      <vt:variant>
        <vt:i4>72</vt:i4>
      </vt:variant>
      <vt:variant>
        <vt:i4>0</vt:i4>
      </vt:variant>
      <vt:variant>
        <vt:i4>5</vt:i4>
      </vt:variant>
      <vt:variant>
        <vt:lpwstr>https://liverpool.gov.uk/council/key-statistics-and-data/census-2021/census-reports/</vt:lpwstr>
      </vt:variant>
      <vt:variant>
        <vt:lpwstr>:~:text=The%20topics%20covered%20are:</vt:lpwstr>
      </vt:variant>
      <vt:variant>
        <vt:i4>7798819</vt:i4>
      </vt:variant>
      <vt:variant>
        <vt:i4>69</vt:i4>
      </vt:variant>
      <vt:variant>
        <vt:i4>0</vt:i4>
      </vt:variant>
      <vt:variant>
        <vt:i4>5</vt:i4>
      </vt:variant>
      <vt:variant>
        <vt:lpwstr>https://cleanair.london/app/uploads/CAL-526_Jacobs_London</vt:lpwstr>
      </vt:variant>
      <vt:variant>
        <vt:lpwstr/>
      </vt:variant>
      <vt:variant>
        <vt:i4>1507414</vt:i4>
      </vt:variant>
      <vt:variant>
        <vt:i4>66</vt:i4>
      </vt:variant>
      <vt:variant>
        <vt:i4>0</vt:i4>
      </vt:variant>
      <vt:variant>
        <vt:i4>5</vt:i4>
      </vt:variant>
      <vt:variant>
        <vt:lpwstr>https://www.bbc.co.uk/news/uk-england-london-65778065</vt:lpwstr>
      </vt:variant>
      <vt:variant>
        <vt:lpwstr>:~:text=Through%20data%20obtained%20via%20a%20freedom%20of%20information,in%202022%2C%20an%20average%20of%20%C2%A318.7m%20a%20month.</vt:lpwstr>
      </vt:variant>
      <vt:variant>
        <vt:i4>7012456</vt:i4>
      </vt:variant>
      <vt:variant>
        <vt:i4>63</vt:i4>
      </vt:variant>
      <vt:variant>
        <vt:i4>0</vt:i4>
      </vt:variant>
      <vt:variant>
        <vt:i4>5</vt:i4>
      </vt:variant>
      <vt:variant>
        <vt:lpwstr>https://news.sky.com/story/londons-low-emission-zones-have-improved-air-quality-study-suggests-12998637</vt:lpwstr>
      </vt:variant>
      <vt:variant>
        <vt:lpwstr/>
      </vt:variant>
      <vt:variant>
        <vt:i4>524385</vt:i4>
      </vt:variant>
      <vt:variant>
        <vt:i4>60</vt:i4>
      </vt:variant>
      <vt:variant>
        <vt:i4>0</vt:i4>
      </vt:variant>
      <vt:variant>
        <vt:i4>5</vt:i4>
      </vt:variant>
      <vt:variant>
        <vt:lpwstr>https://assets.publishing.service.gov.uk/government/uploads/system/uploads/attachment_data/file/915958/air-quality-no2-plan-supplement.pdf</vt:lpwstr>
      </vt:variant>
      <vt:variant>
        <vt:lpwstr/>
      </vt:variant>
      <vt:variant>
        <vt:i4>1376322</vt:i4>
      </vt:variant>
      <vt:variant>
        <vt:i4>57</vt:i4>
      </vt:variant>
      <vt:variant>
        <vt:i4>0</vt:i4>
      </vt:variant>
      <vt:variant>
        <vt:i4>5</vt:i4>
      </vt:variant>
      <vt:variant>
        <vt:lpwstr>https://www.bbc.co.uk/news/uk-england-hampshire-63943993</vt:lpwstr>
      </vt:variant>
      <vt:variant>
        <vt:lpwstr/>
      </vt:variant>
      <vt:variant>
        <vt:i4>1310768</vt:i4>
      </vt:variant>
      <vt:variant>
        <vt:i4>54</vt:i4>
      </vt:variant>
      <vt:variant>
        <vt:i4>0</vt:i4>
      </vt:variant>
      <vt:variant>
        <vt:i4>5</vt:i4>
      </vt:variant>
      <vt:variant>
        <vt:lpwstr>https://www.bathnes.gov.uk/sites/default/files/sitedocuments/Environment/Pollution/final_asr_bnes_2023.pdf</vt:lpwstr>
      </vt:variant>
      <vt:variant>
        <vt:lpwstr/>
      </vt:variant>
      <vt:variant>
        <vt:i4>1310768</vt:i4>
      </vt:variant>
      <vt:variant>
        <vt:i4>51</vt:i4>
      </vt:variant>
      <vt:variant>
        <vt:i4>0</vt:i4>
      </vt:variant>
      <vt:variant>
        <vt:i4>5</vt:i4>
      </vt:variant>
      <vt:variant>
        <vt:lpwstr>https://www.bathnes.gov.uk/sites/default/files/sitedocuments/Environment/Pollution/final_asr_bnes_2023.pdf</vt:lpwstr>
      </vt:variant>
      <vt:variant>
        <vt:lpwstr/>
      </vt:variant>
      <vt:variant>
        <vt:i4>1114157</vt:i4>
      </vt:variant>
      <vt:variant>
        <vt:i4>48</vt:i4>
      </vt:variant>
      <vt:variant>
        <vt:i4>0</vt:i4>
      </vt:variant>
      <vt:variant>
        <vt:i4>5</vt:i4>
      </vt:variant>
      <vt:variant>
        <vt:lpwstr>https://beta.bathnes.gov.uk/sites/default/files/2020-10/674726.br_.042.fbc_-_bath_clean_air_plan_fbc.pdf</vt:lpwstr>
      </vt:variant>
      <vt:variant>
        <vt:lpwstr/>
      </vt:variant>
      <vt:variant>
        <vt:i4>7143484</vt:i4>
      </vt:variant>
      <vt:variant>
        <vt:i4>45</vt:i4>
      </vt:variant>
      <vt:variant>
        <vt:i4>0</vt:i4>
      </vt:variant>
      <vt:variant>
        <vt:i4>5</vt:i4>
      </vt:variant>
      <vt:variant>
        <vt:lpwstr>https://beta.bathnes.gov.uk/sites/default/files/2020-10/appendix_i_674726.br_.042.br_.fbc-21_project_costs.pdf</vt:lpwstr>
      </vt:variant>
      <vt:variant>
        <vt:lpwstr/>
      </vt:variant>
      <vt:variant>
        <vt:i4>5177403</vt:i4>
      </vt:variant>
      <vt:variant>
        <vt:i4>42</vt:i4>
      </vt:variant>
      <vt:variant>
        <vt:i4>0</vt:i4>
      </vt:variant>
      <vt:variant>
        <vt:i4>5</vt:i4>
      </vt:variant>
      <vt:variant>
        <vt:lpwstr>https://s40026.pcdn.co/wp-content/uploads/Clean-Air-Fund_Birmingham-1.pdf</vt:lpwstr>
      </vt:variant>
      <vt:variant>
        <vt:lpwstr/>
      </vt:variant>
      <vt:variant>
        <vt:i4>262148</vt:i4>
      </vt:variant>
      <vt:variant>
        <vt:i4>39</vt:i4>
      </vt:variant>
      <vt:variant>
        <vt:i4>0</vt:i4>
      </vt:variant>
      <vt:variant>
        <vt:i4>5</vt:i4>
      </vt:variant>
      <vt:variant>
        <vt:lpwstr>https://link.springer.com/article/10.1007/s10640-023-00794-2</vt:lpwstr>
      </vt:variant>
      <vt:variant>
        <vt:lpwstr/>
      </vt:variant>
      <vt:variant>
        <vt:i4>458823</vt:i4>
      </vt:variant>
      <vt:variant>
        <vt:i4>36</vt:i4>
      </vt:variant>
      <vt:variant>
        <vt:i4>0</vt:i4>
      </vt:variant>
      <vt:variant>
        <vt:i4>5</vt:i4>
      </vt:variant>
      <vt:variant>
        <vt:lpwstr>https://www.rac.co.uk/drive/advice/emissions/the-birmingham-clean-air-zone-what-you-need-to-know/</vt:lpwstr>
      </vt:variant>
      <vt:variant>
        <vt:lpwstr/>
      </vt:variant>
      <vt:variant>
        <vt:i4>7471144</vt:i4>
      </vt:variant>
      <vt:variant>
        <vt:i4>33</vt:i4>
      </vt:variant>
      <vt:variant>
        <vt:i4>0</vt:i4>
      </vt:variant>
      <vt:variant>
        <vt:i4>5</vt:i4>
      </vt:variant>
      <vt:variant>
        <vt:lpwstr>https://blog.bham.ac.uk/cityredi/birmingham-clean-air-zone-objectives-challenges-and-opportunities/</vt:lpwstr>
      </vt:variant>
      <vt:variant>
        <vt:lpwstr/>
      </vt:variant>
      <vt:variant>
        <vt:i4>6553609</vt:i4>
      </vt:variant>
      <vt:variant>
        <vt:i4>30</vt:i4>
      </vt:variant>
      <vt:variant>
        <vt:i4>0</vt:i4>
      </vt:variant>
      <vt:variant>
        <vt:i4>5</vt:i4>
      </vt:variant>
      <vt:variant>
        <vt:lpwstr>https://www.brumbreathes.co.uk/news/article/104/birminghams_clean_air_zone_continues_to_help_improve_air_quality_in_the_city_centre</vt:lpwstr>
      </vt:variant>
      <vt:variant>
        <vt:lpwstr/>
      </vt:variant>
      <vt:variant>
        <vt:i4>7995507</vt:i4>
      </vt:variant>
      <vt:variant>
        <vt:i4>27</vt:i4>
      </vt:variant>
      <vt:variant>
        <vt:i4>0</vt:i4>
      </vt:variant>
      <vt:variant>
        <vt:i4>5</vt:i4>
      </vt:variant>
      <vt:variant>
        <vt:lpwstr>https://www.birmingham.ac.uk/news/2023/clean-air-zone-reduces-air-pollution-levels-in-birmingham-study</vt:lpwstr>
      </vt:variant>
      <vt:variant>
        <vt:lpwstr/>
      </vt:variant>
      <vt:variant>
        <vt:i4>7274615</vt:i4>
      </vt:variant>
      <vt:variant>
        <vt:i4>24</vt:i4>
      </vt:variant>
      <vt:variant>
        <vt:i4>0</vt:i4>
      </vt:variant>
      <vt:variant>
        <vt:i4>5</vt:i4>
      </vt:variant>
      <vt:variant>
        <vt:lpwstr>https://www.birmingham.gov.uk/news/article/1114/clean_air_zone_sees_city_centre_air_quality_improve_in_its_first_year</vt:lpwstr>
      </vt:variant>
      <vt:variant>
        <vt:lpwstr/>
      </vt:variant>
      <vt:variant>
        <vt:i4>5439602</vt:i4>
      </vt:variant>
      <vt:variant>
        <vt:i4>21</vt:i4>
      </vt:variant>
      <vt:variant>
        <vt:i4>0</vt:i4>
      </vt:variant>
      <vt:variant>
        <vt:i4>5</vt:i4>
      </vt:variant>
      <vt:variant>
        <vt:lpwstr>https://www.brumbreathes.co.uk/news/article/94/clean_air_zone_interim_report_provides_evidence_of_impact_on_air_pollution</vt:lpwstr>
      </vt:variant>
      <vt:variant>
        <vt:lpwstr/>
      </vt:variant>
      <vt:variant>
        <vt:i4>8192056</vt:i4>
      </vt:variant>
      <vt:variant>
        <vt:i4>18</vt:i4>
      </vt:variant>
      <vt:variant>
        <vt:i4>0</vt:i4>
      </vt:variant>
      <vt:variant>
        <vt:i4>5</vt:i4>
      </vt:variant>
      <vt:variant>
        <vt:lpwstr>https://assets.publishing.service.gov.uk/media/5a759352ed915d506ee7fe2b/Impact_Assessment_-_on_line.pdf</vt:lpwstr>
      </vt:variant>
      <vt:variant>
        <vt:lpwstr/>
      </vt:variant>
      <vt:variant>
        <vt:i4>2031685</vt:i4>
      </vt:variant>
      <vt:variant>
        <vt:i4>15</vt:i4>
      </vt:variant>
      <vt:variant>
        <vt:i4>0</vt:i4>
      </vt:variant>
      <vt:variant>
        <vt:i4>5</vt:i4>
      </vt:variant>
      <vt:variant>
        <vt:lpwstr>https://www.ncbi.nlm.nih.gov/pmc/articles/PMC8255006/</vt:lpwstr>
      </vt:variant>
      <vt:variant>
        <vt:lpwstr/>
      </vt:variant>
      <vt:variant>
        <vt:i4>1048697</vt:i4>
      </vt:variant>
      <vt:variant>
        <vt:i4>12</vt:i4>
      </vt:variant>
      <vt:variant>
        <vt:i4>0</vt:i4>
      </vt:variant>
      <vt:variant>
        <vt:i4>5</vt:i4>
      </vt:variant>
      <vt:variant>
        <vt:lpwstr>https://consult.defra.gov.uk/airquality/implementation-ofcazs/supporting_documents/161012  CAZ Impact Assessment  FINAL consultation.pdf</vt:lpwstr>
      </vt:variant>
      <vt:variant>
        <vt:lpwstr/>
      </vt:variant>
      <vt:variant>
        <vt:i4>2621501</vt:i4>
      </vt:variant>
      <vt:variant>
        <vt:i4>9</vt:i4>
      </vt:variant>
      <vt:variant>
        <vt:i4>0</vt:i4>
      </vt:variant>
      <vt:variant>
        <vt:i4>5</vt:i4>
      </vt:variant>
      <vt:variant>
        <vt:lpwstr>https://content.tfl.gov.uk/health-impact-assessment.pdf</vt:lpwstr>
      </vt:variant>
      <vt:variant>
        <vt:lpwstr/>
      </vt:variant>
      <vt:variant>
        <vt:i4>5832783</vt:i4>
      </vt:variant>
      <vt:variant>
        <vt:i4>6</vt:i4>
      </vt:variant>
      <vt:variant>
        <vt:i4>0</vt:i4>
      </vt:variant>
      <vt:variant>
        <vt:i4>5</vt:i4>
      </vt:variant>
      <vt:variant>
        <vt:lpwstr>https://www.guildford.gov.uk/article/19807/Find-out-how-we-monitor-air-quality-and-pollution?ccp=true</vt:lpwstr>
      </vt:variant>
      <vt:variant>
        <vt:lpwstr/>
      </vt:variant>
      <vt:variant>
        <vt:i4>6946898</vt:i4>
      </vt:variant>
      <vt:variant>
        <vt:i4>3</vt:i4>
      </vt:variant>
      <vt:variant>
        <vt:i4>0</vt:i4>
      </vt:variant>
      <vt:variant>
        <vt:i4>5</vt:i4>
      </vt:variant>
      <vt:variant>
        <vt:lpwstr>https://maps.guildford.gov.uk/atSoloMap_planning.html</vt:lpwstr>
      </vt:variant>
      <vt:variant>
        <vt:lpwstr/>
      </vt:variant>
      <vt:variant>
        <vt:i4>5832783</vt:i4>
      </vt:variant>
      <vt:variant>
        <vt:i4>0</vt:i4>
      </vt:variant>
      <vt:variant>
        <vt:i4>0</vt:i4>
      </vt:variant>
      <vt:variant>
        <vt:i4>5</vt:i4>
      </vt:variant>
      <vt:variant>
        <vt:lpwstr>https://www.guildford.gov.uk/article/19807/Find-out-how-we-monitor-air-quality-and-pollution?ccp=true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Marshall</dc:creator>
  <cp:keywords/>
  <dc:description/>
  <cp:lastModifiedBy>Gabriella Ebbs</cp:lastModifiedBy>
  <cp:revision>2</cp:revision>
  <dcterms:created xsi:type="dcterms:W3CDTF">2026-10-12T12:54:00Z</dcterms:created>
  <dcterms:modified xsi:type="dcterms:W3CDTF">2026-10-12T12:54:00Z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0x010100A2F43541753C1741B1A86A7081BCFBEA0038FFB1874923C94B8E6E6CDBB6E3492F</vt:lpwstr>
  </property>
  <property fmtid="{D5CDD505-2E9C-101B-9397-08002B2CF9AE}" pid="3" name="Discipline">
    <vt:lpwstr/>
  </property>
  <property fmtid="{D5CDD505-2E9C-101B-9397-08002B2CF9AE}" pid="4" name="ob290d30d0ff4bc9874ad43bede3a1d9">
    <vt:lpwstr/>
  </property>
  <property fmtid="{D5CDD505-2E9C-101B-9397-08002B2CF9AE}" pid="5" name="MediaServiceImageTags">
    <vt:lpwstr/>
  </property>
</Properties>
</file>